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CD54" w14:textId="23DBE2BB" w:rsidR="003B773F" w:rsidRPr="007C4365" w:rsidRDefault="000B5E65" w:rsidP="00CA2951">
      <w:pPr>
        <w:spacing w:line="480" w:lineRule="auto"/>
        <w:jc w:val="center"/>
        <w:rPr>
          <w:rFonts w:eastAsiaTheme="majorEastAsia" w:cs="Times New Roman"/>
        </w:rPr>
      </w:pPr>
      <w:r w:rsidRPr="007C4365">
        <w:rPr>
          <w:rFonts w:eastAsiaTheme="majorEastAsia" w:cs="Times New Roman"/>
        </w:rPr>
        <w:t>BIOMECHANICAL EFFECTS OF ASYMMETRIC CRANK ARM LENGTHS FOR ERGOMETER CYCLING IN PATIENTS WITH TOTAL KNEE ARTHROPLASTY</w:t>
      </w:r>
    </w:p>
    <w:p w14:paraId="185BD846" w14:textId="77777777" w:rsidR="003B773F" w:rsidRPr="007C4365" w:rsidRDefault="003B773F" w:rsidP="00CA2951">
      <w:pPr>
        <w:spacing w:line="480" w:lineRule="auto"/>
        <w:jc w:val="center"/>
        <w:rPr>
          <w:rFonts w:eastAsiaTheme="majorEastAsia" w:cs="Times New Roman"/>
          <w:b/>
          <w:bCs/>
        </w:rPr>
      </w:pPr>
    </w:p>
    <w:p w14:paraId="1684B738" w14:textId="77777777" w:rsidR="003B773F" w:rsidRPr="007C4365" w:rsidRDefault="003B773F" w:rsidP="00CA2951">
      <w:pPr>
        <w:spacing w:line="480" w:lineRule="auto"/>
        <w:jc w:val="center"/>
        <w:rPr>
          <w:rFonts w:eastAsiaTheme="majorEastAsia" w:cs="Times New Roman"/>
          <w:b/>
          <w:bCs/>
        </w:rPr>
      </w:pPr>
    </w:p>
    <w:p w14:paraId="7C75A540" w14:textId="77777777" w:rsidR="003B773F" w:rsidRDefault="003B773F" w:rsidP="00CA2951">
      <w:pPr>
        <w:spacing w:line="480" w:lineRule="auto"/>
        <w:jc w:val="center"/>
        <w:rPr>
          <w:rFonts w:eastAsiaTheme="majorEastAsia" w:cs="Times New Roman"/>
        </w:rPr>
      </w:pPr>
    </w:p>
    <w:p w14:paraId="6EF22A29" w14:textId="77777777" w:rsidR="007157E0" w:rsidRDefault="007157E0" w:rsidP="00CA2951">
      <w:pPr>
        <w:spacing w:line="480" w:lineRule="auto"/>
        <w:jc w:val="center"/>
        <w:rPr>
          <w:rFonts w:eastAsiaTheme="majorEastAsia" w:cs="Times New Roman"/>
        </w:rPr>
      </w:pPr>
    </w:p>
    <w:p w14:paraId="03BC1B01" w14:textId="77777777" w:rsidR="007157E0" w:rsidRPr="007C4365" w:rsidRDefault="007157E0" w:rsidP="00CA2951">
      <w:pPr>
        <w:spacing w:line="480" w:lineRule="auto"/>
        <w:jc w:val="center"/>
        <w:rPr>
          <w:rFonts w:eastAsiaTheme="majorEastAsia" w:cs="Times New Roman"/>
        </w:rPr>
      </w:pPr>
    </w:p>
    <w:p w14:paraId="48517426" w14:textId="24C17905" w:rsidR="003B773F" w:rsidRPr="007C4365" w:rsidRDefault="003B773F" w:rsidP="00CA2951">
      <w:pPr>
        <w:spacing w:line="480" w:lineRule="auto"/>
        <w:jc w:val="center"/>
        <w:rPr>
          <w:rFonts w:eastAsiaTheme="majorEastAsia" w:cs="Times New Roman"/>
        </w:rPr>
      </w:pPr>
      <w:r w:rsidRPr="007C4365">
        <w:rPr>
          <w:rFonts w:eastAsiaTheme="majorEastAsia" w:cs="Times New Roman"/>
        </w:rPr>
        <w:t>A Dissertation Pr</w:t>
      </w:r>
      <w:r w:rsidR="00DA59CD" w:rsidRPr="007C4365">
        <w:rPr>
          <w:rFonts w:eastAsiaTheme="majorEastAsia" w:cs="Times New Roman"/>
        </w:rPr>
        <w:t>esente</w:t>
      </w:r>
      <w:r w:rsidRPr="007C4365">
        <w:rPr>
          <w:rFonts w:eastAsiaTheme="majorEastAsia" w:cs="Times New Roman"/>
        </w:rPr>
        <w:t xml:space="preserve">d for the </w:t>
      </w:r>
    </w:p>
    <w:p w14:paraId="77E19EDB" w14:textId="77777777" w:rsidR="003B773F" w:rsidRPr="007C4365" w:rsidRDefault="003B773F" w:rsidP="00CA2951">
      <w:pPr>
        <w:spacing w:line="480" w:lineRule="auto"/>
        <w:jc w:val="center"/>
        <w:rPr>
          <w:rFonts w:eastAsiaTheme="majorEastAsia" w:cs="Times New Roman"/>
        </w:rPr>
      </w:pPr>
      <w:r w:rsidRPr="007C4365">
        <w:rPr>
          <w:rFonts w:eastAsiaTheme="majorEastAsia" w:cs="Times New Roman"/>
        </w:rPr>
        <w:t xml:space="preserve">Doctor of Philosophy </w:t>
      </w:r>
    </w:p>
    <w:p w14:paraId="25983B96" w14:textId="77777777" w:rsidR="003B773F" w:rsidRPr="007C4365" w:rsidRDefault="003B773F" w:rsidP="00CA2951">
      <w:pPr>
        <w:spacing w:line="480" w:lineRule="auto"/>
        <w:jc w:val="center"/>
        <w:rPr>
          <w:rFonts w:eastAsiaTheme="majorEastAsia" w:cs="Times New Roman"/>
        </w:rPr>
      </w:pPr>
      <w:r w:rsidRPr="007C4365">
        <w:rPr>
          <w:rFonts w:eastAsiaTheme="majorEastAsia" w:cs="Times New Roman"/>
        </w:rPr>
        <w:t xml:space="preserve">Degree </w:t>
      </w:r>
    </w:p>
    <w:p w14:paraId="5C329F11" w14:textId="1373B8D9" w:rsidR="003B773F" w:rsidRPr="007C4365" w:rsidRDefault="003B773F" w:rsidP="00CA2951">
      <w:pPr>
        <w:spacing w:line="480" w:lineRule="auto"/>
        <w:jc w:val="center"/>
        <w:rPr>
          <w:rFonts w:eastAsiaTheme="majorEastAsia" w:cs="Times New Roman"/>
        </w:rPr>
      </w:pPr>
      <w:r w:rsidRPr="007C4365">
        <w:rPr>
          <w:rFonts w:eastAsiaTheme="majorEastAsia" w:cs="Times New Roman"/>
        </w:rPr>
        <w:t>The University of Tennessee</w:t>
      </w:r>
      <w:r w:rsidR="00DA59CD" w:rsidRPr="007C4365">
        <w:rPr>
          <w:rFonts w:eastAsiaTheme="majorEastAsia" w:cs="Times New Roman"/>
        </w:rPr>
        <w:t>, Knoxville</w:t>
      </w:r>
    </w:p>
    <w:p w14:paraId="1D0D2426" w14:textId="77777777" w:rsidR="003B773F" w:rsidRPr="007C4365" w:rsidRDefault="003B773F" w:rsidP="00CA2951">
      <w:pPr>
        <w:spacing w:line="480" w:lineRule="auto"/>
        <w:jc w:val="center"/>
        <w:rPr>
          <w:rFonts w:eastAsiaTheme="majorEastAsia" w:cs="Times New Roman"/>
        </w:rPr>
      </w:pPr>
    </w:p>
    <w:p w14:paraId="1C307889" w14:textId="77777777" w:rsidR="003B773F" w:rsidRPr="007C4365" w:rsidRDefault="003B773F" w:rsidP="00CA2951">
      <w:pPr>
        <w:spacing w:line="480" w:lineRule="auto"/>
        <w:jc w:val="center"/>
        <w:rPr>
          <w:rFonts w:eastAsiaTheme="majorEastAsia" w:cs="Times New Roman"/>
        </w:rPr>
      </w:pPr>
    </w:p>
    <w:p w14:paraId="0A8CD220" w14:textId="77777777" w:rsidR="003B773F" w:rsidRPr="007C4365" w:rsidRDefault="003B773F" w:rsidP="00CA2951">
      <w:pPr>
        <w:spacing w:line="480" w:lineRule="auto"/>
        <w:jc w:val="center"/>
        <w:rPr>
          <w:rFonts w:eastAsiaTheme="majorEastAsia" w:cs="Times New Roman"/>
        </w:rPr>
      </w:pPr>
    </w:p>
    <w:p w14:paraId="5765CB7F" w14:textId="77777777" w:rsidR="003B773F" w:rsidRPr="007C4365" w:rsidRDefault="003B773F" w:rsidP="00CA2951">
      <w:pPr>
        <w:spacing w:line="480" w:lineRule="auto"/>
        <w:jc w:val="center"/>
        <w:rPr>
          <w:rFonts w:eastAsiaTheme="majorEastAsia" w:cs="Times New Roman"/>
        </w:rPr>
      </w:pPr>
    </w:p>
    <w:p w14:paraId="297E49F4" w14:textId="77777777" w:rsidR="00305907" w:rsidRPr="007C4365" w:rsidRDefault="00305907" w:rsidP="00CA2951">
      <w:pPr>
        <w:spacing w:line="480" w:lineRule="auto"/>
        <w:jc w:val="center"/>
        <w:rPr>
          <w:rFonts w:eastAsiaTheme="majorEastAsia" w:cs="Times New Roman"/>
        </w:rPr>
      </w:pPr>
    </w:p>
    <w:p w14:paraId="0122BD88" w14:textId="77777777" w:rsidR="00517BD5" w:rsidRDefault="00517BD5" w:rsidP="00CA2951">
      <w:pPr>
        <w:spacing w:line="480" w:lineRule="auto"/>
        <w:jc w:val="center"/>
        <w:rPr>
          <w:rFonts w:eastAsiaTheme="majorEastAsia" w:cs="Times New Roman"/>
        </w:rPr>
      </w:pPr>
    </w:p>
    <w:p w14:paraId="07E8D224" w14:textId="77777777" w:rsidR="007157E0" w:rsidRDefault="007157E0" w:rsidP="00CA2951">
      <w:pPr>
        <w:spacing w:line="480" w:lineRule="auto"/>
        <w:jc w:val="center"/>
        <w:rPr>
          <w:rFonts w:eastAsiaTheme="majorEastAsia" w:cs="Times New Roman"/>
        </w:rPr>
      </w:pPr>
    </w:p>
    <w:p w14:paraId="67CB0B5E" w14:textId="77777777" w:rsidR="007157E0" w:rsidRDefault="007157E0" w:rsidP="00CA2951">
      <w:pPr>
        <w:spacing w:line="480" w:lineRule="auto"/>
        <w:jc w:val="center"/>
        <w:rPr>
          <w:rFonts w:eastAsiaTheme="majorEastAsia" w:cs="Times New Roman"/>
        </w:rPr>
      </w:pPr>
    </w:p>
    <w:p w14:paraId="40664BA1" w14:textId="77777777" w:rsidR="007157E0" w:rsidRPr="007C4365" w:rsidRDefault="007157E0" w:rsidP="007157E0">
      <w:pPr>
        <w:spacing w:line="480" w:lineRule="auto"/>
        <w:rPr>
          <w:rFonts w:eastAsiaTheme="majorEastAsia" w:cs="Times New Roman"/>
        </w:rPr>
      </w:pPr>
    </w:p>
    <w:p w14:paraId="773CB7FA" w14:textId="2CCDB6D7" w:rsidR="003B773F" w:rsidRPr="007C4365" w:rsidRDefault="003B773F" w:rsidP="00CA2951">
      <w:pPr>
        <w:spacing w:line="480" w:lineRule="auto"/>
        <w:jc w:val="center"/>
        <w:rPr>
          <w:rFonts w:eastAsiaTheme="majorEastAsia" w:cs="Times New Roman"/>
        </w:rPr>
      </w:pPr>
      <w:r w:rsidRPr="007C4365">
        <w:rPr>
          <w:rFonts w:eastAsiaTheme="majorEastAsia" w:cs="Times New Roman"/>
        </w:rPr>
        <w:t>Walter Menke</w:t>
      </w:r>
    </w:p>
    <w:p w14:paraId="6F6AE0C9" w14:textId="0F1915EA" w:rsidR="003B773F" w:rsidRPr="007C4365" w:rsidRDefault="000B5E65" w:rsidP="00CA2951">
      <w:pPr>
        <w:spacing w:line="480" w:lineRule="auto"/>
        <w:jc w:val="center"/>
        <w:rPr>
          <w:rFonts w:eastAsiaTheme="majorEastAsia" w:cs="Times New Roman"/>
        </w:rPr>
      </w:pPr>
      <w:r w:rsidRPr="007C4365">
        <w:rPr>
          <w:rFonts w:eastAsiaTheme="majorEastAsia" w:cs="Times New Roman"/>
        </w:rPr>
        <w:t>August</w:t>
      </w:r>
      <w:r w:rsidR="003B773F" w:rsidRPr="007C4365">
        <w:rPr>
          <w:rFonts w:eastAsiaTheme="majorEastAsia" w:cs="Times New Roman"/>
        </w:rPr>
        <w:t xml:space="preserve"> 202</w:t>
      </w:r>
      <w:r w:rsidR="00422318" w:rsidRPr="007C4365">
        <w:rPr>
          <w:rFonts w:eastAsiaTheme="majorEastAsia" w:cs="Times New Roman"/>
        </w:rPr>
        <w:t>5</w:t>
      </w:r>
    </w:p>
    <w:p w14:paraId="628F98D2" w14:textId="2173AFD5" w:rsidR="00517BD5" w:rsidRPr="007C4365" w:rsidRDefault="008E38E6" w:rsidP="00CA2951">
      <w:pPr>
        <w:spacing w:line="480" w:lineRule="auto"/>
        <w:rPr>
          <w:rFonts w:eastAsiaTheme="majorEastAsia" w:cs="Times New Roman"/>
        </w:rPr>
      </w:pPr>
      <w:r>
        <w:rPr>
          <w:rFonts w:eastAsiaTheme="majorEastAsia" w:cs="Times New Roman"/>
        </w:rPr>
        <w:br w:type="page"/>
      </w:r>
    </w:p>
    <w:p w14:paraId="768F21D3" w14:textId="07188A46" w:rsidR="00F56E65" w:rsidRPr="007C4365" w:rsidRDefault="00F56E65" w:rsidP="00CA2951">
      <w:pPr>
        <w:spacing w:line="480" w:lineRule="auto"/>
        <w:jc w:val="center"/>
        <w:rPr>
          <w:rFonts w:eastAsiaTheme="majorEastAsia" w:cs="Times New Roman"/>
        </w:rPr>
      </w:pPr>
      <w:r w:rsidRPr="007C4365">
        <w:rPr>
          <w:rFonts w:cs="Times New Roman"/>
        </w:rPr>
        <w:lastRenderedPageBreak/>
        <w:t>Copyright</w:t>
      </w:r>
      <w:r w:rsidR="00C67D88" w:rsidRPr="007C4365">
        <w:rPr>
          <w:rFonts w:cs="Times New Roman"/>
        </w:rPr>
        <w:t xml:space="preserve"> 2025</w:t>
      </w:r>
      <w:r w:rsidRPr="007C4365">
        <w:rPr>
          <w:rFonts w:cs="Times New Roman"/>
        </w:rPr>
        <w:t xml:space="preserve"> © by Walter Gabriel Menke</w:t>
      </w:r>
    </w:p>
    <w:p w14:paraId="054DD637" w14:textId="1356ED3E" w:rsidR="008E38E6" w:rsidRDefault="00F56E65" w:rsidP="00CA2951">
      <w:pPr>
        <w:spacing w:line="480" w:lineRule="auto"/>
        <w:jc w:val="center"/>
        <w:rPr>
          <w:rFonts w:cs="Times New Roman"/>
        </w:rPr>
      </w:pPr>
      <w:r w:rsidRPr="007C4365">
        <w:rPr>
          <w:rFonts w:cs="Times New Roman"/>
        </w:rPr>
        <w:t xml:space="preserve">All rights </w:t>
      </w:r>
      <w:r w:rsidR="00524FE9" w:rsidRPr="007C4365">
        <w:rPr>
          <w:rFonts w:cs="Times New Roman"/>
        </w:rPr>
        <w:t>reserved.</w:t>
      </w:r>
    </w:p>
    <w:p w14:paraId="58F6E909" w14:textId="029452F9" w:rsidR="008E38E6" w:rsidRDefault="008E38E6" w:rsidP="00CA2951">
      <w:pPr>
        <w:spacing w:line="480" w:lineRule="auto"/>
        <w:rPr>
          <w:rFonts w:cs="Times New Roman"/>
        </w:rPr>
      </w:pPr>
      <w:r>
        <w:rPr>
          <w:rFonts w:cs="Times New Roman"/>
        </w:rPr>
        <w:br w:type="page"/>
      </w:r>
    </w:p>
    <w:p w14:paraId="54D1F840" w14:textId="44A83D8B" w:rsidR="00F56E65" w:rsidRPr="007C4365" w:rsidRDefault="000B5E65" w:rsidP="00CA2951">
      <w:pPr>
        <w:spacing w:line="480" w:lineRule="auto"/>
        <w:jc w:val="center"/>
        <w:rPr>
          <w:rFonts w:eastAsiaTheme="majorEastAsia" w:cs="Times New Roman"/>
        </w:rPr>
      </w:pPr>
      <w:r w:rsidRPr="007C4365">
        <w:rPr>
          <w:rFonts w:eastAsiaTheme="majorEastAsia" w:cs="Times New Roman"/>
        </w:rPr>
        <w:lastRenderedPageBreak/>
        <w:t>DEDICATION</w:t>
      </w:r>
    </w:p>
    <w:p w14:paraId="162D87AB" w14:textId="2698DF29" w:rsidR="00F56E65" w:rsidRPr="007C4365" w:rsidRDefault="006E05A4" w:rsidP="00CA2951">
      <w:pPr>
        <w:spacing w:line="480" w:lineRule="auto"/>
        <w:rPr>
          <w:rFonts w:eastAsiaTheme="majorEastAsia" w:cs="Times New Roman"/>
        </w:rPr>
      </w:pPr>
      <w:r w:rsidRPr="007C4365">
        <w:rPr>
          <w:rFonts w:eastAsiaTheme="majorEastAsia" w:cs="Times New Roman"/>
        </w:rPr>
        <w:t xml:space="preserve">To my father, Henry, and sister, Paige, for inspiring me to reach towards more “hard science” goals, and </w:t>
      </w:r>
      <w:r w:rsidR="00432A31" w:rsidRPr="007C4365">
        <w:rPr>
          <w:rFonts w:eastAsiaTheme="majorEastAsia" w:cs="Times New Roman"/>
        </w:rPr>
        <w:t xml:space="preserve">especially </w:t>
      </w:r>
      <w:r w:rsidRPr="007C4365">
        <w:rPr>
          <w:rFonts w:eastAsiaTheme="majorEastAsia" w:cs="Times New Roman"/>
        </w:rPr>
        <w:t xml:space="preserve">to my fiancée, Grace, who </w:t>
      </w:r>
      <w:r w:rsidR="00432A31" w:rsidRPr="007C4365">
        <w:rPr>
          <w:rFonts w:eastAsiaTheme="majorEastAsia" w:cs="Times New Roman"/>
        </w:rPr>
        <w:t xml:space="preserve">has </w:t>
      </w:r>
      <w:r w:rsidRPr="007C4365">
        <w:rPr>
          <w:rFonts w:eastAsiaTheme="majorEastAsia" w:cs="Times New Roman"/>
        </w:rPr>
        <w:t>stuck with me through arduous writing and coding sessions.</w:t>
      </w:r>
    </w:p>
    <w:p w14:paraId="0849D839" w14:textId="51B5F405" w:rsidR="006E05A4" w:rsidRPr="007C4365" w:rsidRDefault="006E05A4" w:rsidP="00CA2951">
      <w:pPr>
        <w:spacing w:line="480" w:lineRule="auto"/>
        <w:rPr>
          <w:rFonts w:eastAsiaTheme="majorEastAsia" w:cs="Times New Roman"/>
        </w:rPr>
      </w:pPr>
      <w:r w:rsidRPr="007C4365">
        <w:rPr>
          <w:rFonts w:eastAsiaTheme="majorEastAsia" w:cs="Times New Roman"/>
        </w:rPr>
        <w:t xml:space="preserve">And most importantly to my mother, Sharon, who </w:t>
      </w:r>
      <w:proofErr w:type="gramStart"/>
      <w:r w:rsidRPr="007C4365">
        <w:rPr>
          <w:rFonts w:eastAsiaTheme="majorEastAsia" w:cs="Times New Roman"/>
        </w:rPr>
        <w:t>is not able to</w:t>
      </w:r>
      <w:proofErr w:type="gramEnd"/>
      <w:r w:rsidRPr="007C4365">
        <w:rPr>
          <w:rFonts w:eastAsiaTheme="majorEastAsia" w:cs="Times New Roman"/>
        </w:rPr>
        <w:t xml:space="preserve"> be here to celebrate this accomplishment, but without whom this never would have happened. You were my first and strongest cheerleader.</w:t>
      </w:r>
    </w:p>
    <w:p w14:paraId="225050EE" w14:textId="69BA4F02" w:rsidR="00F56E65" w:rsidRPr="007C4365" w:rsidRDefault="00F56E65" w:rsidP="00CA2951">
      <w:pPr>
        <w:spacing w:line="480" w:lineRule="auto"/>
        <w:jc w:val="center"/>
        <w:rPr>
          <w:rFonts w:eastAsiaTheme="majorEastAsia" w:cs="Times New Roman"/>
        </w:rPr>
      </w:pPr>
      <w:r w:rsidRPr="007C4365">
        <w:rPr>
          <w:rFonts w:eastAsiaTheme="majorEastAsia" w:cs="Times New Roman"/>
        </w:rPr>
        <w:br w:type="page"/>
      </w:r>
    </w:p>
    <w:p w14:paraId="46A978F6" w14:textId="56C0DF02" w:rsidR="00F56E65" w:rsidRPr="007C4365" w:rsidRDefault="00F56E65" w:rsidP="00CA2951">
      <w:pPr>
        <w:spacing w:line="480" w:lineRule="auto"/>
        <w:jc w:val="center"/>
        <w:rPr>
          <w:rFonts w:eastAsiaTheme="majorEastAsia" w:cs="Times New Roman"/>
        </w:rPr>
      </w:pPr>
      <w:r w:rsidRPr="007C4365">
        <w:rPr>
          <w:rFonts w:eastAsiaTheme="majorEastAsia" w:cs="Times New Roman"/>
        </w:rPr>
        <w:lastRenderedPageBreak/>
        <w:t>A</w:t>
      </w:r>
      <w:r w:rsidR="000B5E65" w:rsidRPr="007C4365">
        <w:rPr>
          <w:rFonts w:eastAsiaTheme="majorEastAsia" w:cs="Times New Roman"/>
        </w:rPr>
        <w:t>CKNOWLEDGEMENTS</w:t>
      </w:r>
      <w:r w:rsidRPr="007C4365">
        <w:rPr>
          <w:rFonts w:eastAsiaTheme="majorEastAsia" w:cs="Times New Roman"/>
        </w:rPr>
        <w:t xml:space="preserve"> </w:t>
      </w:r>
    </w:p>
    <w:p w14:paraId="6E925E7D" w14:textId="6C820DCA" w:rsidR="00F56E65" w:rsidRPr="007C4365" w:rsidRDefault="006E05A4" w:rsidP="00CA2951">
      <w:pPr>
        <w:spacing w:line="480" w:lineRule="auto"/>
        <w:ind w:firstLine="720"/>
        <w:rPr>
          <w:rFonts w:eastAsiaTheme="majorEastAsia" w:cs="Times New Roman"/>
        </w:rPr>
      </w:pPr>
      <w:r w:rsidRPr="007C4365">
        <w:rPr>
          <w:rFonts w:eastAsiaTheme="majorEastAsia" w:cs="Times New Roman"/>
        </w:rPr>
        <w:t>I would like to</w:t>
      </w:r>
      <w:r w:rsidR="00675622" w:rsidRPr="007C4365">
        <w:rPr>
          <w:rFonts w:eastAsiaTheme="majorEastAsia" w:cs="Times New Roman"/>
        </w:rPr>
        <w:t xml:space="preserve"> first</w:t>
      </w:r>
      <w:r w:rsidRPr="007C4365">
        <w:rPr>
          <w:rFonts w:eastAsiaTheme="majorEastAsia" w:cs="Times New Roman"/>
        </w:rPr>
        <w:t xml:space="preserve"> extend my gratitude and t</w:t>
      </w:r>
      <w:r w:rsidR="00A96F12" w:rsidRPr="007C4365">
        <w:rPr>
          <w:rFonts w:eastAsiaTheme="majorEastAsia" w:cs="Times New Roman"/>
        </w:rPr>
        <w:t>hank</w:t>
      </w:r>
      <w:r w:rsidRPr="007C4365">
        <w:rPr>
          <w:rFonts w:eastAsiaTheme="majorEastAsia" w:cs="Times New Roman"/>
        </w:rPr>
        <w:t>s</w:t>
      </w:r>
      <w:r w:rsidR="00A96F12" w:rsidRPr="007C4365">
        <w:rPr>
          <w:rFonts w:eastAsiaTheme="majorEastAsia" w:cs="Times New Roman"/>
        </w:rPr>
        <w:t xml:space="preserve"> to the International Society of Biomechanics</w:t>
      </w:r>
      <w:r w:rsidR="00023B83" w:rsidRPr="007C4365">
        <w:rPr>
          <w:rFonts w:eastAsiaTheme="majorEastAsia" w:cs="Times New Roman"/>
        </w:rPr>
        <w:t xml:space="preserve"> and the Kinesiology, Recreation, and Sport Studies Department at UTK</w:t>
      </w:r>
      <w:r w:rsidR="00A96F12" w:rsidRPr="007C4365">
        <w:rPr>
          <w:rFonts w:eastAsiaTheme="majorEastAsia" w:cs="Times New Roman"/>
        </w:rPr>
        <w:t xml:space="preserve"> for providing financial support for this project.</w:t>
      </w:r>
      <w:r w:rsidR="00675622" w:rsidRPr="007C4365">
        <w:rPr>
          <w:rFonts w:eastAsiaTheme="majorEastAsia" w:cs="Times New Roman"/>
        </w:rPr>
        <w:t xml:space="preserve"> Recruitment was tough with a financial incentive for participants, so without this support, it would have been a rougher road.</w:t>
      </w:r>
      <w:r w:rsidR="005040E3" w:rsidRPr="007C4365">
        <w:rPr>
          <w:rFonts w:eastAsiaTheme="majorEastAsia" w:cs="Times New Roman"/>
        </w:rPr>
        <w:t xml:space="preserve"> An additional thanks to the Tennessee </w:t>
      </w:r>
      <w:proofErr w:type="spellStart"/>
      <w:r w:rsidR="005040E3" w:rsidRPr="007C4365">
        <w:rPr>
          <w:rFonts w:eastAsiaTheme="majorEastAsia" w:cs="Times New Roman"/>
        </w:rPr>
        <w:t>Orthopaedic</w:t>
      </w:r>
      <w:proofErr w:type="spellEnd"/>
      <w:r w:rsidR="005040E3" w:rsidRPr="007C4365">
        <w:rPr>
          <w:rFonts w:eastAsiaTheme="majorEastAsia" w:cs="Times New Roman"/>
        </w:rPr>
        <w:t xml:space="preserve"> Alliance East and specifically to Dr. Harold Cates and Dr. Katie Stevens for their assistance with the logistics of patient recruitment and study design.</w:t>
      </w:r>
    </w:p>
    <w:p w14:paraId="4952558F" w14:textId="622FBA3D" w:rsidR="00675622" w:rsidRPr="007C4365" w:rsidRDefault="00675622" w:rsidP="00CA2951">
      <w:pPr>
        <w:spacing w:line="480" w:lineRule="auto"/>
        <w:rPr>
          <w:rFonts w:eastAsiaTheme="majorEastAsia" w:cs="Times New Roman"/>
        </w:rPr>
      </w:pPr>
      <w:r w:rsidRPr="007C4365">
        <w:rPr>
          <w:rFonts w:eastAsiaTheme="majorEastAsia" w:cs="Times New Roman"/>
        </w:rPr>
        <w:tab/>
        <w:t xml:space="preserve">I’m highly grateful to my advisor, Dr. Songning Zhang, for helping to develop my writing and research skillset. I’ve come out of this process as an improved researcher in many ways thanks to your help. Additionally, this wouldn’t be possible without my committee members. Dr. Josh Weinhandl has been an incredible teacher and source </w:t>
      </w:r>
      <w:r w:rsidR="005615FD" w:rsidRPr="007C4365">
        <w:rPr>
          <w:rFonts w:eastAsiaTheme="majorEastAsia" w:cs="Times New Roman"/>
        </w:rPr>
        <w:t>of</w:t>
      </w:r>
      <w:r w:rsidRPr="007C4365">
        <w:rPr>
          <w:rFonts w:eastAsiaTheme="majorEastAsia" w:cs="Times New Roman"/>
        </w:rPr>
        <w:t xml:space="preserve"> help in practical application of biomechanics as well as helpful during the </w:t>
      </w:r>
      <w:proofErr w:type="spellStart"/>
      <w:r w:rsidRPr="007C4365">
        <w:rPr>
          <w:rFonts w:eastAsiaTheme="majorEastAsia" w:cs="Times New Roman"/>
        </w:rPr>
        <w:t>OpenSim</w:t>
      </w:r>
      <w:proofErr w:type="spellEnd"/>
      <w:r w:rsidRPr="007C4365">
        <w:rPr>
          <w:rFonts w:eastAsiaTheme="majorEastAsia" w:cs="Times New Roman"/>
        </w:rPr>
        <w:t xml:space="preserve"> and </w:t>
      </w:r>
      <w:proofErr w:type="spellStart"/>
      <w:r w:rsidRPr="007C4365">
        <w:rPr>
          <w:rFonts w:eastAsiaTheme="majorEastAsia" w:cs="Times New Roman"/>
        </w:rPr>
        <w:t>Matlab</w:t>
      </w:r>
      <w:proofErr w:type="spellEnd"/>
      <w:r w:rsidRPr="007C4365">
        <w:rPr>
          <w:rFonts w:eastAsiaTheme="majorEastAsia" w:cs="Times New Roman"/>
        </w:rPr>
        <w:t xml:space="preserve"> courses I took with him. Dr. Hamparsum Bozdogan </w:t>
      </w:r>
      <w:proofErr w:type="gramStart"/>
      <w:r w:rsidRPr="007C4365">
        <w:rPr>
          <w:rFonts w:eastAsiaTheme="majorEastAsia" w:cs="Times New Roman"/>
        </w:rPr>
        <w:t>has been</w:t>
      </w:r>
      <w:proofErr w:type="gramEnd"/>
      <w:r w:rsidRPr="007C4365">
        <w:rPr>
          <w:rFonts w:eastAsiaTheme="majorEastAsia" w:cs="Times New Roman"/>
        </w:rPr>
        <w:t xml:space="preserve"> a wealth of statistics knowledge and without whom, I wouldn’t have expanded the number of things I still don’t know. I’m so glad I took many statistics courses under you- I’ve become much more critical of papers’ conclusions now as a result! And to Dr. Jeffrey Reinbolt who was invaluable in helping understand some of the intricacies of </w:t>
      </w:r>
      <w:proofErr w:type="spellStart"/>
      <w:r w:rsidRPr="007C4365">
        <w:rPr>
          <w:rFonts w:eastAsiaTheme="majorEastAsia" w:cs="Times New Roman"/>
        </w:rPr>
        <w:t>OpenSim</w:t>
      </w:r>
      <w:proofErr w:type="spellEnd"/>
      <w:r w:rsidRPr="007C4365">
        <w:rPr>
          <w:rFonts w:eastAsiaTheme="majorEastAsia" w:cs="Times New Roman"/>
        </w:rPr>
        <w:t xml:space="preserve"> and interpretation of simulation results.</w:t>
      </w:r>
      <w:r w:rsidR="00931D62" w:rsidRPr="007C4365">
        <w:rPr>
          <w:rFonts w:eastAsiaTheme="majorEastAsia" w:cs="Times New Roman"/>
        </w:rPr>
        <w:t xml:space="preserve"> It has been a team effort, and I’m thankful to have such a competent, intelligent team in my corner.</w:t>
      </w:r>
    </w:p>
    <w:p w14:paraId="2B75ED59" w14:textId="2E14472F" w:rsidR="00F56E65" w:rsidRPr="007C4365" w:rsidRDefault="00931D62" w:rsidP="00CA2951">
      <w:pPr>
        <w:spacing w:line="480" w:lineRule="auto"/>
        <w:rPr>
          <w:rFonts w:eastAsiaTheme="majorEastAsia" w:cs="Times New Roman"/>
        </w:rPr>
      </w:pPr>
      <w:r w:rsidRPr="007C4365">
        <w:rPr>
          <w:rFonts w:eastAsiaTheme="majorEastAsia" w:cs="Times New Roman"/>
        </w:rPr>
        <w:tab/>
        <w:t xml:space="preserve">An enormous thanks to fellow lab members Alex </w:t>
      </w:r>
      <w:proofErr w:type="spellStart"/>
      <w:r w:rsidRPr="007C4365">
        <w:rPr>
          <w:rFonts w:eastAsiaTheme="majorEastAsia" w:cs="Times New Roman"/>
        </w:rPr>
        <w:t>Ovispo</w:t>
      </w:r>
      <w:proofErr w:type="spellEnd"/>
      <w:r w:rsidRPr="007C4365">
        <w:rPr>
          <w:rFonts w:eastAsiaTheme="majorEastAsia" w:cs="Times New Roman"/>
        </w:rPr>
        <w:t xml:space="preserve">-Martinez and Tsung-Lin Lu for their time and efforts in getting data collections set up and running smoothly. I have appreciated your help immensely! And a final thanks to my fiancée, Grace, for putting up with the sound of my mechanical keyboard in the guest room for, what seems like, an uncountable number of hours. </w:t>
      </w:r>
    </w:p>
    <w:p w14:paraId="119B0DAE" w14:textId="4B0ED986" w:rsidR="00F56E65" w:rsidRPr="007C4365" w:rsidRDefault="000B5E65" w:rsidP="00CA2951">
      <w:pPr>
        <w:spacing w:line="480" w:lineRule="auto"/>
        <w:jc w:val="center"/>
        <w:rPr>
          <w:rFonts w:eastAsiaTheme="majorEastAsia" w:cs="Times New Roman"/>
        </w:rPr>
      </w:pPr>
      <w:r w:rsidRPr="007C4365">
        <w:rPr>
          <w:rFonts w:eastAsiaTheme="majorEastAsia" w:cs="Times New Roman"/>
        </w:rPr>
        <w:lastRenderedPageBreak/>
        <w:t>ABSTRACT</w:t>
      </w:r>
    </w:p>
    <w:p w14:paraId="046880D1" w14:textId="60205BF8" w:rsidR="00F56E65" w:rsidRPr="007C4365" w:rsidRDefault="00432A31" w:rsidP="00CA2951">
      <w:pPr>
        <w:spacing w:line="480" w:lineRule="auto"/>
        <w:ind w:firstLine="720"/>
        <w:rPr>
          <w:rFonts w:eastAsiaTheme="majorEastAsia" w:cs="Times New Roman"/>
        </w:rPr>
      </w:pPr>
      <w:r w:rsidRPr="007C4365">
        <w:rPr>
          <w:rFonts w:eastAsiaTheme="majorEastAsia" w:cs="Times New Roman"/>
        </w:rPr>
        <w:t xml:space="preserve">Total knee arthroplasty (TKA) is one of the most common treatments of end stage knee osteoarthritis. Not all individuals receiving these surgeries </w:t>
      </w:r>
      <w:r w:rsidR="00820C1E" w:rsidRPr="007C4365">
        <w:rPr>
          <w:rFonts w:eastAsiaTheme="majorEastAsia" w:cs="Times New Roman"/>
        </w:rPr>
        <w:t>bio</w:t>
      </w:r>
      <w:r w:rsidRPr="007C4365">
        <w:rPr>
          <w:rFonts w:eastAsiaTheme="majorEastAsia" w:cs="Times New Roman"/>
        </w:rPr>
        <w:t xml:space="preserve">mechanically recover to a </w:t>
      </w:r>
      <w:r w:rsidR="005040E3" w:rsidRPr="007C4365">
        <w:rPr>
          <w:rFonts w:eastAsiaTheme="majorEastAsia" w:cs="Times New Roman"/>
        </w:rPr>
        <w:t>desired level</w:t>
      </w:r>
      <w:r w:rsidRPr="007C4365">
        <w:rPr>
          <w:rFonts w:eastAsiaTheme="majorEastAsia" w:cs="Times New Roman"/>
        </w:rPr>
        <w:t xml:space="preserve"> of physical function or improve subjective satisfaction </w:t>
      </w:r>
      <w:r w:rsidR="00CB6762" w:rsidRPr="007C4365">
        <w:rPr>
          <w:rFonts w:eastAsiaTheme="majorEastAsia" w:cs="Times New Roman"/>
        </w:rPr>
        <w:t xml:space="preserve">during and </w:t>
      </w:r>
      <w:r w:rsidRPr="007C4365">
        <w:rPr>
          <w:rFonts w:eastAsiaTheme="majorEastAsia" w:cs="Times New Roman"/>
        </w:rPr>
        <w:t xml:space="preserve">after rehabilitation. Investigating accommodating alternatives to traditional rehabilitation exercises for individuals recovering from their TKA surgery is important for promoting improved outcomes, physically and mentally for these individuals. Cycling is often recommended for this population, but there is room to adapt cycling </w:t>
      </w:r>
      <w:proofErr w:type="gramStart"/>
      <w:r w:rsidRPr="007C4365">
        <w:rPr>
          <w:rFonts w:eastAsiaTheme="majorEastAsia" w:cs="Times New Roman"/>
        </w:rPr>
        <w:t>for</w:t>
      </w:r>
      <w:proofErr w:type="gramEnd"/>
      <w:r w:rsidRPr="007C4365">
        <w:rPr>
          <w:rFonts w:eastAsiaTheme="majorEastAsia" w:cs="Times New Roman"/>
        </w:rPr>
        <w:t xml:space="preserve"> the </w:t>
      </w:r>
      <w:proofErr w:type="gramStart"/>
      <w:r w:rsidRPr="007C4365">
        <w:rPr>
          <w:rFonts w:eastAsiaTheme="majorEastAsia" w:cs="Times New Roman"/>
        </w:rPr>
        <w:t>recovering</w:t>
      </w:r>
      <w:proofErr w:type="gramEnd"/>
      <w:r w:rsidRPr="007C4365">
        <w:rPr>
          <w:rFonts w:eastAsiaTheme="majorEastAsia" w:cs="Times New Roman"/>
        </w:rPr>
        <w:t xml:space="preserve"> knee specifically. </w:t>
      </w:r>
      <w:r w:rsidR="0025115F" w:rsidRPr="007C4365">
        <w:rPr>
          <w:rFonts w:eastAsiaTheme="majorEastAsia" w:cs="Times New Roman"/>
        </w:rPr>
        <w:t>T</w:t>
      </w:r>
      <w:r w:rsidRPr="007C4365">
        <w:rPr>
          <w:rFonts w:eastAsiaTheme="majorEastAsia" w:cs="Times New Roman"/>
        </w:rPr>
        <w:t>his research investigates patients recovering from a TKA soon after their surgery</w:t>
      </w:r>
      <w:r w:rsidR="005040E3" w:rsidRPr="007C4365">
        <w:rPr>
          <w:rFonts w:eastAsiaTheme="majorEastAsia" w:cs="Times New Roman"/>
        </w:rPr>
        <w:t xml:space="preserve"> while cycling with asymmetrically adjusted crank arms for the recovering limb </w:t>
      </w:r>
      <w:proofErr w:type="gramStart"/>
      <w:r w:rsidR="005040E3" w:rsidRPr="007C4365">
        <w:rPr>
          <w:rFonts w:eastAsiaTheme="majorEastAsia" w:cs="Times New Roman"/>
        </w:rPr>
        <w:t>through</w:t>
      </w:r>
      <w:r w:rsidRPr="007C4365">
        <w:rPr>
          <w:rFonts w:eastAsiaTheme="majorEastAsia" w:cs="Times New Roman"/>
        </w:rPr>
        <w:t xml:space="preserve"> the use of</w:t>
      </w:r>
      <w:proofErr w:type="gramEnd"/>
      <w:r w:rsidRPr="007C4365">
        <w:rPr>
          <w:rFonts w:eastAsiaTheme="majorEastAsia" w:cs="Times New Roman"/>
        </w:rPr>
        <w:t xml:space="preserve"> traditional biomechanics and musculoskeletal simulation.</w:t>
      </w:r>
    </w:p>
    <w:p w14:paraId="25D693B6" w14:textId="547531CD" w:rsidR="005040E3" w:rsidRPr="007C4365" w:rsidRDefault="00432A31" w:rsidP="00CA2951">
      <w:pPr>
        <w:spacing w:line="480" w:lineRule="auto"/>
        <w:ind w:firstLine="720"/>
        <w:rPr>
          <w:rFonts w:eastAsiaTheme="majorEastAsia" w:cs="Times New Roman"/>
        </w:rPr>
      </w:pPr>
      <w:r w:rsidRPr="007C4365">
        <w:rPr>
          <w:rFonts w:eastAsiaTheme="majorEastAsia" w:cs="Times New Roman"/>
        </w:rPr>
        <w:t xml:space="preserve">The first study, Chapter 4, evaluated the peak biomechanical responses of the lower limbs of patients 1-2 months post-TKA surgery when cycling on an ergometer using varying lengths of asymmetric and symmetric crank arms. </w:t>
      </w:r>
      <w:r w:rsidR="005040E3" w:rsidRPr="007C4365">
        <w:rPr>
          <w:rFonts w:eastAsiaTheme="majorEastAsia" w:cs="Times New Roman"/>
        </w:rPr>
        <w:t xml:space="preserve">The evidence from Chapter 4 suggests that asymmetric crank arms reduce </w:t>
      </w:r>
      <w:proofErr w:type="gramStart"/>
      <w:r w:rsidR="005040E3" w:rsidRPr="007C4365">
        <w:rPr>
          <w:rFonts w:eastAsiaTheme="majorEastAsia" w:cs="Times New Roman"/>
        </w:rPr>
        <w:t>knee</w:t>
      </w:r>
      <w:proofErr w:type="gramEnd"/>
      <w:r w:rsidR="005040E3" w:rsidRPr="007C4365">
        <w:rPr>
          <w:rFonts w:eastAsiaTheme="majorEastAsia" w:cs="Times New Roman"/>
        </w:rPr>
        <w:t xml:space="preserve"> range of motion while maintaining peak knee extension moments. These findings indicate that asymmetric crank arm usage is beneficial in accommodating difficulties with knee stiffness and range of motion early in recovery from TKA without introducing unwanted loading at the knee.</w:t>
      </w:r>
    </w:p>
    <w:p w14:paraId="4C94AED1" w14:textId="1BEB14E8" w:rsidR="005040E3" w:rsidRPr="007C4365" w:rsidRDefault="00432A31" w:rsidP="00CA2951">
      <w:pPr>
        <w:spacing w:line="480" w:lineRule="auto"/>
        <w:ind w:firstLine="720"/>
        <w:rPr>
          <w:rFonts w:eastAsiaTheme="majorEastAsia" w:cs="Times New Roman"/>
        </w:rPr>
      </w:pPr>
      <w:r w:rsidRPr="007C4365">
        <w:rPr>
          <w:rFonts w:eastAsiaTheme="majorEastAsia" w:cs="Times New Roman"/>
        </w:rPr>
        <w:t xml:space="preserve">The second study, Chapter 5, calculated the differences between limbs of peak biomechanical variables between groups of participants who had unilateral or bilateral TKAs. </w:t>
      </w:r>
      <w:r w:rsidR="005040E3" w:rsidRPr="007C4365">
        <w:rPr>
          <w:rFonts w:eastAsiaTheme="majorEastAsia" w:cs="Times New Roman"/>
        </w:rPr>
        <w:t>Chapter 5 findings report almost no changes in the relationship between limbs of participants with unilateral of bilateral TKA.</w:t>
      </w:r>
      <w:r w:rsidR="00612C35" w:rsidRPr="007C4365">
        <w:rPr>
          <w:rFonts w:eastAsiaTheme="majorEastAsia" w:cs="Times New Roman"/>
        </w:rPr>
        <w:t xml:space="preserve"> These findings suggest that the acute asymmetric crank arm </w:t>
      </w:r>
      <w:r w:rsidR="00612C35" w:rsidRPr="007C4365">
        <w:rPr>
          <w:rFonts w:eastAsiaTheme="majorEastAsia" w:cs="Times New Roman"/>
        </w:rPr>
        <w:lastRenderedPageBreak/>
        <w:t>intervention implemented will equivalently affect both groups and clinicians can prescribe this modality for unilateral and bilateral TKA.</w:t>
      </w:r>
    </w:p>
    <w:p w14:paraId="7E7E5C48" w14:textId="16C188D9" w:rsidR="00432A31" w:rsidRPr="007C4365" w:rsidRDefault="00432A31" w:rsidP="00CA2951">
      <w:pPr>
        <w:spacing w:line="480" w:lineRule="auto"/>
        <w:ind w:firstLine="720"/>
        <w:rPr>
          <w:rFonts w:eastAsiaTheme="majorEastAsia" w:cs="Times New Roman"/>
        </w:rPr>
      </w:pPr>
      <w:r w:rsidRPr="007C4365">
        <w:rPr>
          <w:rFonts w:eastAsiaTheme="majorEastAsia" w:cs="Times New Roman"/>
        </w:rPr>
        <w:t xml:space="preserve">The final study, Chapter 6, implemented musculoskeletal modeling simulations to investigate the effects of asymmetric crank arm usage in this population on </w:t>
      </w:r>
      <w:r w:rsidR="005A566C" w:rsidRPr="007C4365">
        <w:rPr>
          <w:rFonts w:eastAsiaTheme="majorEastAsia" w:cs="Times New Roman"/>
        </w:rPr>
        <w:t xml:space="preserve">the replaced limb’s </w:t>
      </w:r>
      <w:r w:rsidRPr="007C4365">
        <w:rPr>
          <w:rFonts w:eastAsiaTheme="majorEastAsia" w:cs="Times New Roman"/>
        </w:rPr>
        <w:t xml:space="preserve">estimated vertical knee contact forces as well as </w:t>
      </w:r>
      <w:r w:rsidR="005A566C" w:rsidRPr="007C4365">
        <w:rPr>
          <w:rFonts w:eastAsiaTheme="majorEastAsia" w:cs="Times New Roman"/>
        </w:rPr>
        <w:t xml:space="preserve">the </w:t>
      </w:r>
      <w:r w:rsidRPr="007C4365">
        <w:rPr>
          <w:rFonts w:eastAsiaTheme="majorEastAsia" w:cs="Times New Roman"/>
        </w:rPr>
        <w:t>peak muscle force</w:t>
      </w:r>
      <w:r w:rsidR="005A566C" w:rsidRPr="007C4365">
        <w:rPr>
          <w:rFonts w:eastAsiaTheme="majorEastAsia" w:cs="Times New Roman"/>
        </w:rPr>
        <w:t>s</w:t>
      </w:r>
      <w:r w:rsidRPr="007C4365">
        <w:rPr>
          <w:rFonts w:eastAsiaTheme="majorEastAsia" w:cs="Times New Roman"/>
        </w:rPr>
        <w:t xml:space="preserve"> for musculature surrounding the knee. </w:t>
      </w:r>
      <w:r w:rsidR="005040E3" w:rsidRPr="007C4365">
        <w:rPr>
          <w:rFonts w:eastAsiaTheme="majorEastAsia" w:cs="Times New Roman"/>
        </w:rPr>
        <w:t>Chapter 6 results suggest that total vertical knee contact forces are lowered with decreased crank arm length. Future work should evaluate the longitudinal effects of this crank arm methodology</w:t>
      </w:r>
      <w:r w:rsidR="00612C35" w:rsidRPr="007C4365">
        <w:rPr>
          <w:rFonts w:eastAsiaTheme="majorEastAsia" w:cs="Times New Roman"/>
        </w:rPr>
        <w:t xml:space="preserve"> to understand chronic adaptations that may occur in this population.</w:t>
      </w:r>
    </w:p>
    <w:p w14:paraId="054C302D" w14:textId="4A056EA5" w:rsidR="006B40C3" w:rsidRPr="007C4365" w:rsidRDefault="00C17C7F" w:rsidP="00CA2951">
      <w:pPr>
        <w:spacing w:line="480" w:lineRule="auto"/>
        <w:rPr>
          <w:rFonts w:eastAsiaTheme="majorEastAsia" w:cs="Times New Roman"/>
        </w:rPr>
      </w:pPr>
      <w:r w:rsidRPr="007C4365">
        <w:rPr>
          <w:rFonts w:eastAsiaTheme="majorEastAsia" w:cs="Times New Roman"/>
        </w:rPr>
        <w:tab/>
      </w:r>
      <w:r w:rsidR="00F56E65" w:rsidRPr="007C4365">
        <w:rPr>
          <w:rFonts w:eastAsiaTheme="majorEastAsia" w:cs="Times New Roman"/>
        </w:rPr>
        <w:br w:type="page"/>
      </w:r>
    </w:p>
    <w:sdt>
      <w:sdtPr>
        <w:rPr>
          <w:rFonts w:eastAsiaTheme="minorEastAsia" w:cstheme="minorBidi"/>
          <w14:ligatures w14:val="standardContextual"/>
        </w:rPr>
        <w:id w:val="342593963"/>
        <w:docPartObj>
          <w:docPartGallery w:val="Table of Contents"/>
          <w:docPartUnique/>
        </w:docPartObj>
      </w:sdtPr>
      <w:sdtEndPr>
        <w:rPr>
          <w:noProof/>
        </w:rPr>
      </w:sdtEndPr>
      <w:sdtContent>
        <w:p w14:paraId="69796D44" w14:textId="4D82B59E" w:rsidR="00F56E65" w:rsidRPr="007C4365" w:rsidRDefault="000B5E65" w:rsidP="00517BD5">
          <w:pPr>
            <w:pStyle w:val="TOCHeading"/>
            <w:spacing w:line="480" w:lineRule="auto"/>
          </w:pPr>
          <w:r w:rsidRPr="007C4365">
            <w:t>TABLE OF CONTENTS</w:t>
          </w:r>
        </w:p>
        <w:p w14:paraId="00023340" w14:textId="7A7480F3" w:rsidR="002F654F" w:rsidRPr="007C4365" w:rsidRDefault="006A29EF" w:rsidP="00517BD5">
          <w:pPr>
            <w:pStyle w:val="TOC1"/>
            <w:spacing w:line="480" w:lineRule="auto"/>
            <w:rPr>
              <w:rFonts w:cs="Times New Roman"/>
              <w:noProof/>
              <w:kern w:val="2"/>
              <w:lang w:eastAsia="ja-JP"/>
            </w:rPr>
          </w:pPr>
          <w:r w:rsidRPr="007C4365">
            <w:rPr>
              <w:rFonts w:cs="Times New Roman"/>
            </w:rPr>
            <w:fldChar w:fldCharType="begin"/>
          </w:r>
          <w:r w:rsidRPr="007C4365">
            <w:rPr>
              <w:rFonts w:cs="Times New Roman"/>
            </w:rPr>
            <w:instrText xml:space="preserve"> TOC \o "1-4" \h \z \u </w:instrText>
          </w:r>
          <w:r w:rsidRPr="007C4365">
            <w:rPr>
              <w:rFonts w:cs="Times New Roman"/>
            </w:rPr>
            <w:fldChar w:fldCharType="separate"/>
          </w:r>
          <w:hyperlink w:anchor="_Toc200816366" w:history="1">
            <w:r w:rsidR="002F654F" w:rsidRPr="007C4365">
              <w:rPr>
                <w:rStyle w:val="Hyperlink"/>
                <w:rFonts w:cs="Times New Roman"/>
                <w:noProof/>
              </w:rPr>
              <w:t>Chapter 1: Introduction</w:t>
            </w:r>
            <w:r w:rsidR="002F654F" w:rsidRPr="007C4365">
              <w:rPr>
                <w:rFonts w:cs="Times New Roman"/>
                <w:noProof/>
                <w:webHidden/>
              </w:rPr>
              <w:tab/>
            </w:r>
            <w:r w:rsidR="002F654F" w:rsidRPr="007C4365">
              <w:rPr>
                <w:rFonts w:cs="Times New Roman"/>
                <w:noProof/>
                <w:webHidden/>
              </w:rPr>
              <w:fldChar w:fldCharType="begin"/>
            </w:r>
            <w:r w:rsidR="002F654F" w:rsidRPr="007C4365">
              <w:rPr>
                <w:rFonts w:cs="Times New Roman"/>
                <w:noProof/>
                <w:webHidden/>
              </w:rPr>
              <w:instrText xml:space="preserve"> PAGEREF _Toc200816366 \h </w:instrText>
            </w:r>
            <w:r w:rsidR="002F654F" w:rsidRPr="007C4365">
              <w:rPr>
                <w:rFonts w:cs="Times New Roman"/>
                <w:noProof/>
                <w:webHidden/>
              </w:rPr>
            </w:r>
            <w:r w:rsidR="002F654F" w:rsidRPr="007C4365">
              <w:rPr>
                <w:rFonts w:cs="Times New Roman"/>
                <w:noProof/>
                <w:webHidden/>
              </w:rPr>
              <w:fldChar w:fldCharType="separate"/>
            </w:r>
            <w:r w:rsidR="00236BB7">
              <w:rPr>
                <w:rFonts w:cs="Times New Roman"/>
                <w:noProof/>
                <w:webHidden/>
              </w:rPr>
              <w:t>1</w:t>
            </w:r>
            <w:r w:rsidR="002F654F" w:rsidRPr="007C4365">
              <w:rPr>
                <w:rFonts w:cs="Times New Roman"/>
                <w:noProof/>
                <w:webHidden/>
              </w:rPr>
              <w:fldChar w:fldCharType="end"/>
            </w:r>
          </w:hyperlink>
        </w:p>
        <w:p w14:paraId="6F74DFA9" w14:textId="15AF0A7B"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67" w:history="1">
            <w:r w:rsidRPr="007C4365">
              <w:rPr>
                <w:rStyle w:val="Hyperlink"/>
                <w:rFonts w:cs="Times New Roman"/>
                <w:noProof/>
              </w:rPr>
              <w:t>Background</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_Toc200816367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2</w:t>
            </w:r>
            <w:r w:rsidRPr="007C4365">
              <w:rPr>
                <w:rFonts w:cs="Times New Roman"/>
                <w:noProof/>
                <w:webHidden/>
              </w:rPr>
              <w:fldChar w:fldCharType="end"/>
            </w:r>
          </w:hyperlink>
        </w:p>
        <w:p w14:paraId="71B54630" w14:textId="36F1F91A"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68" w:history="1">
            <w:r w:rsidRPr="007C4365">
              <w:rPr>
                <w:rStyle w:val="Hyperlink"/>
                <w:rFonts w:cs="Times New Roman"/>
                <w:noProof/>
              </w:rPr>
              <w:t>Problem Statement and Research Hypotheses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_Toc200816368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8</w:t>
            </w:r>
            <w:r w:rsidRPr="007C4365">
              <w:rPr>
                <w:rFonts w:cs="Times New Roman"/>
                <w:noProof/>
                <w:webHidden/>
              </w:rPr>
              <w:fldChar w:fldCharType="end"/>
            </w:r>
          </w:hyperlink>
        </w:p>
        <w:p w14:paraId="52528783" w14:textId="408EFF1C"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69" w:history="1">
            <w:r w:rsidRPr="007C4365">
              <w:rPr>
                <w:rStyle w:val="Hyperlink"/>
                <w:rFonts w:cs="Times New Roman"/>
                <w:noProof/>
              </w:rPr>
              <w:t>Significance</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_Toc200816369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10</w:t>
            </w:r>
            <w:r w:rsidRPr="007C4365">
              <w:rPr>
                <w:rFonts w:cs="Times New Roman"/>
                <w:noProof/>
                <w:webHidden/>
              </w:rPr>
              <w:fldChar w:fldCharType="end"/>
            </w:r>
          </w:hyperlink>
        </w:p>
        <w:p w14:paraId="432591F8" w14:textId="6099EF44"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70" w:history="1">
            <w:r w:rsidRPr="007C4365">
              <w:rPr>
                <w:rStyle w:val="Hyperlink"/>
                <w:rFonts w:cs="Times New Roman"/>
                <w:noProof/>
              </w:rPr>
              <w:t>Delimitations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_Toc200816370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10</w:t>
            </w:r>
            <w:r w:rsidRPr="007C4365">
              <w:rPr>
                <w:rFonts w:cs="Times New Roman"/>
                <w:noProof/>
                <w:webHidden/>
              </w:rPr>
              <w:fldChar w:fldCharType="end"/>
            </w:r>
          </w:hyperlink>
        </w:p>
        <w:p w14:paraId="135DA7B8" w14:textId="1AD07C6D"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71" w:history="1">
            <w:r w:rsidRPr="007C4365">
              <w:rPr>
                <w:rStyle w:val="Hyperlink"/>
                <w:rFonts w:cs="Times New Roman"/>
                <w:noProof/>
              </w:rPr>
              <w:t>Limitations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_Toc200816371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11</w:t>
            </w:r>
            <w:r w:rsidRPr="007C4365">
              <w:rPr>
                <w:rFonts w:cs="Times New Roman"/>
                <w:noProof/>
                <w:webHidden/>
              </w:rPr>
              <w:fldChar w:fldCharType="end"/>
            </w:r>
          </w:hyperlink>
        </w:p>
        <w:p w14:paraId="0AF80268" w14:textId="1940DBBD" w:rsidR="002F654F" w:rsidRPr="007C4365" w:rsidRDefault="002F654F" w:rsidP="00517BD5">
          <w:pPr>
            <w:pStyle w:val="TOC1"/>
            <w:spacing w:line="480" w:lineRule="auto"/>
            <w:rPr>
              <w:rFonts w:cs="Times New Roman"/>
              <w:noProof/>
              <w:kern w:val="2"/>
              <w:lang w:eastAsia="ja-JP"/>
            </w:rPr>
          </w:pPr>
          <w:hyperlink w:anchor="_Toc200816372" w:history="1">
            <w:r w:rsidRPr="007C4365">
              <w:rPr>
                <w:rStyle w:val="Hyperlink"/>
                <w:rFonts w:cs="Times New Roman"/>
                <w:noProof/>
              </w:rPr>
              <w:t>Chapter 2: Literature Review</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_Toc200816372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12</w:t>
            </w:r>
            <w:r w:rsidRPr="007C4365">
              <w:rPr>
                <w:rFonts w:cs="Times New Roman"/>
                <w:noProof/>
                <w:webHidden/>
              </w:rPr>
              <w:fldChar w:fldCharType="end"/>
            </w:r>
          </w:hyperlink>
        </w:p>
        <w:p w14:paraId="67810AF9" w14:textId="13285A81"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73" w:history="1">
            <w:r w:rsidRPr="007C4365">
              <w:rPr>
                <w:rStyle w:val="Hyperlink"/>
                <w:rFonts w:cs="Times New Roman"/>
                <w:noProof/>
              </w:rPr>
              <w:t>Total Knee Arthroplasty</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_Toc200816373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13</w:t>
            </w:r>
            <w:r w:rsidRPr="007C4365">
              <w:rPr>
                <w:rFonts w:cs="Times New Roman"/>
                <w:noProof/>
                <w:webHidden/>
              </w:rPr>
              <w:fldChar w:fldCharType="end"/>
            </w:r>
          </w:hyperlink>
        </w:p>
        <w:p w14:paraId="5C8EDF54" w14:textId="0D382856"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74" w:history="1">
            <w:r w:rsidRPr="007C4365">
              <w:rPr>
                <w:rStyle w:val="Hyperlink"/>
                <w:noProof/>
              </w:rPr>
              <w:t>Pathology and Epidemiology</w:t>
            </w:r>
            <w:r w:rsidRPr="007C4365">
              <w:rPr>
                <w:noProof/>
                <w:webHidden/>
              </w:rPr>
              <w:tab/>
            </w:r>
            <w:r w:rsidRPr="007C4365">
              <w:rPr>
                <w:noProof/>
                <w:webHidden/>
              </w:rPr>
              <w:fldChar w:fldCharType="begin"/>
            </w:r>
            <w:r w:rsidRPr="007C4365">
              <w:rPr>
                <w:noProof/>
                <w:webHidden/>
              </w:rPr>
              <w:instrText xml:space="preserve"> PAGEREF _Toc200816374 \h </w:instrText>
            </w:r>
            <w:r w:rsidRPr="007C4365">
              <w:rPr>
                <w:noProof/>
                <w:webHidden/>
              </w:rPr>
            </w:r>
            <w:r w:rsidRPr="007C4365">
              <w:rPr>
                <w:noProof/>
                <w:webHidden/>
              </w:rPr>
              <w:fldChar w:fldCharType="separate"/>
            </w:r>
            <w:r w:rsidR="00236BB7">
              <w:rPr>
                <w:noProof/>
                <w:webHidden/>
              </w:rPr>
              <w:t>13</w:t>
            </w:r>
            <w:r w:rsidRPr="007C4365">
              <w:rPr>
                <w:noProof/>
                <w:webHidden/>
              </w:rPr>
              <w:fldChar w:fldCharType="end"/>
            </w:r>
          </w:hyperlink>
        </w:p>
        <w:p w14:paraId="701A706E" w14:textId="14190D29"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75" w:history="1">
            <w:r w:rsidRPr="007C4365">
              <w:rPr>
                <w:rStyle w:val="Hyperlink"/>
                <w:noProof/>
              </w:rPr>
              <w:t>Implant Type and Alignment</w:t>
            </w:r>
            <w:r w:rsidRPr="007C4365">
              <w:rPr>
                <w:noProof/>
                <w:webHidden/>
              </w:rPr>
              <w:tab/>
            </w:r>
            <w:r w:rsidRPr="007C4365">
              <w:rPr>
                <w:noProof/>
                <w:webHidden/>
              </w:rPr>
              <w:fldChar w:fldCharType="begin"/>
            </w:r>
            <w:r w:rsidRPr="007C4365">
              <w:rPr>
                <w:noProof/>
                <w:webHidden/>
              </w:rPr>
              <w:instrText xml:space="preserve"> PAGEREF _Toc200816375 \h </w:instrText>
            </w:r>
            <w:r w:rsidRPr="007C4365">
              <w:rPr>
                <w:noProof/>
                <w:webHidden/>
              </w:rPr>
            </w:r>
            <w:r w:rsidRPr="007C4365">
              <w:rPr>
                <w:noProof/>
                <w:webHidden/>
              </w:rPr>
              <w:fldChar w:fldCharType="separate"/>
            </w:r>
            <w:r w:rsidR="00236BB7">
              <w:rPr>
                <w:noProof/>
                <w:webHidden/>
              </w:rPr>
              <w:t>18</w:t>
            </w:r>
            <w:r w:rsidRPr="007C4365">
              <w:rPr>
                <w:noProof/>
                <w:webHidden/>
              </w:rPr>
              <w:fldChar w:fldCharType="end"/>
            </w:r>
          </w:hyperlink>
        </w:p>
        <w:p w14:paraId="415820C6" w14:textId="36179D26"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76" w:history="1">
            <w:r w:rsidRPr="007C4365">
              <w:rPr>
                <w:rStyle w:val="Hyperlink"/>
                <w:rFonts w:cs="Times New Roman"/>
                <w:noProof/>
              </w:rPr>
              <w:t>TKA Rehabilitation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_Toc200816376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22</w:t>
            </w:r>
            <w:r w:rsidRPr="007C4365">
              <w:rPr>
                <w:rFonts w:cs="Times New Roman"/>
                <w:noProof/>
                <w:webHidden/>
              </w:rPr>
              <w:fldChar w:fldCharType="end"/>
            </w:r>
          </w:hyperlink>
        </w:p>
        <w:p w14:paraId="6CEE2CA9" w14:textId="62C949F9"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77" w:history="1">
            <w:r w:rsidRPr="007C4365">
              <w:rPr>
                <w:rStyle w:val="Hyperlink"/>
                <w:noProof/>
              </w:rPr>
              <w:t>Recommendations</w:t>
            </w:r>
            <w:r w:rsidRPr="007C4365">
              <w:rPr>
                <w:noProof/>
                <w:webHidden/>
              </w:rPr>
              <w:tab/>
            </w:r>
            <w:r w:rsidRPr="007C4365">
              <w:rPr>
                <w:noProof/>
                <w:webHidden/>
              </w:rPr>
              <w:fldChar w:fldCharType="begin"/>
            </w:r>
            <w:r w:rsidRPr="007C4365">
              <w:rPr>
                <w:noProof/>
                <w:webHidden/>
              </w:rPr>
              <w:instrText xml:space="preserve"> PAGEREF _Toc200816377 \h </w:instrText>
            </w:r>
            <w:r w:rsidRPr="007C4365">
              <w:rPr>
                <w:noProof/>
                <w:webHidden/>
              </w:rPr>
            </w:r>
            <w:r w:rsidRPr="007C4365">
              <w:rPr>
                <w:noProof/>
                <w:webHidden/>
              </w:rPr>
              <w:fldChar w:fldCharType="separate"/>
            </w:r>
            <w:r w:rsidR="00236BB7">
              <w:rPr>
                <w:noProof/>
                <w:webHidden/>
              </w:rPr>
              <w:t>22</w:t>
            </w:r>
            <w:r w:rsidRPr="007C4365">
              <w:rPr>
                <w:noProof/>
                <w:webHidden/>
              </w:rPr>
              <w:fldChar w:fldCharType="end"/>
            </w:r>
          </w:hyperlink>
        </w:p>
        <w:p w14:paraId="08343C58" w14:textId="1173DC67"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78" w:history="1">
            <w:r w:rsidRPr="007C4365">
              <w:rPr>
                <w:rStyle w:val="Hyperlink"/>
                <w:noProof/>
              </w:rPr>
              <w:t>Satisfaction and Outcomes</w:t>
            </w:r>
            <w:r w:rsidRPr="007C4365">
              <w:rPr>
                <w:noProof/>
                <w:webHidden/>
              </w:rPr>
              <w:tab/>
            </w:r>
            <w:r w:rsidRPr="007C4365">
              <w:rPr>
                <w:noProof/>
                <w:webHidden/>
              </w:rPr>
              <w:fldChar w:fldCharType="begin"/>
            </w:r>
            <w:r w:rsidRPr="007C4365">
              <w:rPr>
                <w:noProof/>
                <w:webHidden/>
              </w:rPr>
              <w:instrText xml:space="preserve"> PAGEREF _Toc200816378 \h </w:instrText>
            </w:r>
            <w:r w:rsidRPr="007C4365">
              <w:rPr>
                <w:noProof/>
                <w:webHidden/>
              </w:rPr>
            </w:r>
            <w:r w:rsidRPr="007C4365">
              <w:rPr>
                <w:noProof/>
                <w:webHidden/>
              </w:rPr>
              <w:fldChar w:fldCharType="separate"/>
            </w:r>
            <w:r w:rsidR="00236BB7">
              <w:rPr>
                <w:noProof/>
                <w:webHidden/>
              </w:rPr>
              <w:t>25</w:t>
            </w:r>
            <w:r w:rsidRPr="007C4365">
              <w:rPr>
                <w:noProof/>
                <w:webHidden/>
              </w:rPr>
              <w:fldChar w:fldCharType="end"/>
            </w:r>
          </w:hyperlink>
        </w:p>
        <w:p w14:paraId="56FBB3A4" w14:textId="5F1648CD"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79" w:history="1">
            <w:r w:rsidRPr="007C4365">
              <w:rPr>
                <w:rStyle w:val="Hyperlink"/>
                <w:rFonts w:cs="Times New Roman"/>
                <w:noProof/>
              </w:rPr>
              <w:t>Cycling in Healthy Populations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_Toc200816379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27</w:t>
            </w:r>
            <w:r w:rsidRPr="007C4365">
              <w:rPr>
                <w:rFonts w:cs="Times New Roman"/>
                <w:noProof/>
                <w:webHidden/>
              </w:rPr>
              <w:fldChar w:fldCharType="end"/>
            </w:r>
          </w:hyperlink>
        </w:p>
        <w:p w14:paraId="112772D9" w14:textId="6DF08F4F"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0" w:history="1">
            <w:r w:rsidRPr="007C4365">
              <w:rPr>
                <w:rStyle w:val="Hyperlink"/>
                <w:noProof/>
              </w:rPr>
              <w:t>Benefits</w:t>
            </w:r>
            <w:r w:rsidRPr="007C4365">
              <w:rPr>
                <w:noProof/>
                <w:webHidden/>
              </w:rPr>
              <w:tab/>
            </w:r>
            <w:r w:rsidRPr="007C4365">
              <w:rPr>
                <w:noProof/>
                <w:webHidden/>
              </w:rPr>
              <w:fldChar w:fldCharType="begin"/>
            </w:r>
            <w:r w:rsidRPr="007C4365">
              <w:rPr>
                <w:noProof/>
                <w:webHidden/>
              </w:rPr>
              <w:instrText xml:space="preserve"> PAGEREF _Toc200816380 \h </w:instrText>
            </w:r>
            <w:r w:rsidRPr="007C4365">
              <w:rPr>
                <w:noProof/>
                <w:webHidden/>
              </w:rPr>
            </w:r>
            <w:r w:rsidRPr="007C4365">
              <w:rPr>
                <w:noProof/>
                <w:webHidden/>
              </w:rPr>
              <w:fldChar w:fldCharType="separate"/>
            </w:r>
            <w:r w:rsidR="00236BB7">
              <w:rPr>
                <w:noProof/>
                <w:webHidden/>
              </w:rPr>
              <w:t>27</w:t>
            </w:r>
            <w:r w:rsidRPr="007C4365">
              <w:rPr>
                <w:noProof/>
                <w:webHidden/>
              </w:rPr>
              <w:fldChar w:fldCharType="end"/>
            </w:r>
          </w:hyperlink>
        </w:p>
        <w:p w14:paraId="316DA143" w14:textId="4982F364"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1" w:history="1">
            <w:r w:rsidRPr="007C4365">
              <w:rPr>
                <w:rStyle w:val="Hyperlink"/>
                <w:noProof/>
              </w:rPr>
              <w:t>Power and Force Measurement</w:t>
            </w:r>
            <w:r w:rsidRPr="007C4365">
              <w:rPr>
                <w:noProof/>
                <w:webHidden/>
              </w:rPr>
              <w:tab/>
            </w:r>
            <w:r w:rsidRPr="007C4365">
              <w:rPr>
                <w:noProof/>
                <w:webHidden/>
              </w:rPr>
              <w:fldChar w:fldCharType="begin"/>
            </w:r>
            <w:r w:rsidRPr="007C4365">
              <w:rPr>
                <w:noProof/>
                <w:webHidden/>
              </w:rPr>
              <w:instrText xml:space="preserve"> PAGEREF _Toc200816381 \h </w:instrText>
            </w:r>
            <w:r w:rsidRPr="007C4365">
              <w:rPr>
                <w:noProof/>
                <w:webHidden/>
              </w:rPr>
            </w:r>
            <w:r w:rsidRPr="007C4365">
              <w:rPr>
                <w:noProof/>
                <w:webHidden/>
              </w:rPr>
              <w:fldChar w:fldCharType="separate"/>
            </w:r>
            <w:r w:rsidR="00236BB7">
              <w:rPr>
                <w:noProof/>
                <w:webHidden/>
              </w:rPr>
              <w:t>28</w:t>
            </w:r>
            <w:r w:rsidRPr="007C4365">
              <w:rPr>
                <w:noProof/>
                <w:webHidden/>
              </w:rPr>
              <w:fldChar w:fldCharType="end"/>
            </w:r>
          </w:hyperlink>
        </w:p>
        <w:p w14:paraId="55D0442E" w14:textId="4AD12F1E"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2" w:history="1">
            <w:r w:rsidRPr="007C4365">
              <w:rPr>
                <w:rStyle w:val="Hyperlink"/>
                <w:noProof/>
              </w:rPr>
              <w:t>Bike Fit and Modification</w:t>
            </w:r>
            <w:r w:rsidRPr="007C4365">
              <w:rPr>
                <w:noProof/>
                <w:webHidden/>
              </w:rPr>
              <w:tab/>
            </w:r>
            <w:r w:rsidRPr="007C4365">
              <w:rPr>
                <w:noProof/>
                <w:webHidden/>
              </w:rPr>
              <w:fldChar w:fldCharType="begin"/>
            </w:r>
            <w:r w:rsidRPr="007C4365">
              <w:rPr>
                <w:noProof/>
                <w:webHidden/>
              </w:rPr>
              <w:instrText xml:space="preserve"> PAGEREF _Toc200816382 \h </w:instrText>
            </w:r>
            <w:r w:rsidRPr="007C4365">
              <w:rPr>
                <w:noProof/>
                <w:webHidden/>
              </w:rPr>
            </w:r>
            <w:r w:rsidRPr="007C4365">
              <w:rPr>
                <w:noProof/>
                <w:webHidden/>
              </w:rPr>
              <w:fldChar w:fldCharType="separate"/>
            </w:r>
            <w:r w:rsidR="00236BB7">
              <w:rPr>
                <w:noProof/>
                <w:webHidden/>
              </w:rPr>
              <w:t>30</w:t>
            </w:r>
            <w:r w:rsidRPr="007C4365">
              <w:rPr>
                <w:noProof/>
                <w:webHidden/>
              </w:rPr>
              <w:fldChar w:fldCharType="end"/>
            </w:r>
          </w:hyperlink>
        </w:p>
        <w:p w14:paraId="31D4856F" w14:textId="6BA02C77"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3" w:history="1">
            <w:r w:rsidRPr="007C4365">
              <w:rPr>
                <w:rStyle w:val="Hyperlink"/>
                <w:noProof/>
              </w:rPr>
              <w:t>Electromyography</w:t>
            </w:r>
            <w:r w:rsidRPr="007C4365">
              <w:rPr>
                <w:noProof/>
                <w:webHidden/>
              </w:rPr>
              <w:tab/>
            </w:r>
            <w:r w:rsidRPr="007C4365">
              <w:rPr>
                <w:noProof/>
                <w:webHidden/>
              </w:rPr>
              <w:fldChar w:fldCharType="begin"/>
            </w:r>
            <w:r w:rsidRPr="007C4365">
              <w:rPr>
                <w:noProof/>
                <w:webHidden/>
              </w:rPr>
              <w:instrText xml:space="preserve"> PAGEREF _Toc200816383 \h </w:instrText>
            </w:r>
            <w:r w:rsidRPr="007C4365">
              <w:rPr>
                <w:noProof/>
                <w:webHidden/>
              </w:rPr>
            </w:r>
            <w:r w:rsidRPr="007C4365">
              <w:rPr>
                <w:noProof/>
                <w:webHidden/>
              </w:rPr>
              <w:fldChar w:fldCharType="separate"/>
            </w:r>
            <w:r w:rsidR="00236BB7">
              <w:rPr>
                <w:noProof/>
                <w:webHidden/>
              </w:rPr>
              <w:t>37</w:t>
            </w:r>
            <w:r w:rsidRPr="007C4365">
              <w:rPr>
                <w:noProof/>
                <w:webHidden/>
              </w:rPr>
              <w:fldChar w:fldCharType="end"/>
            </w:r>
          </w:hyperlink>
        </w:p>
        <w:p w14:paraId="410FBC4E" w14:textId="2D77F641"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4" w:history="1">
            <w:r w:rsidRPr="007C4365">
              <w:rPr>
                <w:rStyle w:val="Hyperlink"/>
                <w:noProof/>
              </w:rPr>
              <w:t>Cadence</w:t>
            </w:r>
            <w:r w:rsidRPr="007C4365">
              <w:rPr>
                <w:noProof/>
                <w:webHidden/>
              </w:rPr>
              <w:tab/>
            </w:r>
            <w:r w:rsidRPr="007C4365">
              <w:rPr>
                <w:noProof/>
                <w:webHidden/>
              </w:rPr>
              <w:fldChar w:fldCharType="begin"/>
            </w:r>
            <w:r w:rsidRPr="007C4365">
              <w:rPr>
                <w:noProof/>
                <w:webHidden/>
              </w:rPr>
              <w:instrText xml:space="preserve"> PAGEREF _Toc200816384 \h </w:instrText>
            </w:r>
            <w:r w:rsidRPr="007C4365">
              <w:rPr>
                <w:noProof/>
                <w:webHidden/>
              </w:rPr>
            </w:r>
            <w:r w:rsidRPr="007C4365">
              <w:rPr>
                <w:noProof/>
                <w:webHidden/>
              </w:rPr>
              <w:fldChar w:fldCharType="separate"/>
            </w:r>
            <w:r w:rsidR="00236BB7">
              <w:rPr>
                <w:noProof/>
                <w:webHidden/>
              </w:rPr>
              <w:t>39</w:t>
            </w:r>
            <w:r w:rsidRPr="007C4365">
              <w:rPr>
                <w:noProof/>
                <w:webHidden/>
              </w:rPr>
              <w:fldChar w:fldCharType="end"/>
            </w:r>
          </w:hyperlink>
        </w:p>
        <w:p w14:paraId="13B7D308" w14:textId="43E8A42D"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5" w:history="1">
            <w:r w:rsidRPr="007C4365">
              <w:rPr>
                <w:rStyle w:val="Hyperlink"/>
                <w:noProof/>
              </w:rPr>
              <w:t>Workload and Workrate</w:t>
            </w:r>
            <w:r w:rsidRPr="007C4365">
              <w:rPr>
                <w:noProof/>
                <w:webHidden/>
              </w:rPr>
              <w:tab/>
            </w:r>
            <w:r w:rsidRPr="007C4365">
              <w:rPr>
                <w:noProof/>
                <w:webHidden/>
              </w:rPr>
              <w:fldChar w:fldCharType="begin"/>
            </w:r>
            <w:r w:rsidRPr="007C4365">
              <w:rPr>
                <w:noProof/>
                <w:webHidden/>
              </w:rPr>
              <w:instrText xml:space="preserve"> PAGEREF _Toc200816385 \h </w:instrText>
            </w:r>
            <w:r w:rsidRPr="007C4365">
              <w:rPr>
                <w:noProof/>
                <w:webHidden/>
              </w:rPr>
            </w:r>
            <w:r w:rsidRPr="007C4365">
              <w:rPr>
                <w:noProof/>
                <w:webHidden/>
              </w:rPr>
              <w:fldChar w:fldCharType="separate"/>
            </w:r>
            <w:r w:rsidR="00236BB7">
              <w:rPr>
                <w:noProof/>
                <w:webHidden/>
              </w:rPr>
              <w:t>43</w:t>
            </w:r>
            <w:r w:rsidRPr="007C4365">
              <w:rPr>
                <w:noProof/>
                <w:webHidden/>
              </w:rPr>
              <w:fldChar w:fldCharType="end"/>
            </w:r>
          </w:hyperlink>
        </w:p>
        <w:p w14:paraId="0E279374" w14:textId="3B9986A8"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6" w:history="1">
            <w:r w:rsidRPr="007C4365">
              <w:rPr>
                <w:rStyle w:val="Hyperlink"/>
                <w:noProof/>
              </w:rPr>
              <w:t>Crank Arms</w:t>
            </w:r>
            <w:r w:rsidRPr="007C4365">
              <w:rPr>
                <w:noProof/>
                <w:webHidden/>
              </w:rPr>
              <w:tab/>
            </w:r>
            <w:r w:rsidRPr="007C4365">
              <w:rPr>
                <w:noProof/>
                <w:webHidden/>
              </w:rPr>
              <w:fldChar w:fldCharType="begin"/>
            </w:r>
            <w:r w:rsidRPr="007C4365">
              <w:rPr>
                <w:noProof/>
                <w:webHidden/>
              </w:rPr>
              <w:instrText xml:space="preserve"> PAGEREF _Toc200816386 \h </w:instrText>
            </w:r>
            <w:r w:rsidRPr="007C4365">
              <w:rPr>
                <w:noProof/>
                <w:webHidden/>
              </w:rPr>
            </w:r>
            <w:r w:rsidRPr="007C4365">
              <w:rPr>
                <w:noProof/>
                <w:webHidden/>
              </w:rPr>
              <w:fldChar w:fldCharType="separate"/>
            </w:r>
            <w:r w:rsidR="00236BB7">
              <w:rPr>
                <w:noProof/>
                <w:webHidden/>
              </w:rPr>
              <w:t>45</w:t>
            </w:r>
            <w:r w:rsidRPr="007C4365">
              <w:rPr>
                <w:noProof/>
                <w:webHidden/>
              </w:rPr>
              <w:fldChar w:fldCharType="end"/>
            </w:r>
          </w:hyperlink>
        </w:p>
        <w:p w14:paraId="1F508FCD" w14:textId="49217242"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87" w:history="1">
            <w:r w:rsidRPr="007C4365">
              <w:rPr>
                <w:rStyle w:val="Hyperlink"/>
                <w:rFonts w:cs="Times New Roman"/>
                <w:noProof/>
              </w:rPr>
              <w:t>Cycling in OA and TKA Populations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_Toc200816387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49</w:t>
            </w:r>
            <w:r w:rsidRPr="007C4365">
              <w:rPr>
                <w:rFonts w:cs="Times New Roman"/>
                <w:noProof/>
                <w:webHidden/>
              </w:rPr>
              <w:fldChar w:fldCharType="end"/>
            </w:r>
          </w:hyperlink>
        </w:p>
        <w:p w14:paraId="70A969F6" w14:textId="52072250"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8" w:history="1">
            <w:r w:rsidRPr="007C4365">
              <w:rPr>
                <w:rStyle w:val="Hyperlink"/>
                <w:noProof/>
              </w:rPr>
              <w:t>Knee OA Populations</w:t>
            </w:r>
            <w:r w:rsidRPr="007C4365">
              <w:rPr>
                <w:noProof/>
                <w:webHidden/>
              </w:rPr>
              <w:tab/>
            </w:r>
            <w:r w:rsidRPr="007C4365">
              <w:rPr>
                <w:noProof/>
                <w:webHidden/>
              </w:rPr>
              <w:fldChar w:fldCharType="begin"/>
            </w:r>
            <w:r w:rsidRPr="007C4365">
              <w:rPr>
                <w:noProof/>
                <w:webHidden/>
              </w:rPr>
              <w:instrText xml:space="preserve"> PAGEREF _Toc200816388 \h </w:instrText>
            </w:r>
            <w:r w:rsidRPr="007C4365">
              <w:rPr>
                <w:noProof/>
                <w:webHidden/>
              </w:rPr>
            </w:r>
            <w:r w:rsidRPr="007C4365">
              <w:rPr>
                <w:noProof/>
                <w:webHidden/>
              </w:rPr>
              <w:fldChar w:fldCharType="separate"/>
            </w:r>
            <w:r w:rsidR="00236BB7">
              <w:rPr>
                <w:noProof/>
                <w:webHidden/>
              </w:rPr>
              <w:t>49</w:t>
            </w:r>
            <w:r w:rsidRPr="007C4365">
              <w:rPr>
                <w:noProof/>
                <w:webHidden/>
              </w:rPr>
              <w:fldChar w:fldCharType="end"/>
            </w:r>
          </w:hyperlink>
        </w:p>
        <w:p w14:paraId="2E52EEF1" w14:textId="2E84BCB9"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89" w:history="1">
            <w:r w:rsidRPr="007C4365">
              <w:rPr>
                <w:rStyle w:val="Hyperlink"/>
                <w:noProof/>
              </w:rPr>
              <w:t>TKA Populations</w:t>
            </w:r>
            <w:r w:rsidRPr="007C4365">
              <w:rPr>
                <w:noProof/>
                <w:webHidden/>
              </w:rPr>
              <w:tab/>
            </w:r>
            <w:r w:rsidRPr="007C4365">
              <w:rPr>
                <w:noProof/>
                <w:webHidden/>
              </w:rPr>
              <w:fldChar w:fldCharType="begin"/>
            </w:r>
            <w:r w:rsidRPr="007C4365">
              <w:rPr>
                <w:noProof/>
                <w:webHidden/>
              </w:rPr>
              <w:instrText xml:space="preserve"> PAGEREF _Toc200816389 \h </w:instrText>
            </w:r>
            <w:r w:rsidRPr="007C4365">
              <w:rPr>
                <w:noProof/>
                <w:webHidden/>
              </w:rPr>
            </w:r>
            <w:r w:rsidRPr="007C4365">
              <w:rPr>
                <w:noProof/>
                <w:webHidden/>
              </w:rPr>
              <w:fldChar w:fldCharType="separate"/>
            </w:r>
            <w:r w:rsidR="00236BB7">
              <w:rPr>
                <w:noProof/>
                <w:webHidden/>
              </w:rPr>
              <w:t>51</w:t>
            </w:r>
            <w:r w:rsidRPr="007C4365">
              <w:rPr>
                <w:noProof/>
                <w:webHidden/>
              </w:rPr>
              <w:fldChar w:fldCharType="end"/>
            </w:r>
          </w:hyperlink>
        </w:p>
        <w:p w14:paraId="3EA54EAB" w14:textId="4B1FB931"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90" w:history="1">
            <w:r w:rsidRPr="007C4365">
              <w:rPr>
                <w:rStyle w:val="Hyperlink"/>
                <w:noProof/>
              </w:rPr>
              <w:t>Limb Alignment Effects</w:t>
            </w:r>
            <w:r w:rsidRPr="007C4365">
              <w:rPr>
                <w:noProof/>
                <w:webHidden/>
              </w:rPr>
              <w:tab/>
            </w:r>
            <w:r w:rsidRPr="007C4365">
              <w:rPr>
                <w:noProof/>
                <w:webHidden/>
              </w:rPr>
              <w:fldChar w:fldCharType="begin"/>
            </w:r>
            <w:r w:rsidRPr="007C4365">
              <w:rPr>
                <w:noProof/>
                <w:webHidden/>
              </w:rPr>
              <w:instrText xml:space="preserve"> PAGEREF _Toc200816390 \h </w:instrText>
            </w:r>
            <w:r w:rsidRPr="007C4365">
              <w:rPr>
                <w:noProof/>
                <w:webHidden/>
              </w:rPr>
            </w:r>
            <w:r w:rsidRPr="007C4365">
              <w:rPr>
                <w:noProof/>
                <w:webHidden/>
              </w:rPr>
              <w:fldChar w:fldCharType="separate"/>
            </w:r>
            <w:r w:rsidR="00236BB7">
              <w:rPr>
                <w:noProof/>
                <w:webHidden/>
              </w:rPr>
              <w:t>54</w:t>
            </w:r>
            <w:r w:rsidRPr="007C4365">
              <w:rPr>
                <w:noProof/>
                <w:webHidden/>
              </w:rPr>
              <w:fldChar w:fldCharType="end"/>
            </w:r>
          </w:hyperlink>
        </w:p>
        <w:p w14:paraId="66C7DC06" w14:textId="0521D4C5"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91" w:history="1">
            <w:r w:rsidRPr="007C4365">
              <w:rPr>
                <w:rStyle w:val="Hyperlink"/>
                <w:rFonts w:cs="Times New Roman"/>
                <w:noProof/>
              </w:rPr>
              <w:t>Musculoskeletal Modeling</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_Toc200816391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57</w:t>
            </w:r>
            <w:r w:rsidRPr="007C4365">
              <w:rPr>
                <w:rFonts w:cs="Times New Roman"/>
                <w:noProof/>
                <w:webHidden/>
              </w:rPr>
              <w:fldChar w:fldCharType="end"/>
            </w:r>
          </w:hyperlink>
        </w:p>
        <w:p w14:paraId="1C50AD38" w14:textId="24E16374"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92" w:history="1">
            <w:r w:rsidRPr="007C4365">
              <w:rPr>
                <w:rStyle w:val="Hyperlink"/>
                <w:rFonts w:cs="Times New Roman"/>
                <w:noProof/>
              </w:rPr>
              <w:t>Muscle Force Estimation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_Toc200816392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58</w:t>
            </w:r>
            <w:r w:rsidRPr="007C4365">
              <w:rPr>
                <w:rFonts w:cs="Times New Roman"/>
                <w:noProof/>
                <w:webHidden/>
              </w:rPr>
              <w:fldChar w:fldCharType="end"/>
            </w:r>
          </w:hyperlink>
        </w:p>
        <w:p w14:paraId="5E120B6B" w14:textId="06667DAD"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93" w:history="1">
            <w:r w:rsidRPr="007C4365">
              <w:rPr>
                <w:rStyle w:val="Hyperlink"/>
                <w:noProof/>
              </w:rPr>
              <w:t>Fiber Dynamics</w:t>
            </w:r>
            <w:r w:rsidRPr="007C4365">
              <w:rPr>
                <w:noProof/>
                <w:webHidden/>
              </w:rPr>
              <w:tab/>
            </w:r>
            <w:r w:rsidRPr="007C4365">
              <w:rPr>
                <w:noProof/>
                <w:webHidden/>
              </w:rPr>
              <w:fldChar w:fldCharType="begin"/>
            </w:r>
            <w:r w:rsidRPr="007C4365">
              <w:rPr>
                <w:noProof/>
                <w:webHidden/>
              </w:rPr>
              <w:instrText xml:space="preserve"> PAGEREF _Toc200816393 \h </w:instrText>
            </w:r>
            <w:r w:rsidRPr="007C4365">
              <w:rPr>
                <w:noProof/>
                <w:webHidden/>
              </w:rPr>
            </w:r>
            <w:r w:rsidRPr="007C4365">
              <w:rPr>
                <w:noProof/>
                <w:webHidden/>
              </w:rPr>
              <w:fldChar w:fldCharType="separate"/>
            </w:r>
            <w:r w:rsidR="00236BB7">
              <w:rPr>
                <w:noProof/>
                <w:webHidden/>
              </w:rPr>
              <w:t>59</w:t>
            </w:r>
            <w:r w:rsidRPr="007C4365">
              <w:rPr>
                <w:noProof/>
                <w:webHidden/>
              </w:rPr>
              <w:fldChar w:fldCharType="end"/>
            </w:r>
          </w:hyperlink>
        </w:p>
        <w:p w14:paraId="754CEC0C" w14:textId="1705D0D3"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94" w:history="1">
            <w:r w:rsidRPr="007C4365">
              <w:rPr>
                <w:rStyle w:val="Hyperlink"/>
                <w:noProof/>
              </w:rPr>
              <w:t>Model Parameters</w:t>
            </w:r>
            <w:r w:rsidRPr="007C4365">
              <w:rPr>
                <w:noProof/>
                <w:webHidden/>
              </w:rPr>
              <w:tab/>
            </w:r>
            <w:r w:rsidRPr="007C4365">
              <w:rPr>
                <w:noProof/>
                <w:webHidden/>
              </w:rPr>
              <w:fldChar w:fldCharType="begin"/>
            </w:r>
            <w:r w:rsidRPr="007C4365">
              <w:rPr>
                <w:noProof/>
                <w:webHidden/>
              </w:rPr>
              <w:instrText xml:space="preserve"> PAGEREF _Toc200816394 \h </w:instrText>
            </w:r>
            <w:r w:rsidRPr="007C4365">
              <w:rPr>
                <w:noProof/>
                <w:webHidden/>
              </w:rPr>
            </w:r>
            <w:r w:rsidRPr="007C4365">
              <w:rPr>
                <w:noProof/>
                <w:webHidden/>
              </w:rPr>
              <w:fldChar w:fldCharType="separate"/>
            </w:r>
            <w:r w:rsidR="00236BB7">
              <w:rPr>
                <w:noProof/>
                <w:webHidden/>
              </w:rPr>
              <w:t>68</w:t>
            </w:r>
            <w:r w:rsidRPr="007C4365">
              <w:rPr>
                <w:noProof/>
                <w:webHidden/>
              </w:rPr>
              <w:fldChar w:fldCharType="end"/>
            </w:r>
          </w:hyperlink>
        </w:p>
        <w:p w14:paraId="230882F2" w14:textId="056A30AF"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95" w:history="1">
            <w:r w:rsidRPr="007C4365">
              <w:rPr>
                <w:rStyle w:val="Hyperlink"/>
                <w:noProof/>
              </w:rPr>
              <w:t>Muscle Path and Moment Arm</w:t>
            </w:r>
            <w:r w:rsidRPr="007C4365">
              <w:rPr>
                <w:noProof/>
                <w:webHidden/>
              </w:rPr>
              <w:tab/>
            </w:r>
            <w:r w:rsidRPr="007C4365">
              <w:rPr>
                <w:noProof/>
                <w:webHidden/>
              </w:rPr>
              <w:fldChar w:fldCharType="begin"/>
            </w:r>
            <w:r w:rsidRPr="007C4365">
              <w:rPr>
                <w:noProof/>
                <w:webHidden/>
              </w:rPr>
              <w:instrText xml:space="preserve"> PAGEREF _Toc200816395 \h </w:instrText>
            </w:r>
            <w:r w:rsidRPr="007C4365">
              <w:rPr>
                <w:noProof/>
                <w:webHidden/>
              </w:rPr>
            </w:r>
            <w:r w:rsidRPr="007C4365">
              <w:rPr>
                <w:noProof/>
                <w:webHidden/>
              </w:rPr>
              <w:fldChar w:fldCharType="separate"/>
            </w:r>
            <w:r w:rsidR="00236BB7">
              <w:rPr>
                <w:noProof/>
                <w:webHidden/>
              </w:rPr>
              <w:t>72</w:t>
            </w:r>
            <w:r w:rsidRPr="007C4365">
              <w:rPr>
                <w:noProof/>
                <w:webHidden/>
              </w:rPr>
              <w:fldChar w:fldCharType="end"/>
            </w:r>
          </w:hyperlink>
        </w:p>
        <w:p w14:paraId="189437B0" w14:textId="524F0430"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96" w:history="1">
            <w:r w:rsidRPr="007C4365">
              <w:rPr>
                <w:rStyle w:val="Hyperlink"/>
                <w:noProof/>
              </w:rPr>
              <w:t>Geometry</w:t>
            </w:r>
            <w:r w:rsidRPr="007C4365">
              <w:rPr>
                <w:noProof/>
                <w:webHidden/>
              </w:rPr>
              <w:tab/>
            </w:r>
            <w:r w:rsidRPr="007C4365">
              <w:rPr>
                <w:noProof/>
                <w:webHidden/>
              </w:rPr>
              <w:fldChar w:fldCharType="begin"/>
            </w:r>
            <w:r w:rsidRPr="007C4365">
              <w:rPr>
                <w:noProof/>
                <w:webHidden/>
              </w:rPr>
              <w:instrText xml:space="preserve"> PAGEREF _Toc200816396 \h </w:instrText>
            </w:r>
            <w:r w:rsidRPr="007C4365">
              <w:rPr>
                <w:noProof/>
                <w:webHidden/>
              </w:rPr>
            </w:r>
            <w:r w:rsidRPr="007C4365">
              <w:rPr>
                <w:noProof/>
                <w:webHidden/>
              </w:rPr>
              <w:fldChar w:fldCharType="separate"/>
            </w:r>
            <w:r w:rsidR="00236BB7">
              <w:rPr>
                <w:noProof/>
                <w:webHidden/>
              </w:rPr>
              <w:t>75</w:t>
            </w:r>
            <w:r w:rsidRPr="007C4365">
              <w:rPr>
                <w:noProof/>
                <w:webHidden/>
              </w:rPr>
              <w:fldChar w:fldCharType="end"/>
            </w:r>
          </w:hyperlink>
        </w:p>
        <w:p w14:paraId="09291024" w14:textId="045EB4EE"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397" w:history="1">
            <w:r w:rsidRPr="007C4365">
              <w:rPr>
                <w:rStyle w:val="Hyperlink"/>
                <w:rFonts w:cs="Times New Roman"/>
                <w:noProof/>
              </w:rPr>
              <w:t>OpenSim Modeling</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_Toc200816397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78</w:t>
            </w:r>
            <w:r w:rsidRPr="007C4365">
              <w:rPr>
                <w:rFonts w:cs="Times New Roman"/>
                <w:noProof/>
                <w:webHidden/>
              </w:rPr>
              <w:fldChar w:fldCharType="end"/>
            </w:r>
          </w:hyperlink>
        </w:p>
        <w:p w14:paraId="075CE735" w14:textId="48733116"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98" w:history="1">
            <w:r w:rsidRPr="007C4365">
              <w:rPr>
                <w:rStyle w:val="Hyperlink"/>
                <w:noProof/>
              </w:rPr>
              <w:t>Scaling</w:t>
            </w:r>
            <w:r w:rsidRPr="007C4365">
              <w:rPr>
                <w:noProof/>
                <w:webHidden/>
              </w:rPr>
              <w:tab/>
            </w:r>
            <w:r w:rsidRPr="007C4365">
              <w:rPr>
                <w:noProof/>
                <w:webHidden/>
              </w:rPr>
              <w:fldChar w:fldCharType="begin"/>
            </w:r>
            <w:r w:rsidRPr="007C4365">
              <w:rPr>
                <w:noProof/>
                <w:webHidden/>
              </w:rPr>
              <w:instrText xml:space="preserve"> PAGEREF _Toc200816398 \h </w:instrText>
            </w:r>
            <w:r w:rsidRPr="007C4365">
              <w:rPr>
                <w:noProof/>
                <w:webHidden/>
              </w:rPr>
            </w:r>
            <w:r w:rsidRPr="007C4365">
              <w:rPr>
                <w:noProof/>
                <w:webHidden/>
              </w:rPr>
              <w:fldChar w:fldCharType="separate"/>
            </w:r>
            <w:r w:rsidR="00236BB7">
              <w:rPr>
                <w:noProof/>
                <w:webHidden/>
              </w:rPr>
              <w:t>78</w:t>
            </w:r>
            <w:r w:rsidRPr="007C4365">
              <w:rPr>
                <w:noProof/>
                <w:webHidden/>
              </w:rPr>
              <w:fldChar w:fldCharType="end"/>
            </w:r>
          </w:hyperlink>
        </w:p>
        <w:p w14:paraId="121EA397" w14:textId="7A8E0D7B"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399" w:history="1">
            <w:r w:rsidRPr="007C4365">
              <w:rPr>
                <w:rStyle w:val="Hyperlink"/>
                <w:noProof/>
              </w:rPr>
              <w:t>Inverse Kinematics</w:t>
            </w:r>
            <w:r w:rsidRPr="007C4365">
              <w:rPr>
                <w:noProof/>
                <w:webHidden/>
              </w:rPr>
              <w:tab/>
            </w:r>
            <w:r w:rsidRPr="007C4365">
              <w:rPr>
                <w:noProof/>
                <w:webHidden/>
              </w:rPr>
              <w:fldChar w:fldCharType="begin"/>
            </w:r>
            <w:r w:rsidRPr="007C4365">
              <w:rPr>
                <w:noProof/>
                <w:webHidden/>
              </w:rPr>
              <w:instrText xml:space="preserve"> PAGEREF _Toc200816399 \h </w:instrText>
            </w:r>
            <w:r w:rsidRPr="007C4365">
              <w:rPr>
                <w:noProof/>
                <w:webHidden/>
              </w:rPr>
            </w:r>
            <w:r w:rsidRPr="007C4365">
              <w:rPr>
                <w:noProof/>
                <w:webHidden/>
              </w:rPr>
              <w:fldChar w:fldCharType="separate"/>
            </w:r>
            <w:r w:rsidR="00236BB7">
              <w:rPr>
                <w:noProof/>
                <w:webHidden/>
              </w:rPr>
              <w:t>80</w:t>
            </w:r>
            <w:r w:rsidRPr="007C4365">
              <w:rPr>
                <w:noProof/>
                <w:webHidden/>
              </w:rPr>
              <w:fldChar w:fldCharType="end"/>
            </w:r>
          </w:hyperlink>
        </w:p>
        <w:p w14:paraId="3C768856" w14:textId="7C60B19B"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00" w:history="1">
            <w:r w:rsidRPr="007C4365">
              <w:rPr>
                <w:rStyle w:val="Hyperlink"/>
                <w:noProof/>
              </w:rPr>
              <w:t>Joint Contact Forces</w:t>
            </w:r>
            <w:r w:rsidRPr="007C4365">
              <w:rPr>
                <w:noProof/>
                <w:webHidden/>
              </w:rPr>
              <w:tab/>
            </w:r>
            <w:r w:rsidRPr="007C4365">
              <w:rPr>
                <w:noProof/>
                <w:webHidden/>
              </w:rPr>
              <w:fldChar w:fldCharType="begin"/>
            </w:r>
            <w:r w:rsidRPr="007C4365">
              <w:rPr>
                <w:noProof/>
                <w:webHidden/>
              </w:rPr>
              <w:instrText xml:space="preserve"> PAGEREF _Toc200816400 \h </w:instrText>
            </w:r>
            <w:r w:rsidRPr="007C4365">
              <w:rPr>
                <w:noProof/>
                <w:webHidden/>
              </w:rPr>
            </w:r>
            <w:r w:rsidRPr="007C4365">
              <w:rPr>
                <w:noProof/>
                <w:webHidden/>
              </w:rPr>
              <w:fldChar w:fldCharType="separate"/>
            </w:r>
            <w:r w:rsidR="00236BB7">
              <w:rPr>
                <w:noProof/>
                <w:webHidden/>
              </w:rPr>
              <w:t>82</w:t>
            </w:r>
            <w:r w:rsidRPr="007C4365">
              <w:rPr>
                <w:noProof/>
                <w:webHidden/>
              </w:rPr>
              <w:fldChar w:fldCharType="end"/>
            </w:r>
          </w:hyperlink>
        </w:p>
        <w:p w14:paraId="2A5912BA" w14:textId="458CEA3C"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01" w:history="1">
            <w:r w:rsidRPr="007C4365">
              <w:rPr>
                <w:rStyle w:val="Hyperlink"/>
                <w:rFonts w:cs="Times New Roman"/>
                <w:noProof/>
              </w:rPr>
              <w:t>Computational Methods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_Toc200816401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84</w:t>
            </w:r>
            <w:r w:rsidRPr="007C4365">
              <w:rPr>
                <w:rFonts w:cs="Times New Roman"/>
                <w:noProof/>
                <w:webHidden/>
              </w:rPr>
              <w:fldChar w:fldCharType="end"/>
            </w:r>
          </w:hyperlink>
        </w:p>
        <w:p w14:paraId="363027FD" w14:textId="1458155A"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02" w:history="1">
            <w:r w:rsidRPr="007C4365">
              <w:rPr>
                <w:rStyle w:val="Hyperlink"/>
                <w:noProof/>
              </w:rPr>
              <w:t>Static Optimization</w:t>
            </w:r>
            <w:r w:rsidRPr="007C4365">
              <w:rPr>
                <w:noProof/>
                <w:webHidden/>
              </w:rPr>
              <w:tab/>
            </w:r>
            <w:r w:rsidRPr="007C4365">
              <w:rPr>
                <w:noProof/>
                <w:webHidden/>
              </w:rPr>
              <w:fldChar w:fldCharType="begin"/>
            </w:r>
            <w:r w:rsidRPr="007C4365">
              <w:rPr>
                <w:noProof/>
                <w:webHidden/>
              </w:rPr>
              <w:instrText xml:space="preserve"> PAGEREF _Toc200816402 \h </w:instrText>
            </w:r>
            <w:r w:rsidRPr="007C4365">
              <w:rPr>
                <w:noProof/>
                <w:webHidden/>
              </w:rPr>
            </w:r>
            <w:r w:rsidRPr="007C4365">
              <w:rPr>
                <w:noProof/>
                <w:webHidden/>
              </w:rPr>
              <w:fldChar w:fldCharType="separate"/>
            </w:r>
            <w:r w:rsidR="00236BB7">
              <w:rPr>
                <w:noProof/>
                <w:webHidden/>
              </w:rPr>
              <w:t>84</w:t>
            </w:r>
            <w:r w:rsidRPr="007C4365">
              <w:rPr>
                <w:noProof/>
                <w:webHidden/>
              </w:rPr>
              <w:fldChar w:fldCharType="end"/>
            </w:r>
          </w:hyperlink>
        </w:p>
        <w:p w14:paraId="707AD426" w14:textId="181BF597"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03" w:history="1">
            <w:r w:rsidRPr="007C4365">
              <w:rPr>
                <w:rStyle w:val="Hyperlink"/>
                <w:noProof/>
              </w:rPr>
              <w:t>Forward Dynamics</w:t>
            </w:r>
            <w:r w:rsidRPr="007C4365">
              <w:rPr>
                <w:noProof/>
                <w:webHidden/>
              </w:rPr>
              <w:tab/>
            </w:r>
            <w:r w:rsidRPr="007C4365">
              <w:rPr>
                <w:noProof/>
                <w:webHidden/>
              </w:rPr>
              <w:fldChar w:fldCharType="begin"/>
            </w:r>
            <w:r w:rsidRPr="007C4365">
              <w:rPr>
                <w:noProof/>
                <w:webHidden/>
              </w:rPr>
              <w:instrText xml:space="preserve"> PAGEREF _Toc200816403 \h </w:instrText>
            </w:r>
            <w:r w:rsidRPr="007C4365">
              <w:rPr>
                <w:noProof/>
                <w:webHidden/>
              </w:rPr>
            </w:r>
            <w:r w:rsidRPr="007C4365">
              <w:rPr>
                <w:noProof/>
                <w:webHidden/>
              </w:rPr>
              <w:fldChar w:fldCharType="separate"/>
            </w:r>
            <w:r w:rsidR="00236BB7">
              <w:rPr>
                <w:noProof/>
                <w:webHidden/>
              </w:rPr>
              <w:t>86</w:t>
            </w:r>
            <w:r w:rsidRPr="007C4365">
              <w:rPr>
                <w:noProof/>
                <w:webHidden/>
              </w:rPr>
              <w:fldChar w:fldCharType="end"/>
            </w:r>
          </w:hyperlink>
        </w:p>
        <w:p w14:paraId="33299B55" w14:textId="57DC5E65"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04" w:history="1">
            <w:r w:rsidRPr="007C4365">
              <w:rPr>
                <w:rStyle w:val="Hyperlink"/>
                <w:noProof/>
              </w:rPr>
              <w:t>Electromyography in Modeling</w:t>
            </w:r>
            <w:r w:rsidRPr="007C4365">
              <w:rPr>
                <w:noProof/>
                <w:webHidden/>
              </w:rPr>
              <w:tab/>
            </w:r>
            <w:r w:rsidRPr="007C4365">
              <w:rPr>
                <w:noProof/>
                <w:webHidden/>
              </w:rPr>
              <w:fldChar w:fldCharType="begin"/>
            </w:r>
            <w:r w:rsidRPr="007C4365">
              <w:rPr>
                <w:noProof/>
                <w:webHidden/>
              </w:rPr>
              <w:instrText xml:space="preserve"> PAGEREF _Toc200816404 \h </w:instrText>
            </w:r>
            <w:r w:rsidRPr="007C4365">
              <w:rPr>
                <w:noProof/>
                <w:webHidden/>
              </w:rPr>
            </w:r>
            <w:r w:rsidRPr="007C4365">
              <w:rPr>
                <w:noProof/>
                <w:webHidden/>
              </w:rPr>
              <w:fldChar w:fldCharType="separate"/>
            </w:r>
            <w:r w:rsidR="00236BB7">
              <w:rPr>
                <w:noProof/>
                <w:webHidden/>
              </w:rPr>
              <w:t>87</w:t>
            </w:r>
            <w:r w:rsidRPr="007C4365">
              <w:rPr>
                <w:noProof/>
                <w:webHidden/>
              </w:rPr>
              <w:fldChar w:fldCharType="end"/>
            </w:r>
          </w:hyperlink>
        </w:p>
        <w:p w14:paraId="5E38EA83" w14:textId="287ABA0B"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05" w:history="1">
            <w:r w:rsidRPr="007C4365">
              <w:rPr>
                <w:rStyle w:val="Hyperlink"/>
                <w:noProof/>
              </w:rPr>
              <w:t>Computed Muscle Control</w:t>
            </w:r>
            <w:r w:rsidRPr="007C4365">
              <w:rPr>
                <w:noProof/>
                <w:webHidden/>
              </w:rPr>
              <w:tab/>
            </w:r>
            <w:r w:rsidRPr="007C4365">
              <w:rPr>
                <w:noProof/>
                <w:webHidden/>
              </w:rPr>
              <w:fldChar w:fldCharType="begin"/>
            </w:r>
            <w:r w:rsidRPr="007C4365">
              <w:rPr>
                <w:noProof/>
                <w:webHidden/>
              </w:rPr>
              <w:instrText xml:space="preserve"> PAGEREF _Toc200816405 \h </w:instrText>
            </w:r>
            <w:r w:rsidRPr="007C4365">
              <w:rPr>
                <w:noProof/>
                <w:webHidden/>
              </w:rPr>
            </w:r>
            <w:r w:rsidRPr="007C4365">
              <w:rPr>
                <w:noProof/>
                <w:webHidden/>
              </w:rPr>
              <w:fldChar w:fldCharType="separate"/>
            </w:r>
            <w:r w:rsidR="00236BB7">
              <w:rPr>
                <w:noProof/>
                <w:webHidden/>
              </w:rPr>
              <w:t>89</w:t>
            </w:r>
            <w:r w:rsidRPr="007C4365">
              <w:rPr>
                <w:noProof/>
                <w:webHidden/>
              </w:rPr>
              <w:fldChar w:fldCharType="end"/>
            </w:r>
          </w:hyperlink>
        </w:p>
        <w:p w14:paraId="48898D3D" w14:textId="092C91B4"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06" w:history="1">
            <w:r w:rsidRPr="007C4365">
              <w:rPr>
                <w:rStyle w:val="Hyperlink"/>
                <w:noProof/>
              </w:rPr>
              <w:t>Optimization Method Comparison</w:t>
            </w:r>
            <w:r w:rsidRPr="007C4365">
              <w:rPr>
                <w:noProof/>
                <w:webHidden/>
              </w:rPr>
              <w:tab/>
            </w:r>
            <w:r w:rsidRPr="007C4365">
              <w:rPr>
                <w:noProof/>
                <w:webHidden/>
              </w:rPr>
              <w:fldChar w:fldCharType="begin"/>
            </w:r>
            <w:r w:rsidRPr="007C4365">
              <w:rPr>
                <w:noProof/>
                <w:webHidden/>
              </w:rPr>
              <w:instrText xml:space="preserve"> PAGEREF _Toc200816406 \h </w:instrText>
            </w:r>
            <w:r w:rsidRPr="007C4365">
              <w:rPr>
                <w:noProof/>
                <w:webHidden/>
              </w:rPr>
            </w:r>
            <w:r w:rsidRPr="007C4365">
              <w:rPr>
                <w:noProof/>
                <w:webHidden/>
              </w:rPr>
              <w:fldChar w:fldCharType="separate"/>
            </w:r>
            <w:r w:rsidR="00236BB7">
              <w:rPr>
                <w:noProof/>
                <w:webHidden/>
              </w:rPr>
              <w:t>91</w:t>
            </w:r>
            <w:r w:rsidRPr="007C4365">
              <w:rPr>
                <w:noProof/>
                <w:webHidden/>
              </w:rPr>
              <w:fldChar w:fldCharType="end"/>
            </w:r>
          </w:hyperlink>
        </w:p>
        <w:p w14:paraId="5FFC3B58" w14:textId="2F1AD244"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07" w:history="1">
            <w:r w:rsidRPr="007C4365">
              <w:rPr>
                <w:rStyle w:val="Hyperlink"/>
                <w:rFonts w:cs="Times New Roman"/>
                <w:noProof/>
              </w:rPr>
              <w:t>Knee Models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_Toc200816407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93</w:t>
            </w:r>
            <w:r w:rsidRPr="007C4365">
              <w:rPr>
                <w:rFonts w:cs="Times New Roman"/>
                <w:noProof/>
                <w:webHidden/>
              </w:rPr>
              <w:fldChar w:fldCharType="end"/>
            </w:r>
          </w:hyperlink>
        </w:p>
        <w:p w14:paraId="6A7D852B" w14:textId="3503B565"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08" w:history="1">
            <w:r w:rsidRPr="007C4365">
              <w:rPr>
                <w:rStyle w:val="Hyperlink"/>
                <w:noProof/>
              </w:rPr>
              <w:t>Usage and Validation</w:t>
            </w:r>
            <w:r w:rsidRPr="007C4365">
              <w:rPr>
                <w:noProof/>
                <w:webHidden/>
              </w:rPr>
              <w:tab/>
            </w:r>
            <w:r w:rsidRPr="007C4365">
              <w:rPr>
                <w:noProof/>
                <w:webHidden/>
              </w:rPr>
              <w:fldChar w:fldCharType="begin"/>
            </w:r>
            <w:r w:rsidRPr="007C4365">
              <w:rPr>
                <w:noProof/>
                <w:webHidden/>
              </w:rPr>
              <w:instrText xml:space="preserve"> PAGEREF _Toc200816408 \h </w:instrText>
            </w:r>
            <w:r w:rsidRPr="007C4365">
              <w:rPr>
                <w:noProof/>
                <w:webHidden/>
              </w:rPr>
            </w:r>
            <w:r w:rsidRPr="007C4365">
              <w:rPr>
                <w:noProof/>
                <w:webHidden/>
              </w:rPr>
              <w:fldChar w:fldCharType="separate"/>
            </w:r>
            <w:r w:rsidR="00236BB7">
              <w:rPr>
                <w:noProof/>
                <w:webHidden/>
              </w:rPr>
              <w:t>93</w:t>
            </w:r>
            <w:r w:rsidRPr="007C4365">
              <w:rPr>
                <w:noProof/>
                <w:webHidden/>
              </w:rPr>
              <w:fldChar w:fldCharType="end"/>
            </w:r>
          </w:hyperlink>
        </w:p>
        <w:p w14:paraId="6C6AB988" w14:textId="73A7B4E0"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09" w:history="1">
            <w:r w:rsidRPr="007C4365">
              <w:rPr>
                <w:rStyle w:val="Hyperlink"/>
                <w:noProof/>
              </w:rPr>
              <w:t>Subject Specific Models</w:t>
            </w:r>
            <w:r w:rsidRPr="007C4365">
              <w:rPr>
                <w:noProof/>
                <w:webHidden/>
              </w:rPr>
              <w:tab/>
            </w:r>
            <w:r w:rsidRPr="007C4365">
              <w:rPr>
                <w:noProof/>
                <w:webHidden/>
              </w:rPr>
              <w:fldChar w:fldCharType="begin"/>
            </w:r>
            <w:r w:rsidRPr="007C4365">
              <w:rPr>
                <w:noProof/>
                <w:webHidden/>
              </w:rPr>
              <w:instrText xml:space="preserve"> PAGEREF _Toc200816409 \h </w:instrText>
            </w:r>
            <w:r w:rsidRPr="007C4365">
              <w:rPr>
                <w:noProof/>
                <w:webHidden/>
              </w:rPr>
            </w:r>
            <w:r w:rsidRPr="007C4365">
              <w:rPr>
                <w:noProof/>
                <w:webHidden/>
              </w:rPr>
              <w:fldChar w:fldCharType="separate"/>
            </w:r>
            <w:r w:rsidR="00236BB7">
              <w:rPr>
                <w:noProof/>
                <w:webHidden/>
              </w:rPr>
              <w:t>95</w:t>
            </w:r>
            <w:r w:rsidRPr="007C4365">
              <w:rPr>
                <w:noProof/>
                <w:webHidden/>
              </w:rPr>
              <w:fldChar w:fldCharType="end"/>
            </w:r>
          </w:hyperlink>
        </w:p>
        <w:p w14:paraId="555C7A5C" w14:textId="4CE57DF4"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10" w:history="1">
            <w:r w:rsidRPr="007C4365">
              <w:rPr>
                <w:rStyle w:val="Hyperlink"/>
                <w:noProof/>
              </w:rPr>
              <w:t>Cycling Models</w:t>
            </w:r>
            <w:r w:rsidRPr="007C4365">
              <w:rPr>
                <w:noProof/>
                <w:webHidden/>
              </w:rPr>
              <w:tab/>
            </w:r>
            <w:r w:rsidRPr="007C4365">
              <w:rPr>
                <w:noProof/>
                <w:webHidden/>
              </w:rPr>
              <w:fldChar w:fldCharType="begin"/>
            </w:r>
            <w:r w:rsidRPr="007C4365">
              <w:rPr>
                <w:noProof/>
                <w:webHidden/>
              </w:rPr>
              <w:instrText xml:space="preserve"> PAGEREF _Toc200816410 \h </w:instrText>
            </w:r>
            <w:r w:rsidRPr="007C4365">
              <w:rPr>
                <w:noProof/>
                <w:webHidden/>
              </w:rPr>
            </w:r>
            <w:r w:rsidRPr="007C4365">
              <w:rPr>
                <w:noProof/>
                <w:webHidden/>
              </w:rPr>
              <w:fldChar w:fldCharType="separate"/>
            </w:r>
            <w:r w:rsidR="00236BB7">
              <w:rPr>
                <w:noProof/>
                <w:webHidden/>
              </w:rPr>
              <w:t>98</w:t>
            </w:r>
            <w:r w:rsidRPr="007C4365">
              <w:rPr>
                <w:noProof/>
                <w:webHidden/>
              </w:rPr>
              <w:fldChar w:fldCharType="end"/>
            </w:r>
          </w:hyperlink>
        </w:p>
        <w:p w14:paraId="57CF0140" w14:textId="6AE79FEE" w:rsidR="002F654F" w:rsidRPr="007C4365" w:rsidRDefault="002F654F" w:rsidP="00517BD5">
          <w:pPr>
            <w:pStyle w:val="TOC1"/>
            <w:spacing w:line="480" w:lineRule="auto"/>
            <w:rPr>
              <w:rFonts w:cs="Times New Roman"/>
              <w:noProof/>
              <w:kern w:val="2"/>
              <w:lang w:eastAsia="ja-JP"/>
            </w:rPr>
          </w:pPr>
          <w:hyperlink w:anchor="_Toc200816411" w:history="1">
            <w:r w:rsidRPr="007C4365">
              <w:rPr>
                <w:rStyle w:val="Hyperlink"/>
                <w:rFonts w:cs="Times New Roman"/>
                <w:noProof/>
              </w:rPr>
              <w:t>Chapter 3: Materials and Methods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_Toc200816411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101</w:t>
            </w:r>
            <w:r w:rsidRPr="007C4365">
              <w:rPr>
                <w:rFonts w:cs="Times New Roman"/>
                <w:noProof/>
                <w:webHidden/>
              </w:rPr>
              <w:fldChar w:fldCharType="end"/>
            </w:r>
          </w:hyperlink>
        </w:p>
        <w:p w14:paraId="3B6FC852" w14:textId="402A6C33"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12" w:history="1">
            <w:r w:rsidRPr="007C4365">
              <w:rPr>
                <w:rStyle w:val="Hyperlink"/>
                <w:rFonts w:cs="Times New Roman"/>
                <w:noProof/>
              </w:rPr>
              <w:t>Participants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_Toc200816412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102</w:t>
            </w:r>
            <w:r w:rsidRPr="007C4365">
              <w:rPr>
                <w:rFonts w:cs="Times New Roman"/>
                <w:noProof/>
                <w:webHidden/>
              </w:rPr>
              <w:fldChar w:fldCharType="end"/>
            </w:r>
          </w:hyperlink>
        </w:p>
        <w:p w14:paraId="4A64C3FC" w14:textId="399D74B5"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13" w:history="1">
            <w:r w:rsidRPr="007C4365">
              <w:rPr>
                <w:rStyle w:val="Hyperlink"/>
                <w:rFonts w:cs="Times New Roman"/>
                <w:noProof/>
              </w:rPr>
              <w:t>Instrumentation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_Toc200816413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102</w:t>
            </w:r>
            <w:r w:rsidRPr="007C4365">
              <w:rPr>
                <w:rFonts w:cs="Times New Roman"/>
                <w:noProof/>
                <w:webHidden/>
              </w:rPr>
              <w:fldChar w:fldCharType="end"/>
            </w:r>
          </w:hyperlink>
        </w:p>
        <w:p w14:paraId="16BF7E5B" w14:textId="7A9BA998"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14" w:history="1">
            <w:r w:rsidRPr="007C4365">
              <w:rPr>
                <w:rStyle w:val="Hyperlink"/>
                <w:rFonts w:cs="Times New Roman"/>
                <w:noProof/>
              </w:rPr>
              <w:t>Experimental Protocol</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_Toc200816414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104</w:t>
            </w:r>
            <w:r w:rsidRPr="007C4365">
              <w:rPr>
                <w:rFonts w:cs="Times New Roman"/>
                <w:noProof/>
                <w:webHidden/>
              </w:rPr>
              <w:fldChar w:fldCharType="end"/>
            </w:r>
          </w:hyperlink>
        </w:p>
        <w:p w14:paraId="4B5F1A70" w14:textId="069AD068"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15" w:history="1">
            <w:r w:rsidRPr="007C4365">
              <w:rPr>
                <w:rStyle w:val="Hyperlink"/>
                <w:rFonts w:cs="Times New Roman"/>
                <w:noProof/>
              </w:rPr>
              <w:t>Statistical Analysis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_Toc200816415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108</w:t>
            </w:r>
            <w:r w:rsidRPr="007C4365">
              <w:rPr>
                <w:rFonts w:cs="Times New Roman"/>
                <w:noProof/>
                <w:webHidden/>
              </w:rPr>
              <w:fldChar w:fldCharType="end"/>
            </w:r>
          </w:hyperlink>
        </w:p>
        <w:p w14:paraId="1A860911" w14:textId="0438C0EF" w:rsidR="002F654F" w:rsidRPr="007C4365" w:rsidRDefault="002F654F" w:rsidP="00517BD5">
          <w:pPr>
            <w:pStyle w:val="TOC1"/>
            <w:spacing w:line="480" w:lineRule="auto"/>
            <w:rPr>
              <w:rFonts w:cs="Times New Roman"/>
              <w:noProof/>
              <w:kern w:val="2"/>
              <w:lang w:eastAsia="ja-JP"/>
            </w:rPr>
          </w:pPr>
          <w:hyperlink w:anchor="_Toc200816416" w:history="1">
            <w:r w:rsidRPr="007C4365">
              <w:rPr>
                <w:rStyle w:val="Hyperlink"/>
                <w:rFonts w:cs="Times New Roman"/>
                <w:noProof/>
              </w:rPr>
              <w:t>Chapter 4: Effects of Asymmetrical Crank Arm Length Changes on Knee Biomechanics of TKA Patients During Ergometer Cycling</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_Toc200816416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109</w:t>
            </w:r>
            <w:r w:rsidRPr="007C4365">
              <w:rPr>
                <w:rFonts w:cs="Times New Roman"/>
                <w:noProof/>
                <w:webHidden/>
              </w:rPr>
              <w:fldChar w:fldCharType="end"/>
            </w:r>
          </w:hyperlink>
        </w:p>
        <w:p w14:paraId="23168481" w14:textId="63F48BC2"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17" w:history="1">
            <w:r w:rsidRPr="007C4365">
              <w:rPr>
                <w:rStyle w:val="Hyperlink"/>
                <w:rFonts w:cs="Times New Roman"/>
                <w:noProof/>
              </w:rPr>
              <w:t>Abstract</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_Toc200816417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110</w:t>
            </w:r>
            <w:r w:rsidRPr="007C4365">
              <w:rPr>
                <w:rFonts w:cs="Times New Roman"/>
                <w:noProof/>
                <w:webHidden/>
              </w:rPr>
              <w:fldChar w:fldCharType="end"/>
            </w:r>
          </w:hyperlink>
        </w:p>
        <w:p w14:paraId="31E60C9A" w14:textId="4C91AFB9"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18" w:history="1">
            <w:r w:rsidRPr="007C4365">
              <w:rPr>
                <w:rStyle w:val="Hyperlink"/>
                <w:rFonts w:cs="Times New Roman"/>
                <w:noProof/>
              </w:rPr>
              <w:t>Introduction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_Toc200816418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110</w:t>
            </w:r>
            <w:r w:rsidRPr="007C4365">
              <w:rPr>
                <w:rFonts w:cs="Times New Roman"/>
                <w:noProof/>
                <w:webHidden/>
              </w:rPr>
              <w:fldChar w:fldCharType="end"/>
            </w:r>
          </w:hyperlink>
        </w:p>
        <w:p w14:paraId="617E2B36" w14:textId="5AAEFA3D"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19" w:history="1">
            <w:r w:rsidRPr="007C4365">
              <w:rPr>
                <w:rStyle w:val="Hyperlink"/>
                <w:rFonts w:cs="Times New Roman"/>
                <w:noProof/>
              </w:rPr>
              <w:t>Methods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_Toc200816419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112</w:t>
            </w:r>
            <w:r w:rsidRPr="007C4365">
              <w:rPr>
                <w:rFonts w:cs="Times New Roman"/>
                <w:noProof/>
                <w:webHidden/>
              </w:rPr>
              <w:fldChar w:fldCharType="end"/>
            </w:r>
          </w:hyperlink>
        </w:p>
        <w:p w14:paraId="404CAA75" w14:textId="12A3FAA5"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20" w:history="1">
            <w:r w:rsidRPr="007C4365">
              <w:rPr>
                <w:rStyle w:val="Hyperlink"/>
                <w:noProof/>
              </w:rPr>
              <w:t>Participants</w:t>
            </w:r>
            <w:r w:rsidRPr="007C4365">
              <w:rPr>
                <w:noProof/>
                <w:webHidden/>
              </w:rPr>
              <w:tab/>
            </w:r>
            <w:r w:rsidRPr="007C4365">
              <w:rPr>
                <w:noProof/>
                <w:webHidden/>
              </w:rPr>
              <w:fldChar w:fldCharType="begin"/>
            </w:r>
            <w:r w:rsidRPr="007C4365">
              <w:rPr>
                <w:noProof/>
                <w:webHidden/>
              </w:rPr>
              <w:instrText xml:space="preserve"> PAGEREF _Toc200816420 \h </w:instrText>
            </w:r>
            <w:r w:rsidRPr="007C4365">
              <w:rPr>
                <w:noProof/>
                <w:webHidden/>
              </w:rPr>
            </w:r>
            <w:r w:rsidRPr="007C4365">
              <w:rPr>
                <w:noProof/>
                <w:webHidden/>
              </w:rPr>
              <w:fldChar w:fldCharType="separate"/>
            </w:r>
            <w:r w:rsidR="00236BB7">
              <w:rPr>
                <w:noProof/>
                <w:webHidden/>
              </w:rPr>
              <w:t>112</w:t>
            </w:r>
            <w:r w:rsidRPr="007C4365">
              <w:rPr>
                <w:noProof/>
                <w:webHidden/>
              </w:rPr>
              <w:fldChar w:fldCharType="end"/>
            </w:r>
          </w:hyperlink>
        </w:p>
        <w:p w14:paraId="58341D4C" w14:textId="774FF390"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21" w:history="1">
            <w:r w:rsidRPr="007C4365">
              <w:rPr>
                <w:rStyle w:val="Hyperlink"/>
                <w:noProof/>
              </w:rPr>
              <w:t>Instrumentation</w:t>
            </w:r>
            <w:r w:rsidRPr="007C4365">
              <w:rPr>
                <w:noProof/>
                <w:webHidden/>
              </w:rPr>
              <w:tab/>
            </w:r>
            <w:r w:rsidRPr="007C4365">
              <w:rPr>
                <w:noProof/>
                <w:webHidden/>
              </w:rPr>
              <w:fldChar w:fldCharType="begin"/>
            </w:r>
            <w:r w:rsidRPr="007C4365">
              <w:rPr>
                <w:noProof/>
                <w:webHidden/>
              </w:rPr>
              <w:instrText xml:space="preserve"> PAGEREF _Toc200816421 \h </w:instrText>
            </w:r>
            <w:r w:rsidRPr="007C4365">
              <w:rPr>
                <w:noProof/>
                <w:webHidden/>
              </w:rPr>
            </w:r>
            <w:r w:rsidRPr="007C4365">
              <w:rPr>
                <w:noProof/>
                <w:webHidden/>
              </w:rPr>
              <w:fldChar w:fldCharType="separate"/>
            </w:r>
            <w:r w:rsidR="00236BB7">
              <w:rPr>
                <w:noProof/>
                <w:webHidden/>
              </w:rPr>
              <w:t>113</w:t>
            </w:r>
            <w:r w:rsidRPr="007C4365">
              <w:rPr>
                <w:noProof/>
                <w:webHidden/>
              </w:rPr>
              <w:fldChar w:fldCharType="end"/>
            </w:r>
          </w:hyperlink>
        </w:p>
        <w:p w14:paraId="6254E1CC" w14:textId="5424FED9"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22" w:history="1">
            <w:r w:rsidRPr="007C4365">
              <w:rPr>
                <w:rStyle w:val="Hyperlink"/>
                <w:noProof/>
              </w:rPr>
              <w:t>Experimental Protocol</w:t>
            </w:r>
            <w:r w:rsidRPr="007C4365">
              <w:rPr>
                <w:noProof/>
                <w:webHidden/>
              </w:rPr>
              <w:tab/>
            </w:r>
            <w:r w:rsidRPr="007C4365">
              <w:rPr>
                <w:noProof/>
                <w:webHidden/>
              </w:rPr>
              <w:fldChar w:fldCharType="begin"/>
            </w:r>
            <w:r w:rsidRPr="007C4365">
              <w:rPr>
                <w:noProof/>
                <w:webHidden/>
              </w:rPr>
              <w:instrText xml:space="preserve"> PAGEREF _Toc200816422 \h </w:instrText>
            </w:r>
            <w:r w:rsidRPr="007C4365">
              <w:rPr>
                <w:noProof/>
                <w:webHidden/>
              </w:rPr>
            </w:r>
            <w:r w:rsidRPr="007C4365">
              <w:rPr>
                <w:noProof/>
                <w:webHidden/>
              </w:rPr>
              <w:fldChar w:fldCharType="separate"/>
            </w:r>
            <w:r w:rsidR="00236BB7">
              <w:rPr>
                <w:noProof/>
                <w:webHidden/>
              </w:rPr>
              <w:t>115</w:t>
            </w:r>
            <w:r w:rsidRPr="007C4365">
              <w:rPr>
                <w:noProof/>
                <w:webHidden/>
              </w:rPr>
              <w:fldChar w:fldCharType="end"/>
            </w:r>
          </w:hyperlink>
        </w:p>
        <w:p w14:paraId="6D672C3E" w14:textId="2519A18B"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23" w:history="1">
            <w:r w:rsidRPr="007C4365">
              <w:rPr>
                <w:rStyle w:val="Hyperlink"/>
                <w:noProof/>
              </w:rPr>
              <w:t>Data Analysis</w:t>
            </w:r>
            <w:r w:rsidRPr="007C4365">
              <w:rPr>
                <w:noProof/>
                <w:webHidden/>
              </w:rPr>
              <w:tab/>
            </w:r>
            <w:r w:rsidRPr="007C4365">
              <w:rPr>
                <w:noProof/>
                <w:webHidden/>
              </w:rPr>
              <w:fldChar w:fldCharType="begin"/>
            </w:r>
            <w:r w:rsidRPr="007C4365">
              <w:rPr>
                <w:noProof/>
                <w:webHidden/>
              </w:rPr>
              <w:instrText xml:space="preserve"> PAGEREF _Toc200816423 \h </w:instrText>
            </w:r>
            <w:r w:rsidRPr="007C4365">
              <w:rPr>
                <w:noProof/>
                <w:webHidden/>
              </w:rPr>
            </w:r>
            <w:r w:rsidRPr="007C4365">
              <w:rPr>
                <w:noProof/>
                <w:webHidden/>
              </w:rPr>
              <w:fldChar w:fldCharType="separate"/>
            </w:r>
            <w:r w:rsidR="00236BB7">
              <w:rPr>
                <w:noProof/>
                <w:webHidden/>
              </w:rPr>
              <w:t>116</w:t>
            </w:r>
            <w:r w:rsidRPr="007C4365">
              <w:rPr>
                <w:noProof/>
                <w:webHidden/>
              </w:rPr>
              <w:fldChar w:fldCharType="end"/>
            </w:r>
          </w:hyperlink>
        </w:p>
        <w:p w14:paraId="2A193E43" w14:textId="5906090D"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24" w:history="1">
            <w:r w:rsidRPr="007C4365">
              <w:rPr>
                <w:rStyle w:val="Hyperlink"/>
                <w:noProof/>
              </w:rPr>
              <w:t>Statistical Analysis</w:t>
            </w:r>
            <w:r w:rsidRPr="007C4365">
              <w:rPr>
                <w:noProof/>
                <w:webHidden/>
              </w:rPr>
              <w:tab/>
            </w:r>
            <w:r w:rsidRPr="007C4365">
              <w:rPr>
                <w:noProof/>
                <w:webHidden/>
              </w:rPr>
              <w:fldChar w:fldCharType="begin"/>
            </w:r>
            <w:r w:rsidRPr="007C4365">
              <w:rPr>
                <w:noProof/>
                <w:webHidden/>
              </w:rPr>
              <w:instrText xml:space="preserve"> PAGEREF _Toc200816424 \h </w:instrText>
            </w:r>
            <w:r w:rsidRPr="007C4365">
              <w:rPr>
                <w:noProof/>
                <w:webHidden/>
              </w:rPr>
            </w:r>
            <w:r w:rsidRPr="007C4365">
              <w:rPr>
                <w:noProof/>
                <w:webHidden/>
              </w:rPr>
              <w:fldChar w:fldCharType="separate"/>
            </w:r>
            <w:r w:rsidR="00236BB7">
              <w:rPr>
                <w:noProof/>
                <w:webHidden/>
              </w:rPr>
              <w:t>116</w:t>
            </w:r>
            <w:r w:rsidRPr="007C4365">
              <w:rPr>
                <w:noProof/>
                <w:webHidden/>
              </w:rPr>
              <w:fldChar w:fldCharType="end"/>
            </w:r>
          </w:hyperlink>
        </w:p>
        <w:p w14:paraId="25764E02" w14:textId="0FBEAAFE"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25" w:history="1">
            <w:r w:rsidRPr="007C4365">
              <w:rPr>
                <w:rStyle w:val="Hyperlink"/>
                <w:rFonts w:cs="Times New Roman"/>
                <w:noProof/>
              </w:rPr>
              <w:t>Results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_Toc200816425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117</w:t>
            </w:r>
            <w:r w:rsidRPr="007C4365">
              <w:rPr>
                <w:rFonts w:cs="Times New Roman"/>
                <w:noProof/>
                <w:webHidden/>
              </w:rPr>
              <w:fldChar w:fldCharType="end"/>
            </w:r>
          </w:hyperlink>
        </w:p>
        <w:p w14:paraId="469B6902" w14:textId="3148803A"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26" w:history="1">
            <w:r w:rsidRPr="007C4365">
              <w:rPr>
                <w:rStyle w:val="Hyperlink"/>
                <w:rFonts w:cs="Times New Roman"/>
                <w:noProof/>
              </w:rPr>
              <w:t>Discussion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_Toc200816426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118</w:t>
            </w:r>
            <w:r w:rsidRPr="007C4365">
              <w:rPr>
                <w:rFonts w:cs="Times New Roman"/>
                <w:noProof/>
                <w:webHidden/>
              </w:rPr>
              <w:fldChar w:fldCharType="end"/>
            </w:r>
          </w:hyperlink>
        </w:p>
        <w:p w14:paraId="53185A1A" w14:textId="1B471CE6"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27" w:history="1">
            <w:r w:rsidRPr="007C4365">
              <w:rPr>
                <w:rStyle w:val="Hyperlink"/>
                <w:rFonts w:cs="Times New Roman"/>
                <w:noProof/>
              </w:rPr>
              <w:t>Conclusion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_Toc200816427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124</w:t>
            </w:r>
            <w:r w:rsidRPr="007C4365">
              <w:rPr>
                <w:rFonts w:cs="Times New Roman"/>
                <w:noProof/>
                <w:webHidden/>
              </w:rPr>
              <w:fldChar w:fldCharType="end"/>
            </w:r>
          </w:hyperlink>
        </w:p>
        <w:p w14:paraId="68457242" w14:textId="72569DD0" w:rsidR="002F654F" w:rsidRPr="007C4365" w:rsidRDefault="002F654F" w:rsidP="00517BD5">
          <w:pPr>
            <w:pStyle w:val="TOC1"/>
            <w:spacing w:line="480" w:lineRule="auto"/>
            <w:rPr>
              <w:rFonts w:cs="Times New Roman"/>
              <w:noProof/>
              <w:kern w:val="2"/>
              <w:lang w:eastAsia="ja-JP"/>
            </w:rPr>
          </w:pPr>
          <w:hyperlink w:anchor="_Toc200816428" w:history="1">
            <w:r w:rsidRPr="007C4365">
              <w:rPr>
                <w:rStyle w:val="Hyperlink"/>
                <w:rFonts w:cs="Times New Roman"/>
                <w:noProof/>
              </w:rPr>
              <w:t>Chapter 5: Preliminary Investigation of Asymmetric Cycling Biomechanics in Early Unilateral and Bilateral Patients of TKA</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_Toc200816428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126</w:t>
            </w:r>
            <w:r w:rsidRPr="007C4365">
              <w:rPr>
                <w:rFonts w:cs="Times New Roman"/>
                <w:noProof/>
                <w:webHidden/>
              </w:rPr>
              <w:fldChar w:fldCharType="end"/>
            </w:r>
          </w:hyperlink>
        </w:p>
        <w:p w14:paraId="4B3D2D83" w14:textId="5F098FCC"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29" w:history="1">
            <w:r w:rsidRPr="007C4365">
              <w:rPr>
                <w:rStyle w:val="Hyperlink"/>
                <w:rFonts w:cs="Times New Roman"/>
                <w:noProof/>
              </w:rPr>
              <w:t>Abstract</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_Toc200816429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127</w:t>
            </w:r>
            <w:r w:rsidRPr="007C4365">
              <w:rPr>
                <w:rFonts w:cs="Times New Roman"/>
                <w:noProof/>
                <w:webHidden/>
              </w:rPr>
              <w:fldChar w:fldCharType="end"/>
            </w:r>
          </w:hyperlink>
        </w:p>
        <w:p w14:paraId="0507C4C6" w14:textId="6833CC64"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30" w:history="1">
            <w:r w:rsidRPr="007C4365">
              <w:rPr>
                <w:rStyle w:val="Hyperlink"/>
                <w:rFonts w:cs="Times New Roman"/>
                <w:noProof/>
              </w:rPr>
              <w:t>Methods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_Toc200816430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130</w:t>
            </w:r>
            <w:r w:rsidRPr="007C4365">
              <w:rPr>
                <w:rFonts w:cs="Times New Roman"/>
                <w:noProof/>
                <w:webHidden/>
              </w:rPr>
              <w:fldChar w:fldCharType="end"/>
            </w:r>
          </w:hyperlink>
        </w:p>
        <w:p w14:paraId="16148CAA" w14:textId="6328A33E"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31" w:history="1">
            <w:r w:rsidRPr="007C4365">
              <w:rPr>
                <w:rStyle w:val="Hyperlink"/>
                <w:noProof/>
              </w:rPr>
              <w:t>Participants</w:t>
            </w:r>
            <w:r w:rsidRPr="007C4365">
              <w:rPr>
                <w:noProof/>
                <w:webHidden/>
              </w:rPr>
              <w:tab/>
            </w:r>
            <w:r w:rsidRPr="007C4365">
              <w:rPr>
                <w:noProof/>
                <w:webHidden/>
              </w:rPr>
              <w:fldChar w:fldCharType="begin"/>
            </w:r>
            <w:r w:rsidRPr="007C4365">
              <w:rPr>
                <w:noProof/>
                <w:webHidden/>
              </w:rPr>
              <w:instrText xml:space="preserve"> PAGEREF _Toc200816431 \h </w:instrText>
            </w:r>
            <w:r w:rsidRPr="007C4365">
              <w:rPr>
                <w:noProof/>
                <w:webHidden/>
              </w:rPr>
            </w:r>
            <w:r w:rsidRPr="007C4365">
              <w:rPr>
                <w:noProof/>
                <w:webHidden/>
              </w:rPr>
              <w:fldChar w:fldCharType="separate"/>
            </w:r>
            <w:r w:rsidR="00236BB7">
              <w:rPr>
                <w:noProof/>
                <w:webHidden/>
              </w:rPr>
              <w:t>130</w:t>
            </w:r>
            <w:r w:rsidRPr="007C4365">
              <w:rPr>
                <w:noProof/>
                <w:webHidden/>
              </w:rPr>
              <w:fldChar w:fldCharType="end"/>
            </w:r>
          </w:hyperlink>
        </w:p>
        <w:p w14:paraId="2D651A18" w14:textId="686B87F9"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32" w:history="1">
            <w:r w:rsidRPr="007C4365">
              <w:rPr>
                <w:rStyle w:val="Hyperlink"/>
                <w:noProof/>
              </w:rPr>
              <w:t>Instrumentation</w:t>
            </w:r>
            <w:r w:rsidRPr="007C4365">
              <w:rPr>
                <w:noProof/>
                <w:webHidden/>
              </w:rPr>
              <w:tab/>
            </w:r>
            <w:r w:rsidRPr="007C4365">
              <w:rPr>
                <w:noProof/>
                <w:webHidden/>
              </w:rPr>
              <w:fldChar w:fldCharType="begin"/>
            </w:r>
            <w:r w:rsidRPr="007C4365">
              <w:rPr>
                <w:noProof/>
                <w:webHidden/>
              </w:rPr>
              <w:instrText xml:space="preserve"> PAGEREF _Toc200816432 \h </w:instrText>
            </w:r>
            <w:r w:rsidRPr="007C4365">
              <w:rPr>
                <w:noProof/>
                <w:webHidden/>
              </w:rPr>
            </w:r>
            <w:r w:rsidRPr="007C4365">
              <w:rPr>
                <w:noProof/>
                <w:webHidden/>
              </w:rPr>
              <w:fldChar w:fldCharType="separate"/>
            </w:r>
            <w:r w:rsidR="00236BB7">
              <w:rPr>
                <w:noProof/>
                <w:webHidden/>
              </w:rPr>
              <w:t>131</w:t>
            </w:r>
            <w:r w:rsidRPr="007C4365">
              <w:rPr>
                <w:noProof/>
                <w:webHidden/>
              </w:rPr>
              <w:fldChar w:fldCharType="end"/>
            </w:r>
          </w:hyperlink>
        </w:p>
        <w:p w14:paraId="1AA6D75F" w14:textId="065A3E3C"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33" w:history="1">
            <w:r w:rsidRPr="007C4365">
              <w:rPr>
                <w:rStyle w:val="Hyperlink"/>
                <w:noProof/>
              </w:rPr>
              <w:t>Experimental Protocol</w:t>
            </w:r>
            <w:r w:rsidRPr="007C4365">
              <w:rPr>
                <w:noProof/>
                <w:webHidden/>
              </w:rPr>
              <w:tab/>
            </w:r>
            <w:r w:rsidRPr="007C4365">
              <w:rPr>
                <w:noProof/>
                <w:webHidden/>
              </w:rPr>
              <w:fldChar w:fldCharType="begin"/>
            </w:r>
            <w:r w:rsidRPr="007C4365">
              <w:rPr>
                <w:noProof/>
                <w:webHidden/>
              </w:rPr>
              <w:instrText xml:space="preserve"> PAGEREF _Toc200816433 \h </w:instrText>
            </w:r>
            <w:r w:rsidRPr="007C4365">
              <w:rPr>
                <w:noProof/>
                <w:webHidden/>
              </w:rPr>
            </w:r>
            <w:r w:rsidRPr="007C4365">
              <w:rPr>
                <w:noProof/>
                <w:webHidden/>
              </w:rPr>
              <w:fldChar w:fldCharType="separate"/>
            </w:r>
            <w:r w:rsidR="00236BB7">
              <w:rPr>
                <w:noProof/>
                <w:webHidden/>
              </w:rPr>
              <w:t>133</w:t>
            </w:r>
            <w:r w:rsidRPr="007C4365">
              <w:rPr>
                <w:noProof/>
                <w:webHidden/>
              </w:rPr>
              <w:fldChar w:fldCharType="end"/>
            </w:r>
          </w:hyperlink>
        </w:p>
        <w:p w14:paraId="0DA12A63" w14:textId="43D0F4A6"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34" w:history="1">
            <w:r w:rsidRPr="007C4365">
              <w:rPr>
                <w:rStyle w:val="Hyperlink"/>
                <w:noProof/>
              </w:rPr>
              <w:t>Data Analysis</w:t>
            </w:r>
            <w:r w:rsidRPr="007C4365">
              <w:rPr>
                <w:noProof/>
                <w:webHidden/>
              </w:rPr>
              <w:tab/>
            </w:r>
            <w:r w:rsidRPr="007C4365">
              <w:rPr>
                <w:noProof/>
                <w:webHidden/>
              </w:rPr>
              <w:fldChar w:fldCharType="begin"/>
            </w:r>
            <w:r w:rsidRPr="007C4365">
              <w:rPr>
                <w:noProof/>
                <w:webHidden/>
              </w:rPr>
              <w:instrText xml:space="preserve"> PAGEREF _Toc200816434 \h </w:instrText>
            </w:r>
            <w:r w:rsidRPr="007C4365">
              <w:rPr>
                <w:noProof/>
                <w:webHidden/>
              </w:rPr>
            </w:r>
            <w:r w:rsidRPr="007C4365">
              <w:rPr>
                <w:noProof/>
                <w:webHidden/>
              </w:rPr>
              <w:fldChar w:fldCharType="separate"/>
            </w:r>
            <w:r w:rsidR="00236BB7">
              <w:rPr>
                <w:noProof/>
                <w:webHidden/>
              </w:rPr>
              <w:t>133</w:t>
            </w:r>
            <w:r w:rsidRPr="007C4365">
              <w:rPr>
                <w:noProof/>
                <w:webHidden/>
              </w:rPr>
              <w:fldChar w:fldCharType="end"/>
            </w:r>
          </w:hyperlink>
        </w:p>
        <w:p w14:paraId="7AE3C764" w14:textId="36BC364E"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35" w:history="1">
            <w:r w:rsidRPr="007C4365">
              <w:rPr>
                <w:rStyle w:val="Hyperlink"/>
                <w:noProof/>
              </w:rPr>
              <w:t>Statistical Analysis</w:t>
            </w:r>
            <w:r w:rsidRPr="007C4365">
              <w:rPr>
                <w:noProof/>
                <w:webHidden/>
              </w:rPr>
              <w:tab/>
            </w:r>
            <w:r w:rsidRPr="007C4365">
              <w:rPr>
                <w:noProof/>
                <w:webHidden/>
              </w:rPr>
              <w:fldChar w:fldCharType="begin"/>
            </w:r>
            <w:r w:rsidRPr="007C4365">
              <w:rPr>
                <w:noProof/>
                <w:webHidden/>
              </w:rPr>
              <w:instrText xml:space="preserve"> PAGEREF _Toc200816435 \h </w:instrText>
            </w:r>
            <w:r w:rsidRPr="007C4365">
              <w:rPr>
                <w:noProof/>
                <w:webHidden/>
              </w:rPr>
            </w:r>
            <w:r w:rsidRPr="007C4365">
              <w:rPr>
                <w:noProof/>
                <w:webHidden/>
              </w:rPr>
              <w:fldChar w:fldCharType="separate"/>
            </w:r>
            <w:r w:rsidR="00236BB7">
              <w:rPr>
                <w:noProof/>
                <w:webHidden/>
              </w:rPr>
              <w:t>134</w:t>
            </w:r>
            <w:r w:rsidRPr="007C4365">
              <w:rPr>
                <w:noProof/>
                <w:webHidden/>
              </w:rPr>
              <w:fldChar w:fldCharType="end"/>
            </w:r>
          </w:hyperlink>
        </w:p>
        <w:p w14:paraId="0F6546B6" w14:textId="76B688D4"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36" w:history="1">
            <w:r w:rsidRPr="007C4365">
              <w:rPr>
                <w:rStyle w:val="Hyperlink"/>
                <w:rFonts w:cs="Times New Roman"/>
                <w:noProof/>
              </w:rPr>
              <w:t>Results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_Toc200816436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135</w:t>
            </w:r>
            <w:r w:rsidRPr="007C4365">
              <w:rPr>
                <w:rFonts w:cs="Times New Roman"/>
                <w:noProof/>
                <w:webHidden/>
              </w:rPr>
              <w:fldChar w:fldCharType="end"/>
            </w:r>
          </w:hyperlink>
        </w:p>
        <w:p w14:paraId="3B565F80" w14:textId="18319D60"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37" w:history="1">
            <w:r w:rsidRPr="007C4365">
              <w:rPr>
                <w:rStyle w:val="Hyperlink"/>
                <w:rFonts w:cs="Times New Roman"/>
                <w:noProof/>
              </w:rPr>
              <w:t>Discussion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_Toc200816437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135</w:t>
            </w:r>
            <w:r w:rsidRPr="007C4365">
              <w:rPr>
                <w:rFonts w:cs="Times New Roman"/>
                <w:noProof/>
                <w:webHidden/>
              </w:rPr>
              <w:fldChar w:fldCharType="end"/>
            </w:r>
          </w:hyperlink>
        </w:p>
        <w:p w14:paraId="7B9A91DB" w14:textId="17AFB14D"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38" w:history="1">
            <w:r w:rsidRPr="007C4365">
              <w:rPr>
                <w:rStyle w:val="Hyperlink"/>
                <w:rFonts w:cs="Times New Roman"/>
                <w:noProof/>
              </w:rPr>
              <w:t>Conclusion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_Toc200816438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140</w:t>
            </w:r>
            <w:r w:rsidRPr="007C4365">
              <w:rPr>
                <w:rFonts w:cs="Times New Roman"/>
                <w:noProof/>
                <w:webHidden/>
              </w:rPr>
              <w:fldChar w:fldCharType="end"/>
            </w:r>
          </w:hyperlink>
        </w:p>
        <w:p w14:paraId="73DA6F06" w14:textId="3F429B55" w:rsidR="002F654F" w:rsidRPr="007C4365" w:rsidRDefault="002F654F" w:rsidP="00517BD5">
          <w:pPr>
            <w:pStyle w:val="TOC1"/>
            <w:spacing w:line="480" w:lineRule="auto"/>
            <w:rPr>
              <w:rFonts w:cs="Times New Roman"/>
              <w:noProof/>
              <w:kern w:val="2"/>
              <w:lang w:eastAsia="ja-JP"/>
            </w:rPr>
          </w:pPr>
          <w:hyperlink w:anchor="_Toc200816439" w:history="1">
            <w:r w:rsidRPr="007C4365">
              <w:rPr>
                <w:rStyle w:val="Hyperlink"/>
                <w:rFonts w:cs="Times New Roman"/>
                <w:noProof/>
              </w:rPr>
              <w:t>Chapter 6: Knee Contact Forces in TKA Patients During Ergometer Cycling with Asymmetrically Adjusted Crank Arm Lengths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_Toc200816439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141</w:t>
            </w:r>
            <w:r w:rsidRPr="007C4365">
              <w:rPr>
                <w:rFonts w:cs="Times New Roman"/>
                <w:noProof/>
                <w:webHidden/>
              </w:rPr>
              <w:fldChar w:fldCharType="end"/>
            </w:r>
          </w:hyperlink>
        </w:p>
        <w:p w14:paraId="1DE22BBF" w14:textId="2DF41B41"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40" w:history="1">
            <w:r w:rsidRPr="007C4365">
              <w:rPr>
                <w:rStyle w:val="Hyperlink"/>
                <w:rFonts w:cs="Times New Roman"/>
                <w:noProof/>
              </w:rPr>
              <w:t>Abstract</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_Toc200816440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142</w:t>
            </w:r>
            <w:r w:rsidRPr="007C4365">
              <w:rPr>
                <w:rFonts w:cs="Times New Roman"/>
                <w:noProof/>
                <w:webHidden/>
              </w:rPr>
              <w:fldChar w:fldCharType="end"/>
            </w:r>
          </w:hyperlink>
        </w:p>
        <w:p w14:paraId="08B50DE4" w14:textId="2715C867"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41" w:history="1">
            <w:r w:rsidRPr="007C4365">
              <w:rPr>
                <w:rStyle w:val="Hyperlink"/>
                <w:rFonts w:cs="Times New Roman"/>
                <w:noProof/>
              </w:rPr>
              <w:t>Methods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_Toc200816441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145</w:t>
            </w:r>
            <w:r w:rsidRPr="007C4365">
              <w:rPr>
                <w:rFonts w:cs="Times New Roman"/>
                <w:noProof/>
                <w:webHidden/>
              </w:rPr>
              <w:fldChar w:fldCharType="end"/>
            </w:r>
          </w:hyperlink>
        </w:p>
        <w:p w14:paraId="24E28C97" w14:textId="73F3884D"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42" w:history="1">
            <w:r w:rsidRPr="007C4365">
              <w:rPr>
                <w:rStyle w:val="Hyperlink"/>
                <w:noProof/>
              </w:rPr>
              <w:t>Participants</w:t>
            </w:r>
            <w:r w:rsidRPr="007C4365">
              <w:rPr>
                <w:noProof/>
                <w:webHidden/>
              </w:rPr>
              <w:tab/>
            </w:r>
            <w:r w:rsidRPr="007C4365">
              <w:rPr>
                <w:noProof/>
                <w:webHidden/>
              </w:rPr>
              <w:fldChar w:fldCharType="begin"/>
            </w:r>
            <w:r w:rsidRPr="007C4365">
              <w:rPr>
                <w:noProof/>
                <w:webHidden/>
              </w:rPr>
              <w:instrText xml:space="preserve"> PAGEREF _Toc200816442 \h </w:instrText>
            </w:r>
            <w:r w:rsidRPr="007C4365">
              <w:rPr>
                <w:noProof/>
                <w:webHidden/>
              </w:rPr>
            </w:r>
            <w:r w:rsidRPr="007C4365">
              <w:rPr>
                <w:noProof/>
                <w:webHidden/>
              </w:rPr>
              <w:fldChar w:fldCharType="separate"/>
            </w:r>
            <w:r w:rsidR="00236BB7">
              <w:rPr>
                <w:noProof/>
                <w:webHidden/>
              </w:rPr>
              <w:t>145</w:t>
            </w:r>
            <w:r w:rsidRPr="007C4365">
              <w:rPr>
                <w:noProof/>
                <w:webHidden/>
              </w:rPr>
              <w:fldChar w:fldCharType="end"/>
            </w:r>
          </w:hyperlink>
        </w:p>
        <w:p w14:paraId="22384F81" w14:textId="2732E98D"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43" w:history="1">
            <w:r w:rsidRPr="007C4365">
              <w:rPr>
                <w:rStyle w:val="Hyperlink"/>
                <w:noProof/>
              </w:rPr>
              <w:t>Instrumentation</w:t>
            </w:r>
            <w:r w:rsidRPr="007C4365">
              <w:rPr>
                <w:noProof/>
                <w:webHidden/>
              </w:rPr>
              <w:tab/>
            </w:r>
            <w:r w:rsidRPr="007C4365">
              <w:rPr>
                <w:noProof/>
                <w:webHidden/>
              </w:rPr>
              <w:fldChar w:fldCharType="begin"/>
            </w:r>
            <w:r w:rsidRPr="007C4365">
              <w:rPr>
                <w:noProof/>
                <w:webHidden/>
              </w:rPr>
              <w:instrText xml:space="preserve"> PAGEREF _Toc200816443 \h </w:instrText>
            </w:r>
            <w:r w:rsidRPr="007C4365">
              <w:rPr>
                <w:noProof/>
                <w:webHidden/>
              </w:rPr>
            </w:r>
            <w:r w:rsidRPr="007C4365">
              <w:rPr>
                <w:noProof/>
                <w:webHidden/>
              </w:rPr>
              <w:fldChar w:fldCharType="separate"/>
            </w:r>
            <w:r w:rsidR="00236BB7">
              <w:rPr>
                <w:noProof/>
                <w:webHidden/>
              </w:rPr>
              <w:t>146</w:t>
            </w:r>
            <w:r w:rsidRPr="007C4365">
              <w:rPr>
                <w:noProof/>
                <w:webHidden/>
              </w:rPr>
              <w:fldChar w:fldCharType="end"/>
            </w:r>
          </w:hyperlink>
        </w:p>
        <w:p w14:paraId="654EC8C0" w14:textId="09C601F2"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44" w:history="1">
            <w:r w:rsidRPr="007C4365">
              <w:rPr>
                <w:rStyle w:val="Hyperlink"/>
                <w:noProof/>
              </w:rPr>
              <w:t>Musculoskeletal Simulation</w:t>
            </w:r>
            <w:r w:rsidRPr="007C4365">
              <w:rPr>
                <w:noProof/>
                <w:webHidden/>
              </w:rPr>
              <w:tab/>
            </w:r>
            <w:r w:rsidRPr="007C4365">
              <w:rPr>
                <w:noProof/>
                <w:webHidden/>
              </w:rPr>
              <w:fldChar w:fldCharType="begin"/>
            </w:r>
            <w:r w:rsidRPr="007C4365">
              <w:rPr>
                <w:noProof/>
                <w:webHidden/>
              </w:rPr>
              <w:instrText xml:space="preserve"> PAGEREF _Toc200816444 \h </w:instrText>
            </w:r>
            <w:r w:rsidRPr="007C4365">
              <w:rPr>
                <w:noProof/>
                <w:webHidden/>
              </w:rPr>
            </w:r>
            <w:r w:rsidRPr="007C4365">
              <w:rPr>
                <w:noProof/>
                <w:webHidden/>
              </w:rPr>
              <w:fldChar w:fldCharType="separate"/>
            </w:r>
            <w:r w:rsidR="00236BB7">
              <w:rPr>
                <w:noProof/>
                <w:webHidden/>
              </w:rPr>
              <w:t>147</w:t>
            </w:r>
            <w:r w:rsidRPr="007C4365">
              <w:rPr>
                <w:noProof/>
                <w:webHidden/>
              </w:rPr>
              <w:fldChar w:fldCharType="end"/>
            </w:r>
          </w:hyperlink>
        </w:p>
        <w:p w14:paraId="1A785321" w14:textId="13236BA4"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45" w:history="1">
            <w:r w:rsidRPr="007C4365">
              <w:rPr>
                <w:rStyle w:val="Hyperlink"/>
                <w:noProof/>
              </w:rPr>
              <w:t>Data Analysis</w:t>
            </w:r>
            <w:r w:rsidRPr="007C4365">
              <w:rPr>
                <w:noProof/>
                <w:webHidden/>
              </w:rPr>
              <w:tab/>
            </w:r>
            <w:r w:rsidRPr="007C4365">
              <w:rPr>
                <w:noProof/>
                <w:webHidden/>
              </w:rPr>
              <w:fldChar w:fldCharType="begin"/>
            </w:r>
            <w:r w:rsidRPr="007C4365">
              <w:rPr>
                <w:noProof/>
                <w:webHidden/>
              </w:rPr>
              <w:instrText xml:space="preserve"> PAGEREF _Toc200816445 \h </w:instrText>
            </w:r>
            <w:r w:rsidRPr="007C4365">
              <w:rPr>
                <w:noProof/>
                <w:webHidden/>
              </w:rPr>
            </w:r>
            <w:r w:rsidRPr="007C4365">
              <w:rPr>
                <w:noProof/>
                <w:webHidden/>
              </w:rPr>
              <w:fldChar w:fldCharType="separate"/>
            </w:r>
            <w:r w:rsidR="00236BB7">
              <w:rPr>
                <w:noProof/>
                <w:webHidden/>
              </w:rPr>
              <w:t>148</w:t>
            </w:r>
            <w:r w:rsidRPr="007C4365">
              <w:rPr>
                <w:noProof/>
                <w:webHidden/>
              </w:rPr>
              <w:fldChar w:fldCharType="end"/>
            </w:r>
          </w:hyperlink>
        </w:p>
        <w:p w14:paraId="1519E99D" w14:textId="2237A4FE" w:rsidR="002F654F" w:rsidRPr="007C4365" w:rsidRDefault="002F654F" w:rsidP="00517BD5">
          <w:pPr>
            <w:pStyle w:val="TOC3"/>
            <w:tabs>
              <w:tab w:val="right" w:leader="dot" w:pos="9350"/>
            </w:tabs>
            <w:spacing w:line="480" w:lineRule="auto"/>
            <w:rPr>
              <w:noProof/>
              <w:kern w:val="2"/>
              <w:szCs w:val="24"/>
              <w:lang w:eastAsia="ja-JP"/>
              <w14:ligatures w14:val="standardContextual"/>
            </w:rPr>
          </w:pPr>
          <w:hyperlink w:anchor="_Toc200816446" w:history="1">
            <w:r w:rsidRPr="007C4365">
              <w:rPr>
                <w:rStyle w:val="Hyperlink"/>
                <w:noProof/>
              </w:rPr>
              <w:t>Statistical Analysis</w:t>
            </w:r>
            <w:r w:rsidRPr="007C4365">
              <w:rPr>
                <w:noProof/>
                <w:webHidden/>
              </w:rPr>
              <w:tab/>
            </w:r>
            <w:r w:rsidRPr="007C4365">
              <w:rPr>
                <w:noProof/>
                <w:webHidden/>
              </w:rPr>
              <w:fldChar w:fldCharType="begin"/>
            </w:r>
            <w:r w:rsidRPr="007C4365">
              <w:rPr>
                <w:noProof/>
                <w:webHidden/>
              </w:rPr>
              <w:instrText xml:space="preserve"> PAGEREF _Toc200816446 \h </w:instrText>
            </w:r>
            <w:r w:rsidRPr="007C4365">
              <w:rPr>
                <w:noProof/>
                <w:webHidden/>
              </w:rPr>
            </w:r>
            <w:r w:rsidRPr="007C4365">
              <w:rPr>
                <w:noProof/>
                <w:webHidden/>
              </w:rPr>
              <w:fldChar w:fldCharType="separate"/>
            </w:r>
            <w:r w:rsidR="00236BB7">
              <w:rPr>
                <w:noProof/>
                <w:webHidden/>
              </w:rPr>
              <w:t>149</w:t>
            </w:r>
            <w:r w:rsidRPr="007C4365">
              <w:rPr>
                <w:noProof/>
                <w:webHidden/>
              </w:rPr>
              <w:fldChar w:fldCharType="end"/>
            </w:r>
          </w:hyperlink>
        </w:p>
        <w:p w14:paraId="1E23F099" w14:textId="3DC7FA80"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47" w:history="1">
            <w:r w:rsidRPr="007C4365">
              <w:rPr>
                <w:rStyle w:val="Hyperlink"/>
                <w:rFonts w:cs="Times New Roman"/>
                <w:noProof/>
              </w:rPr>
              <w:t>Results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_Toc200816447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149</w:t>
            </w:r>
            <w:r w:rsidRPr="007C4365">
              <w:rPr>
                <w:rFonts w:cs="Times New Roman"/>
                <w:noProof/>
                <w:webHidden/>
              </w:rPr>
              <w:fldChar w:fldCharType="end"/>
            </w:r>
          </w:hyperlink>
        </w:p>
        <w:p w14:paraId="63D1D8C6" w14:textId="69005EEE"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48" w:history="1">
            <w:r w:rsidRPr="007C4365">
              <w:rPr>
                <w:rStyle w:val="Hyperlink"/>
                <w:rFonts w:cs="Times New Roman"/>
                <w:noProof/>
              </w:rPr>
              <w:t>Discussion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_Toc200816448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150</w:t>
            </w:r>
            <w:r w:rsidRPr="007C4365">
              <w:rPr>
                <w:rFonts w:cs="Times New Roman"/>
                <w:noProof/>
                <w:webHidden/>
              </w:rPr>
              <w:fldChar w:fldCharType="end"/>
            </w:r>
          </w:hyperlink>
        </w:p>
        <w:p w14:paraId="047610CE" w14:textId="13EAC754" w:rsidR="002F654F" w:rsidRPr="007C4365" w:rsidRDefault="002F654F" w:rsidP="00517BD5">
          <w:pPr>
            <w:pStyle w:val="TOC2"/>
            <w:tabs>
              <w:tab w:val="right" w:leader="dot" w:pos="9350"/>
            </w:tabs>
            <w:spacing w:line="480" w:lineRule="auto"/>
            <w:rPr>
              <w:rFonts w:cs="Times New Roman"/>
              <w:noProof/>
              <w:kern w:val="2"/>
              <w:lang w:eastAsia="ja-JP"/>
            </w:rPr>
          </w:pPr>
          <w:hyperlink w:anchor="_Toc200816449" w:history="1">
            <w:r w:rsidRPr="007C4365">
              <w:rPr>
                <w:rStyle w:val="Hyperlink"/>
                <w:rFonts w:cs="Times New Roman"/>
                <w:noProof/>
              </w:rPr>
              <w:t>Conclusion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_Toc200816449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154</w:t>
            </w:r>
            <w:r w:rsidRPr="007C4365">
              <w:rPr>
                <w:rFonts w:cs="Times New Roman"/>
                <w:noProof/>
                <w:webHidden/>
              </w:rPr>
              <w:fldChar w:fldCharType="end"/>
            </w:r>
          </w:hyperlink>
        </w:p>
        <w:p w14:paraId="406F5F64" w14:textId="04AFF293" w:rsidR="002F654F" w:rsidRPr="007C4365" w:rsidRDefault="002F654F" w:rsidP="00517BD5">
          <w:pPr>
            <w:pStyle w:val="TOC1"/>
            <w:spacing w:line="480" w:lineRule="auto"/>
            <w:rPr>
              <w:rFonts w:cs="Times New Roman"/>
              <w:noProof/>
              <w:kern w:val="2"/>
              <w:lang w:eastAsia="ja-JP"/>
            </w:rPr>
          </w:pPr>
          <w:hyperlink w:anchor="_Toc200816450" w:history="1">
            <w:r w:rsidRPr="007C4365">
              <w:rPr>
                <w:rStyle w:val="Hyperlink"/>
                <w:rFonts w:cs="Times New Roman"/>
                <w:noProof/>
              </w:rPr>
              <w:t>Chapter 7: Conclusions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_Toc200816450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156</w:t>
            </w:r>
            <w:r w:rsidRPr="007C4365">
              <w:rPr>
                <w:rFonts w:cs="Times New Roman"/>
                <w:noProof/>
                <w:webHidden/>
              </w:rPr>
              <w:fldChar w:fldCharType="end"/>
            </w:r>
          </w:hyperlink>
        </w:p>
        <w:p w14:paraId="0BAB4DC8" w14:textId="407D809A" w:rsidR="002F654F" w:rsidRPr="007C4365" w:rsidRDefault="002F654F" w:rsidP="00517BD5">
          <w:pPr>
            <w:pStyle w:val="TOC1"/>
            <w:spacing w:line="480" w:lineRule="auto"/>
            <w:rPr>
              <w:rFonts w:cs="Times New Roman"/>
              <w:noProof/>
              <w:kern w:val="2"/>
              <w:lang w:eastAsia="ja-JP"/>
            </w:rPr>
          </w:pPr>
          <w:hyperlink w:anchor="_Toc200816451" w:history="1">
            <w:r w:rsidRPr="007C4365">
              <w:rPr>
                <w:rStyle w:val="Hyperlink"/>
                <w:rFonts w:cs="Times New Roman"/>
                <w:noProof/>
              </w:rPr>
              <w:t>References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_Toc200816451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159</w:t>
            </w:r>
            <w:r w:rsidRPr="007C4365">
              <w:rPr>
                <w:rFonts w:cs="Times New Roman"/>
                <w:noProof/>
                <w:webHidden/>
              </w:rPr>
              <w:fldChar w:fldCharType="end"/>
            </w:r>
          </w:hyperlink>
        </w:p>
        <w:p w14:paraId="45D3ABF3" w14:textId="6EA97F3C" w:rsidR="002F654F" w:rsidRPr="007C4365" w:rsidRDefault="002F654F" w:rsidP="00517BD5">
          <w:pPr>
            <w:pStyle w:val="TOC1"/>
            <w:spacing w:line="480" w:lineRule="auto"/>
            <w:rPr>
              <w:rFonts w:cs="Times New Roman"/>
              <w:noProof/>
              <w:kern w:val="2"/>
              <w:lang w:eastAsia="ja-JP"/>
            </w:rPr>
          </w:pPr>
          <w:hyperlink w:anchor="_Toc200816452" w:history="1">
            <w:r w:rsidRPr="007C4365">
              <w:rPr>
                <w:rStyle w:val="Hyperlink"/>
                <w:rFonts w:cs="Times New Roman"/>
                <w:noProof/>
              </w:rPr>
              <w:t>Appendices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_Toc200816452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200</w:t>
            </w:r>
            <w:r w:rsidRPr="007C4365">
              <w:rPr>
                <w:rFonts w:cs="Times New Roman"/>
                <w:noProof/>
                <w:webHidden/>
              </w:rPr>
              <w:fldChar w:fldCharType="end"/>
            </w:r>
          </w:hyperlink>
        </w:p>
        <w:p w14:paraId="64786F41" w14:textId="77D6271D" w:rsidR="002F654F" w:rsidRPr="007C4365" w:rsidRDefault="002F654F" w:rsidP="00517BD5">
          <w:pPr>
            <w:pStyle w:val="TOC1"/>
            <w:spacing w:line="480" w:lineRule="auto"/>
            <w:rPr>
              <w:rFonts w:cs="Times New Roman"/>
              <w:noProof/>
              <w:kern w:val="2"/>
              <w:lang w:eastAsia="ja-JP"/>
            </w:rPr>
          </w:pPr>
          <w:hyperlink w:anchor="_Toc200816453" w:history="1">
            <w:r w:rsidRPr="007C4365">
              <w:rPr>
                <w:rStyle w:val="Hyperlink"/>
                <w:rFonts w:cs="Times New Roman"/>
                <w:noProof/>
              </w:rPr>
              <w:t>Vita</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_Toc200816453 \h </w:instrText>
            </w:r>
            <w:r w:rsidRPr="007C4365">
              <w:rPr>
                <w:rFonts w:cs="Times New Roman"/>
                <w:noProof/>
                <w:webHidden/>
              </w:rPr>
            </w:r>
            <w:r w:rsidRPr="007C4365">
              <w:rPr>
                <w:rFonts w:cs="Times New Roman"/>
                <w:noProof/>
                <w:webHidden/>
              </w:rPr>
              <w:fldChar w:fldCharType="separate"/>
            </w:r>
            <w:r w:rsidR="00236BB7">
              <w:rPr>
                <w:rFonts w:cs="Times New Roman"/>
                <w:noProof/>
                <w:webHidden/>
              </w:rPr>
              <w:t>245</w:t>
            </w:r>
            <w:r w:rsidRPr="007C4365">
              <w:rPr>
                <w:rFonts w:cs="Times New Roman"/>
                <w:noProof/>
                <w:webHidden/>
              </w:rPr>
              <w:fldChar w:fldCharType="end"/>
            </w:r>
          </w:hyperlink>
        </w:p>
        <w:p w14:paraId="7261B49F" w14:textId="7B50F29E" w:rsidR="00F56E65" w:rsidRPr="007C4365" w:rsidRDefault="006A29EF" w:rsidP="00517BD5">
          <w:pPr>
            <w:spacing w:line="480" w:lineRule="auto"/>
            <w:rPr>
              <w:rFonts w:cs="Times New Roman"/>
            </w:rPr>
          </w:pPr>
          <w:r w:rsidRPr="007C4365">
            <w:rPr>
              <w:rFonts w:cs="Times New Roman"/>
            </w:rPr>
            <w:fldChar w:fldCharType="end"/>
          </w:r>
        </w:p>
      </w:sdtContent>
    </w:sdt>
    <w:p w14:paraId="3F81ED14" w14:textId="17B71D9C" w:rsidR="00F56E65" w:rsidRPr="007C4365" w:rsidRDefault="00F56E65" w:rsidP="003B773F">
      <w:pPr>
        <w:spacing w:after="160" w:line="259" w:lineRule="auto"/>
        <w:jc w:val="center"/>
        <w:rPr>
          <w:rFonts w:eastAsiaTheme="majorEastAsia" w:cs="Times New Roman"/>
        </w:rPr>
      </w:pPr>
      <w:r w:rsidRPr="007C4365">
        <w:rPr>
          <w:rFonts w:eastAsiaTheme="majorEastAsia" w:cs="Times New Roman"/>
        </w:rPr>
        <w:br w:type="page"/>
      </w:r>
    </w:p>
    <w:p w14:paraId="334BC370" w14:textId="77777777" w:rsidR="00517BD5" w:rsidRPr="007C4365" w:rsidRDefault="00517BD5" w:rsidP="00236BB7">
      <w:pPr>
        <w:spacing w:line="480" w:lineRule="auto"/>
        <w:jc w:val="center"/>
        <w:rPr>
          <w:rFonts w:cs="Times New Roman"/>
        </w:rPr>
      </w:pPr>
      <w:r w:rsidRPr="007C4365">
        <w:rPr>
          <w:rFonts w:cs="Times New Roman"/>
        </w:rPr>
        <w:lastRenderedPageBreak/>
        <w:t>LIST OF TABLES</w:t>
      </w:r>
    </w:p>
    <w:p w14:paraId="005E3A65" w14:textId="49974CAB" w:rsidR="00236BB7" w:rsidRDefault="00517BD5" w:rsidP="00236BB7">
      <w:pPr>
        <w:pStyle w:val="TableofFigures"/>
        <w:tabs>
          <w:tab w:val="right" w:leader="dot" w:pos="9350"/>
        </w:tabs>
        <w:spacing w:line="480" w:lineRule="auto"/>
        <w:rPr>
          <w:rFonts w:asciiTheme="minorHAnsi" w:hAnsiTheme="minorHAnsi"/>
          <w:noProof/>
          <w:kern w:val="2"/>
        </w:rPr>
      </w:pPr>
      <w:r w:rsidRPr="007C4365">
        <w:rPr>
          <w:rFonts w:eastAsiaTheme="majorEastAsia" w:cs="Times New Roman"/>
          <w:b/>
          <w:bCs/>
        </w:rPr>
        <w:fldChar w:fldCharType="begin"/>
      </w:r>
      <w:r w:rsidRPr="007C4365">
        <w:rPr>
          <w:rFonts w:eastAsiaTheme="majorEastAsia" w:cs="Times New Roman"/>
          <w:b/>
          <w:bCs/>
        </w:rPr>
        <w:instrText xml:space="preserve"> TOC \h \z \c "Table" </w:instrText>
      </w:r>
      <w:r w:rsidRPr="007C4365">
        <w:rPr>
          <w:rFonts w:eastAsiaTheme="majorEastAsia" w:cs="Times New Roman"/>
          <w:b/>
          <w:bCs/>
        </w:rPr>
        <w:fldChar w:fldCharType="separate"/>
      </w:r>
      <w:hyperlink w:anchor="_Toc203028107" w:history="1">
        <w:r w:rsidR="00236BB7" w:rsidRPr="00DF61BA">
          <w:rPr>
            <w:rStyle w:val="Hyperlink"/>
            <w:noProof/>
          </w:rPr>
          <w:t>Table 1: Participant Demographics Information (mean ± std)</w:t>
        </w:r>
        <w:r w:rsidR="00236BB7">
          <w:rPr>
            <w:noProof/>
            <w:webHidden/>
          </w:rPr>
          <w:tab/>
        </w:r>
        <w:r w:rsidR="00236BB7">
          <w:rPr>
            <w:noProof/>
            <w:webHidden/>
          </w:rPr>
          <w:fldChar w:fldCharType="begin"/>
        </w:r>
        <w:r w:rsidR="00236BB7">
          <w:rPr>
            <w:noProof/>
            <w:webHidden/>
          </w:rPr>
          <w:instrText xml:space="preserve"> PAGEREF _Toc203028107 \h </w:instrText>
        </w:r>
        <w:r w:rsidR="00236BB7">
          <w:rPr>
            <w:noProof/>
            <w:webHidden/>
          </w:rPr>
        </w:r>
        <w:r w:rsidR="00236BB7">
          <w:rPr>
            <w:noProof/>
            <w:webHidden/>
          </w:rPr>
          <w:fldChar w:fldCharType="separate"/>
        </w:r>
        <w:r w:rsidR="00236BB7">
          <w:rPr>
            <w:noProof/>
            <w:webHidden/>
          </w:rPr>
          <w:t>200</w:t>
        </w:r>
        <w:r w:rsidR="00236BB7">
          <w:rPr>
            <w:noProof/>
            <w:webHidden/>
          </w:rPr>
          <w:fldChar w:fldCharType="end"/>
        </w:r>
      </w:hyperlink>
    </w:p>
    <w:p w14:paraId="39F2F14F" w14:textId="5F21D7DA"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08" w:history="1">
        <w:r w:rsidRPr="00DF61BA">
          <w:rPr>
            <w:rStyle w:val="Hyperlink"/>
            <w:noProof/>
          </w:rPr>
          <w:t>Table 2: Mean Results for Peak Pedal Reaction Force and Peak Knee Joint Angle, ROM and Kinetic Variables (mean ± std)</w:t>
        </w:r>
        <w:r>
          <w:rPr>
            <w:noProof/>
            <w:webHidden/>
          </w:rPr>
          <w:tab/>
        </w:r>
        <w:r>
          <w:rPr>
            <w:noProof/>
            <w:webHidden/>
          </w:rPr>
          <w:fldChar w:fldCharType="begin"/>
        </w:r>
        <w:r>
          <w:rPr>
            <w:noProof/>
            <w:webHidden/>
          </w:rPr>
          <w:instrText xml:space="preserve"> PAGEREF _Toc203028108 \h </w:instrText>
        </w:r>
        <w:r>
          <w:rPr>
            <w:noProof/>
            <w:webHidden/>
          </w:rPr>
        </w:r>
        <w:r>
          <w:rPr>
            <w:noProof/>
            <w:webHidden/>
          </w:rPr>
          <w:fldChar w:fldCharType="separate"/>
        </w:r>
        <w:r>
          <w:rPr>
            <w:noProof/>
            <w:webHidden/>
          </w:rPr>
          <w:t>201</w:t>
        </w:r>
        <w:r>
          <w:rPr>
            <w:noProof/>
            <w:webHidden/>
          </w:rPr>
          <w:fldChar w:fldCharType="end"/>
        </w:r>
      </w:hyperlink>
    </w:p>
    <w:p w14:paraId="38203B84" w14:textId="57CF6F52"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09" w:history="1">
        <w:r w:rsidRPr="00DF61BA">
          <w:rPr>
            <w:rStyle w:val="Hyperlink"/>
            <w:noProof/>
          </w:rPr>
          <w:t>Table 3: Mean Results for ROM and Peak Moment Variables for the Ankle and Hip (mean ± std)</w:t>
        </w:r>
        <w:r>
          <w:rPr>
            <w:noProof/>
            <w:webHidden/>
          </w:rPr>
          <w:tab/>
        </w:r>
        <w:r>
          <w:rPr>
            <w:noProof/>
            <w:webHidden/>
          </w:rPr>
          <w:fldChar w:fldCharType="begin"/>
        </w:r>
        <w:r>
          <w:rPr>
            <w:noProof/>
            <w:webHidden/>
          </w:rPr>
          <w:instrText xml:space="preserve"> PAGEREF _Toc203028109 \h </w:instrText>
        </w:r>
        <w:r>
          <w:rPr>
            <w:noProof/>
            <w:webHidden/>
          </w:rPr>
        </w:r>
        <w:r>
          <w:rPr>
            <w:noProof/>
            <w:webHidden/>
          </w:rPr>
          <w:fldChar w:fldCharType="separate"/>
        </w:r>
        <w:r>
          <w:rPr>
            <w:noProof/>
            <w:webHidden/>
          </w:rPr>
          <w:t>202</w:t>
        </w:r>
        <w:r>
          <w:rPr>
            <w:noProof/>
            <w:webHidden/>
          </w:rPr>
          <w:fldChar w:fldCharType="end"/>
        </w:r>
      </w:hyperlink>
    </w:p>
    <w:p w14:paraId="47981AAF" w14:textId="18F8D141"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0" w:history="1">
        <w:r w:rsidRPr="00DF61BA">
          <w:rPr>
            <w:rStyle w:val="Hyperlink"/>
            <w:noProof/>
          </w:rPr>
          <w:t>Table 4: Mean Results for Pain and RPE of the Replaced Limb During Cycling (mean ± std)</w:t>
        </w:r>
        <w:r>
          <w:rPr>
            <w:noProof/>
            <w:webHidden/>
          </w:rPr>
          <w:tab/>
        </w:r>
        <w:r>
          <w:rPr>
            <w:noProof/>
            <w:webHidden/>
          </w:rPr>
          <w:fldChar w:fldCharType="begin"/>
        </w:r>
        <w:r>
          <w:rPr>
            <w:noProof/>
            <w:webHidden/>
          </w:rPr>
          <w:instrText xml:space="preserve"> PAGEREF _Toc203028110 \h </w:instrText>
        </w:r>
        <w:r>
          <w:rPr>
            <w:noProof/>
            <w:webHidden/>
          </w:rPr>
        </w:r>
        <w:r>
          <w:rPr>
            <w:noProof/>
            <w:webHidden/>
          </w:rPr>
          <w:fldChar w:fldCharType="separate"/>
        </w:r>
        <w:r>
          <w:rPr>
            <w:noProof/>
            <w:webHidden/>
          </w:rPr>
          <w:t>203</w:t>
        </w:r>
        <w:r>
          <w:rPr>
            <w:noProof/>
            <w:webHidden/>
          </w:rPr>
          <w:fldChar w:fldCharType="end"/>
        </w:r>
      </w:hyperlink>
    </w:p>
    <w:p w14:paraId="31447C59" w14:textId="05753536"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1" w:history="1">
        <w:r w:rsidRPr="00DF61BA">
          <w:rPr>
            <w:rStyle w:val="Hyperlink"/>
            <w:noProof/>
          </w:rPr>
          <w:t>Table 5: Mean Results for Differences between Limbs of Peak Pedal Reaction Force, Knee Kinematic, and Knee Kinetic Variables (mean ± std)</w:t>
        </w:r>
        <w:r>
          <w:rPr>
            <w:noProof/>
            <w:webHidden/>
          </w:rPr>
          <w:tab/>
        </w:r>
        <w:r>
          <w:rPr>
            <w:noProof/>
            <w:webHidden/>
          </w:rPr>
          <w:fldChar w:fldCharType="begin"/>
        </w:r>
        <w:r>
          <w:rPr>
            <w:noProof/>
            <w:webHidden/>
          </w:rPr>
          <w:instrText xml:space="preserve"> PAGEREF _Toc203028111 \h </w:instrText>
        </w:r>
        <w:r>
          <w:rPr>
            <w:noProof/>
            <w:webHidden/>
          </w:rPr>
        </w:r>
        <w:r>
          <w:rPr>
            <w:noProof/>
            <w:webHidden/>
          </w:rPr>
          <w:fldChar w:fldCharType="separate"/>
        </w:r>
        <w:r>
          <w:rPr>
            <w:noProof/>
            <w:webHidden/>
          </w:rPr>
          <w:t>204</w:t>
        </w:r>
        <w:r>
          <w:rPr>
            <w:noProof/>
            <w:webHidden/>
          </w:rPr>
          <w:fldChar w:fldCharType="end"/>
        </w:r>
      </w:hyperlink>
    </w:p>
    <w:p w14:paraId="2B6334D4" w14:textId="62247AB1"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2" w:history="1">
        <w:r w:rsidRPr="00DF61BA">
          <w:rPr>
            <w:rStyle w:val="Hyperlink"/>
            <w:noProof/>
          </w:rPr>
          <w:t>Table 6: Mean Results for Differences between Limbs of ROM and Peak Moment Variable Differences for the Ankle and Hip (mean ± std)</w:t>
        </w:r>
        <w:r>
          <w:rPr>
            <w:noProof/>
            <w:webHidden/>
          </w:rPr>
          <w:tab/>
        </w:r>
        <w:r>
          <w:rPr>
            <w:noProof/>
            <w:webHidden/>
          </w:rPr>
          <w:fldChar w:fldCharType="begin"/>
        </w:r>
        <w:r>
          <w:rPr>
            <w:noProof/>
            <w:webHidden/>
          </w:rPr>
          <w:instrText xml:space="preserve"> PAGEREF _Toc203028112 \h </w:instrText>
        </w:r>
        <w:r>
          <w:rPr>
            <w:noProof/>
            <w:webHidden/>
          </w:rPr>
        </w:r>
        <w:r>
          <w:rPr>
            <w:noProof/>
            <w:webHidden/>
          </w:rPr>
          <w:fldChar w:fldCharType="separate"/>
        </w:r>
        <w:r>
          <w:rPr>
            <w:noProof/>
            <w:webHidden/>
          </w:rPr>
          <w:t>205</w:t>
        </w:r>
        <w:r>
          <w:rPr>
            <w:noProof/>
            <w:webHidden/>
          </w:rPr>
          <w:fldChar w:fldCharType="end"/>
        </w:r>
      </w:hyperlink>
    </w:p>
    <w:p w14:paraId="17EE8255" w14:textId="5840E81B"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3" w:history="1">
        <w:r w:rsidRPr="00DF61BA">
          <w:rPr>
            <w:rStyle w:val="Hyperlink"/>
            <w:noProof/>
          </w:rPr>
          <w:t>Table 7: Mean Peak Knee Contact Forces and Peak Vertical Pedal Reaction Force (mean ± std)</w:t>
        </w:r>
        <w:r>
          <w:rPr>
            <w:noProof/>
            <w:webHidden/>
          </w:rPr>
          <w:tab/>
        </w:r>
        <w:r>
          <w:rPr>
            <w:noProof/>
            <w:webHidden/>
          </w:rPr>
          <w:fldChar w:fldCharType="begin"/>
        </w:r>
        <w:r>
          <w:rPr>
            <w:noProof/>
            <w:webHidden/>
          </w:rPr>
          <w:instrText xml:space="preserve"> PAGEREF _Toc203028113 \h </w:instrText>
        </w:r>
        <w:r>
          <w:rPr>
            <w:noProof/>
            <w:webHidden/>
          </w:rPr>
        </w:r>
        <w:r>
          <w:rPr>
            <w:noProof/>
            <w:webHidden/>
          </w:rPr>
          <w:fldChar w:fldCharType="separate"/>
        </w:r>
        <w:r>
          <w:rPr>
            <w:noProof/>
            <w:webHidden/>
          </w:rPr>
          <w:t>206</w:t>
        </w:r>
        <w:r>
          <w:rPr>
            <w:noProof/>
            <w:webHidden/>
          </w:rPr>
          <w:fldChar w:fldCharType="end"/>
        </w:r>
      </w:hyperlink>
    </w:p>
    <w:p w14:paraId="340ABE23" w14:textId="40290F1E"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4" w:history="1">
        <w:r w:rsidRPr="00DF61BA">
          <w:rPr>
            <w:rStyle w:val="Hyperlink"/>
            <w:noProof/>
          </w:rPr>
          <w:t>Table 8: Mean Peak Muscle Group Forces (mean ± std)</w:t>
        </w:r>
        <w:r>
          <w:rPr>
            <w:noProof/>
            <w:webHidden/>
          </w:rPr>
          <w:tab/>
        </w:r>
        <w:r>
          <w:rPr>
            <w:noProof/>
            <w:webHidden/>
          </w:rPr>
          <w:fldChar w:fldCharType="begin"/>
        </w:r>
        <w:r>
          <w:rPr>
            <w:noProof/>
            <w:webHidden/>
          </w:rPr>
          <w:instrText xml:space="preserve"> PAGEREF _Toc203028114 \h </w:instrText>
        </w:r>
        <w:r>
          <w:rPr>
            <w:noProof/>
            <w:webHidden/>
          </w:rPr>
        </w:r>
        <w:r>
          <w:rPr>
            <w:noProof/>
            <w:webHidden/>
          </w:rPr>
          <w:fldChar w:fldCharType="separate"/>
        </w:r>
        <w:r>
          <w:rPr>
            <w:noProof/>
            <w:webHidden/>
          </w:rPr>
          <w:t>206</w:t>
        </w:r>
        <w:r>
          <w:rPr>
            <w:noProof/>
            <w:webHidden/>
          </w:rPr>
          <w:fldChar w:fldCharType="end"/>
        </w:r>
      </w:hyperlink>
    </w:p>
    <w:p w14:paraId="1B2D1497" w14:textId="6188C95A"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5" w:history="1">
        <w:r w:rsidRPr="00DF61BA">
          <w:rPr>
            <w:rStyle w:val="Hyperlink"/>
            <w:noProof/>
          </w:rPr>
          <w:t>Table 9: Mean Peak Individual Muscle Forces (mean ± std)</w:t>
        </w:r>
        <w:r>
          <w:rPr>
            <w:noProof/>
            <w:webHidden/>
          </w:rPr>
          <w:tab/>
        </w:r>
        <w:r>
          <w:rPr>
            <w:noProof/>
            <w:webHidden/>
          </w:rPr>
          <w:fldChar w:fldCharType="begin"/>
        </w:r>
        <w:r>
          <w:rPr>
            <w:noProof/>
            <w:webHidden/>
          </w:rPr>
          <w:instrText xml:space="preserve"> PAGEREF _Toc203028115 \h </w:instrText>
        </w:r>
        <w:r>
          <w:rPr>
            <w:noProof/>
            <w:webHidden/>
          </w:rPr>
        </w:r>
        <w:r>
          <w:rPr>
            <w:noProof/>
            <w:webHidden/>
          </w:rPr>
          <w:fldChar w:fldCharType="separate"/>
        </w:r>
        <w:r>
          <w:rPr>
            <w:noProof/>
            <w:webHidden/>
          </w:rPr>
          <w:t>206</w:t>
        </w:r>
        <w:r>
          <w:rPr>
            <w:noProof/>
            <w:webHidden/>
          </w:rPr>
          <w:fldChar w:fldCharType="end"/>
        </w:r>
      </w:hyperlink>
    </w:p>
    <w:p w14:paraId="2B7BB076" w14:textId="6788D9AE"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6" w:history="1">
        <w:r w:rsidRPr="00DF61BA">
          <w:rPr>
            <w:rStyle w:val="Hyperlink"/>
            <w:noProof/>
          </w:rPr>
          <w:t>Table 10: Mean Peak Residuals and Peak Moments (mean ± std)</w:t>
        </w:r>
        <w:r>
          <w:rPr>
            <w:noProof/>
            <w:webHidden/>
          </w:rPr>
          <w:tab/>
        </w:r>
        <w:r>
          <w:rPr>
            <w:noProof/>
            <w:webHidden/>
          </w:rPr>
          <w:fldChar w:fldCharType="begin"/>
        </w:r>
        <w:r>
          <w:rPr>
            <w:noProof/>
            <w:webHidden/>
          </w:rPr>
          <w:instrText xml:space="preserve"> PAGEREF _Toc203028116 \h </w:instrText>
        </w:r>
        <w:r>
          <w:rPr>
            <w:noProof/>
            <w:webHidden/>
          </w:rPr>
        </w:r>
        <w:r>
          <w:rPr>
            <w:noProof/>
            <w:webHidden/>
          </w:rPr>
          <w:fldChar w:fldCharType="separate"/>
        </w:r>
        <w:r>
          <w:rPr>
            <w:noProof/>
            <w:webHidden/>
          </w:rPr>
          <w:t>206</w:t>
        </w:r>
        <w:r>
          <w:rPr>
            <w:noProof/>
            <w:webHidden/>
          </w:rPr>
          <w:fldChar w:fldCharType="end"/>
        </w:r>
      </w:hyperlink>
    </w:p>
    <w:p w14:paraId="432D5CE8" w14:textId="7B3E84EA"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7" w:history="1">
        <w:r w:rsidRPr="00DF61BA">
          <w:rPr>
            <w:rStyle w:val="Hyperlink"/>
            <w:noProof/>
          </w:rPr>
          <w:t>Table 11: Participant Qualitative Demographics (mean ± std)</w:t>
        </w:r>
        <w:r>
          <w:rPr>
            <w:noProof/>
            <w:webHidden/>
          </w:rPr>
          <w:tab/>
        </w:r>
        <w:r>
          <w:rPr>
            <w:noProof/>
            <w:webHidden/>
          </w:rPr>
          <w:fldChar w:fldCharType="begin"/>
        </w:r>
        <w:r>
          <w:rPr>
            <w:noProof/>
            <w:webHidden/>
          </w:rPr>
          <w:instrText xml:space="preserve"> PAGEREF _Toc203028117 \h </w:instrText>
        </w:r>
        <w:r>
          <w:rPr>
            <w:noProof/>
            <w:webHidden/>
          </w:rPr>
        </w:r>
        <w:r>
          <w:rPr>
            <w:noProof/>
            <w:webHidden/>
          </w:rPr>
          <w:fldChar w:fldCharType="separate"/>
        </w:r>
        <w:r>
          <w:rPr>
            <w:noProof/>
            <w:webHidden/>
          </w:rPr>
          <w:t>206</w:t>
        </w:r>
        <w:r>
          <w:rPr>
            <w:noProof/>
            <w:webHidden/>
          </w:rPr>
          <w:fldChar w:fldCharType="end"/>
        </w:r>
      </w:hyperlink>
    </w:p>
    <w:p w14:paraId="3E521968" w14:textId="049AE5F4"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8" w:history="1">
        <w:r w:rsidRPr="00DF61BA">
          <w:rPr>
            <w:rStyle w:val="Hyperlink"/>
            <w:noProof/>
          </w:rPr>
          <w:t>Table 12: Participant Quantitative Demographics (mean ± std)</w:t>
        </w:r>
        <w:r>
          <w:rPr>
            <w:noProof/>
            <w:webHidden/>
          </w:rPr>
          <w:tab/>
        </w:r>
        <w:r>
          <w:rPr>
            <w:noProof/>
            <w:webHidden/>
          </w:rPr>
          <w:fldChar w:fldCharType="begin"/>
        </w:r>
        <w:r>
          <w:rPr>
            <w:noProof/>
            <w:webHidden/>
          </w:rPr>
          <w:instrText xml:space="preserve"> PAGEREF _Toc203028118 \h </w:instrText>
        </w:r>
        <w:r>
          <w:rPr>
            <w:noProof/>
            <w:webHidden/>
          </w:rPr>
        </w:r>
        <w:r>
          <w:rPr>
            <w:noProof/>
            <w:webHidden/>
          </w:rPr>
          <w:fldChar w:fldCharType="separate"/>
        </w:r>
        <w:r>
          <w:rPr>
            <w:noProof/>
            <w:webHidden/>
          </w:rPr>
          <w:t>207</w:t>
        </w:r>
        <w:r>
          <w:rPr>
            <w:noProof/>
            <w:webHidden/>
          </w:rPr>
          <w:fldChar w:fldCharType="end"/>
        </w:r>
      </w:hyperlink>
    </w:p>
    <w:p w14:paraId="6EA57E8C" w14:textId="1F3C7764"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19" w:history="1">
        <w:r w:rsidRPr="00DF61BA">
          <w:rPr>
            <w:rStyle w:val="Hyperlink"/>
            <w:noProof/>
          </w:rPr>
          <w:t>Table 13: Study Inclusion and Exclusion Criteria</w:t>
        </w:r>
        <w:r>
          <w:rPr>
            <w:noProof/>
            <w:webHidden/>
          </w:rPr>
          <w:tab/>
        </w:r>
        <w:r>
          <w:rPr>
            <w:noProof/>
            <w:webHidden/>
          </w:rPr>
          <w:fldChar w:fldCharType="begin"/>
        </w:r>
        <w:r>
          <w:rPr>
            <w:noProof/>
            <w:webHidden/>
          </w:rPr>
          <w:instrText xml:space="preserve"> PAGEREF _Toc203028119 \h </w:instrText>
        </w:r>
        <w:r>
          <w:rPr>
            <w:noProof/>
            <w:webHidden/>
          </w:rPr>
        </w:r>
        <w:r>
          <w:rPr>
            <w:noProof/>
            <w:webHidden/>
          </w:rPr>
          <w:fldChar w:fldCharType="separate"/>
        </w:r>
        <w:r>
          <w:rPr>
            <w:noProof/>
            <w:webHidden/>
          </w:rPr>
          <w:t>208</w:t>
        </w:r>
        <w:r>
          <w:rPr>
            <w:noProof/>
            <w:webHidden/>
          </w:rPr>
          <w:fldChar w:fldCharType="end"/>
        </w:r>
      </w:hyperlink>
    </w:p>
    <w:p w14:paraId="5DF4C3E8" w14:textId="0842DC11"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0" w:history="1">
        <w:r w:rsidRPr="00DF61BA">
          <w:rPr>
            <w:rStyle w:val="Hyperlink"/>
            <w:rFonts w:cs="Times New Roman"/>
            <w:noProof/>
          </w:rPr>
          <w:t>Table 14: Description of Cycling Crank Arm Length Conditions</w:t>
        </w:r>
        <w:r>
          <w:rPr>
            <w:noProof/>
            <w:webHidden/>
          </w:rPr>
          <w:tab/>
        </w:r>
        <w:r>
          <w:rPr>
            <w:noProof/>
            <w:webHidden/>
          </w:rPr>
          <w:fldChar w:fldCharType="begin"/>
        </w:r>
        <w:r>
          <w:rPr>
            <w:noProof/>
            <w:webHidden/>
          </w:rPr>
          <w:instrText xml:space="preserve"> PAGEREF _Toc203028120 \h </w:instrText>
        </w:r>
        <w:r>
          <w:rPr>
            <w:noProof/>
            <w:webHidden/>
          </w:rPr>
        </w:r>
        <w:r>
          <w:rPr>
            <w:noProof/>
            <w:webHidden/>
          </w:rPr>
          <w:fldChar w:fldCharType="separate"/>
        </w:r>
        <w:r>
          <w:rPr>
            <w:noProof/>
            <w:webHidden/>
          </w:rPr>
          <w:t>208</w:t>
        </w:r>
        <w:r>
          <w:rPr>
            <w:noProof/>
            <w:webHidden/>
          </w:rPr>
          <w:fldChar w:fldCharType="end"/>
        </w:r>
      </w:hyperlink>
    </w:p>
    <w:p w14:paraId="120C8FA6" w14:textId="2E9B86DC"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1" w:history="1">
        <w:r w:rsidRPr="00DF61BA">
          <w:rPr>
            <w:rStyle w:val="Hyperlink"/>
            <w:rFonts w:cs="Times New Roman"/>
            <w:noProof/>
          </w:rPr>
          <w:t xml:space="preserve">Table 15: Survey Scores </w:t>
        </w:r>
        <w:r w:rsidRPr="00DF61BA">
          <w:rPr>
            <w:rStyle w:val="Hyperlink"/>
            <w:rFonts w:cs="Times New Roman"/>
            <w:iCs/>
            <w:noProof/>
          </w:rPr>
          <w:t>(</w:t>
        </w:r>
        <w:r w:rsidRPr="00DF61BA">
          <w:rPr>
            <w:rStyle w:val="Hyperlink"/>
            <w:rFonts w:cs="Times New Roman"/>
            <w:noProof/>
          </w:rPr>
          <w:t>mean ± std)</w:t>
        </w:r>
        <w:r>
          <w:rPr>
            <w:noProof/>
            <w:webHidden/>
          </w:rPr>
          <w:tab/>
        </w:r>
        <w:r>
          <w:rPr>
            <w:noProof/>
            <w:webHidden/>
          </w:rPr>
          <w:fldChar w:fldCharType="begin"/>
        </w:r>
        <w:r>
          <w:rPr>
            <w:noProof/>
            <w:webHidden/>
          </w:rPr>
          <w:instrText xml:space="preserve"> PAGEREF _Toc203028121 \h </w:instrText>
        </w:r>
        <w:r>
          <w:rPr>
            <w:noProof/>
            <w:webHidden/>
          </w:rPr>
        </w:r>
        <w:r>
          <w:rPr>
            <w:noProof/>
            <w:webHidden/>
          </w:rPr>
          <w:fldChar w:fldCharType="separate"/>
        </w:r>
        <w:r>
          <w:rPr>
            <w:noProof/>
            <w:webHidden/>
          </w:rPr>
          <w:t>208</w:t>
        </w:r>
        <w:r>
          <w:rPr>
            <w:noProof/>
            <w:webHidden/>
          </w:rPr>
          <w:fldChar w:fldCharType="end"/>
        </w:r>
      </w:hyperlink>
    </w:p>
    <w:p w14:paraId="06EF8A28" w14:textId="2B2CF588"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2" w:history="1">
        <w:r w:rsidRPr="00DF61BA">
          <w:rPr>
            <w:rStyle w:val="Hyperlink"/>
            <w:noProof/>
          </w:rPr>
          <w:t>Table 16: Clinical Metrics and Measurements (mean ± std)</w:t>
        </w:r>
        <w:r>
          <w:rPr>
            <w:noProof/>
            <w:webHidden/>
          </w:rPr>
          <w:tab/>
        </w:r>
        <w:r>
          <w:rPr>
            <w:noProof/>
            <w:webHidden/>
          </w:rPr>
          <w:fldChar w:fldCharType="begin"/>
        </w:r>
        <w:r>
          <w:rPr>
            <w:noProof/>
            <w:webHidden/>
          </w:rPr>
          <w:instrText xml:space="preserve"> PAGEREF _Toc203028122 \h </w:instrText>
        </w:r>
        <w:r>
          <w:rPr>
            <w:noProof/>
            <w:webHidden/>
          </w:rPr>
        </w:r>
        <w:r>
          <w:rPr>
            <w:noProof/>
            <w:webHidden/>
          </w:rPr>
          <w:fldChar w:fldCharType="separate"/>
        </w:r>
        <w:r>
          <w:rPr>
            <w:noProof/>
            <w:webHidden/>
          </w:rPr>
          <w:t>209</w:t>
        </w:r>
        <w:r>
          <w:rPr>
            <w:noProof/>
            <w:webHidden/>
          </w:rPr>
          <w:fldChar w:fldCharType="end"/>
        </w:r>
      </w:hyperlink>
    </w:p>
    <w:p w14:paraId="2E93D283" w14:textId="4512A5D6"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3" w:history="1">
        <w:r w:rsidRPr="00DF61BA">
          <w:rPr>
            <w:rStyle w:val="Hyperlink"/>
            <w:noProof/>
          </w:rPr>
          <w:t>Table 17: Pain in the Replaced Knee during Cycling (mean ± std)</w:t>
        </w:r>
        <w:r>
          <w:rPr>
            <w:noProof/>
            <w:webHidden/>
          </w:rPr>
          <w:tab/>
        </w:r>
        <w:r>
          <w:rPr>
            <w:noProof/>
            <w:webHidden/>
          </w:rPr>
          <w:fldChar w:fldCharType="begin"/>
        </w:r>
        <w:r>
          <w:rPr>
            <w:noProof/>
            <w:webHidden/>
          </w:rPr>
          <w:instrText xml:space="preserve"> PAGEREF _Toc203028123 \h </w:instrText>
        </w:r>
        <w:r>
          <w:rPr>
            <w:noProof/>
            <w:webHidden/>
          </w:rPr>
        </w:r>
        <w:r>
          <w:rPr>
            <w:noProof/>
            <w:webHidden/>
          </w:rPr>
          <w:fldChar w:fldCharType="separate"/>
        </w:r>
        <w:r>
          <w:rPr>
            <w:noProof/>
            <w:webHidden/>
          </w:rPr>
          <w:t>209</w:t>
        </w:r>
        <w:r>
          <w:rPr>
            <w:noProof/>
            <w:webHidden/>
          </w:rPr>
          <w:fldChar w:fldCharType="end"/>
        </w:r>
      </w:hyperlink>
    </w:p>
    <w:p w14:paraId="77FFA4FB" w14:textId="41ADFC13"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4" w:history="1">
        <w:r w:rsidRPr="00DF61BA">
          <w:rPr>
            <w:rStyle w:val="Hyperlink"/>
            <w:noProof/>
          </w:rPr>
          <w:t>Table 18: Rating of Perceived Exertion (RPE, Borg Scale) during Cycling (mean ± std)</w:t>
        </w:r>
        <w:r>
          <w:rPr>
            <w:noProof/>
            <w:webHidden/>
          </w:rPr>
          <w:tab/>
        </w:r>
        <w:r>
          <w:rPr>
            <w:noProof/>
            <w:webHidden/>
          </w:rPr>
          <w:fldChar w:fldCharType="begin"/>
        </w:r>
        <w:r>
          <w:rPr>
            <w:noProof/>
            <w:webHidden/>
          </w:rPr>
          <w:instrText xml:space="preserve"> PAGEREF _Toc203028124 \h </w:instrText>
        </w:r>
        <w:r>
          <w:rPr>
            <w:noProof/>
            <w:webHidden/>
          </w:rPr>
        </w:r>
        <w:r>
          <w:rPr>
            <w:noProof/>
            <w:webHidden/>
          </w:rPr>
          <w:fldChar w:fldCharType="separate"/>
        </w:r>
        <w:r>
          <w:rPr>
            <w:noProof/>
            <w:webHidden/>
          </w:rPr>
          <w:t>209</w:t>
        </w:r>
        <w:r>
          <w:rPr>
            <w:noProof/>
            <w:webHidden/>
          </w:rPr>
          <w:fldChar w:fldCharType="end"/>
        </w:r>
      </w:hyperlink>
    </w:p>
    <w:p w14:paraId="256936A2" w14:textId="4C9F5451"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5" w:history="1">
        <w:r w:rsidRPr="00DF61BA">
          <w:rPr>
            <w:rStyle w:val="Hyperlink"/>
            <w:noProof/>
          </w:rPr>
          <w:t>Table 19: Peak Vertical Pedal Reaction Force (N, mean ± std)</w:t>
        </w:r>
        <w:r>
          <w:rPr>
            <w:noProof/>
            <w:webHidden/>
          </w:rPr>
          <w:tab/>
        </w:r>
        <w:r>
          <w:rPr>
            <w:noProof/>
            <w:webHidden/>
          </w:rPr>
          <w:fldChar w:fldCharType="begin"/>
        </w:r>
        <w:r>
          <w:rPr>
            <w:noProof/>
            <w:webHidden/>
          </w:rPr>
          <w:instrText xml:space="preserve"> PAGEREF _Toc203028125 \h </w:instrText>
        </w:r>
        <w:r>
          <w:rPr>
            <w:noProof/>
            <w:webHidden/>
          </w:rPr>
        </w:r>
        <w:r>
          <w:rPr>
            <w:noProof/>
            <w:webHidden/>
          </w:rPr>
          <w:fldChar w:fldCharType="separate"/>
        </w:r>
        <w:r>
          <w:rPr>
            <w:noProof/>
            <w:webHidden/>
          </w:rPr>
          <w:t>210</w:t>
        </w:r>
        <w:r>
          <w:rPr>
            <w:noProof/>
            <w:webHidden/>
          </w:rPr>
          <w:fldChar w:fldCharType="end"/>
        </w:r>
      </w:hyperlink>
    </w:p>
    <w:p w14:paraId="5061ABA8" w14:textId="1ED01FA3"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6" w:history="1">
        <w:r w:rsidRPr="00DF61BA">
          <w:rPr>
            <w:rStyle w:val="Hyperlink"/>
            <w:noProof/>
          </w:rPr>
          <w:t>Table 20: Sagittal Knee ROM (°, mean ± std)</w:t>
        </w:r>
        <w:r>
          <w:rPr>
            <w:noProof/>
            <w:webHidden/>
          </w:rPr>
          <w:tab/>
        </w:r>
        <w:r>
          <w:rPr>
            <w:noProof/>
            <w:webHidden/>
          </w:rPr>
          <w:fldChar w:fldCharType="begin"/>
        </w:r>
        <w:r>
          <w:rPr>
            <w:noProof/>
            <w:webHidden/>
          </w:rPr>
          <w:instrText xml:space="preserve"> PAGEREF _Toc203028126 \h </w:instrText>
        </w:r>
        <w:r>
          <w:rPr>
            <w:noProof/>
            <w:webHidden/>
          </w:rPr>
        </w:r>
        <w:r>
          <w:rPr>
            <w:noProof/>
            <w:webHidden/>
          </w:rPr>
          <w:fldChar w:fldCharType="separate"/>
        </w:r>
        <w:r>
          <w:rPr>
            <w:noProof/>
            <w:webHidden/>
          </w:rPr>
          <w:t>210</w:t>
        </w:r>
        <w:r>
          <w:rPr>
            <w:noProof/>
            <w:webHidden/>
          </w:rPr>
          <w:fldChar w:fldCharType="end"/>
        </w:r>
      </w:hyperlink>
    </w:p>
    <w:p w14:paraId="4E033ED2" w14:textId="74DA4185"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7" w:history="1">
        <w:r w:rsidRPr="00DF61BA">
          <w:rPr>
            <w:rStyle w:val="Hyperlink"/>
            <w:noProof/>
          </w:rPr>
          <w:t>Table 21: Peak Knee Extension Angle (°, mean ± std)</w:t>
        </w:r>
        <w:r>
          <w:rPr>
            <w:noProof/>
            <w:webHidden/>
          </w:rPr>
          <w:tab/>
        </w:r>
        <w:r>
          <w:rPr>
            <w:noProof/>
            <w:webHidden/>
          </w:rPr>
          <w:fldChar w:fldCharType="begin"/>
        </w:r>
        <w:r>
          <w:rPr>
            <w:noProof/>
            <w:webHidden/>
          </w:rPr>
          <w:instrText xml:space="preserve"> PAGEREF _Toc203028127 \h </w:instrText>
        </w:r>
        <w:r>
          <w:rPr>
            <w:noProof/>
            <w:webHidden/>
          </w:rPr>
        </w:r>
        <w:r>
          <w:rPr>
            <w:noProof/>
            <w:webHidden/>
          </w:rPr>
          <w:fldChar w:fldCharType="separate"/>
        </w:r>
        <w:r>
          <w:rPr>
            <w:noProof/>
            <w:webHidden/>
          </w:rPr>
          <w:t>211</w:t>
        </w:r>
        <w:r>
          <w:rPr>
            <w:noProof/>
            <w:webHidden/>
          </w:rPr>
          <w:fldChar w:fldCharType="end"/>
        </w:r>
      </w:hyperlink>
    </w:p>
    <w:p w14:paraId="6D8DE29E" w14:textId="38B70B38"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8" w:history="1">
        <w:r w:rsidRPr="00DF61BA">
          <w:rPr>
            <w:rStyle w:val="Hyperlink"/>
            <w:noProof/>
          </w:rPr>
          <w:t>Table 22: Peak Knee Extension Moment (Nm, mean ± std)</w:t>
        </w:r>
        <w:r>
          <w:rPr>
            <w:noProof/>
            <w:webHidden/>
          </w:rPr>
          <w:tab/>
        </w:r>
        <w:r>
          <w:rPr>
            <w:noProof/>
            <w:webHidden/>
          </w:rPr>
          <w:fldChar w:fldCharType="begin"/>
        </w:r>
        <w:r>
          <w:rPr>
            <w:noProof/>
            <w:webHidden/>
          </w:rPr>
          <w:instrText xml:space="preserve"> PAGEREF _Toc203028128 \h </w:instrText>
        </w:r>
        <w:r>
          <w:rPr>
            <w:noProof/>
            <w:webHidden/>
          </w:rPr>
        </w:r>
        <w:r>
          <w:rPr>
            <w:noProof/>
            <w:webHidden/>
          </w:rPr>
          <w:fldChar w:fldCharType="separate"/>
        </w:r>
        <w:r>
          <w:rPr>
            <w:noProof/>
            <w:webHidden/>
          </w:rPr>
          <w:t>211</w:t>
        </w:r>
        <w:r>
          <w:rPr>
            <w:noProof/>
            <w:webHidden/>
          </w:rPr>
          <w:fldChar w:fldCharType="end"/>
        </w:r>
      </w:hyperlink>
    </w:p>
    <w:p w14:paraId="773BA98D" w14:textId="7A62B3E5"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29" w:history="1">
        <w:r w:rsidRPr="00DF61BA">
          <w:rPr>
            <w:rStyle w:val="Hyperlink"/>
            <w:noProof/>
          </w:rPr>
          <w:t>Table 23: Peak Knee Abduction Moment (Nm, mean ± std)</w:t>
        </w:r>
        <w:r>
          <w:rPr>
            <w:noProof/>
            <w:webHidden/>
          </w:rPr>
          <w:tab/>
        </w:r>
        <w:r>
          <w:rPr>
            <w:noProof/>
            <w:webHidden/>
          </w:rPr>
          <w:fldChar w:fldCharType="begin"/>
        </w:r>
        <w:r>
          <w:rPr>
            <w:noProof/>
            <w:webHidden/>
          </w:rPr>
          <w:instrText xml:space="preserve"> PAGEREF _Toc203028129 \h </w:instrText>
        </w:r>
        <w:r>
          <w:rPr>
            <w:noProof/>
            <w:webHidden/>
          </w:rPr>
        </w:r>
        <w:r>
          <w:rPr>
            <w:noProof/>
            <w:webHidden/>
          </w:rPr>
          <w:fldChar w:fldCharType="separate"/>
        </w:r>
        <w:r>
          <w:rPr>
            <w:noProof/>
            <w:webHidden/>
          </w:rPr>
          <w:t>212</w:t>
        </w:r>
        <w:r>
          <w:rPr>
            <w:noProof/>
            <w:webHidden/>
          </w:rPr>
          <w:fldChar w:fldCharType="end"/>
        </w:r>
      </w:hyperlink>
    </w:p>
    <w:p w14:paraId="46E484A0" w14:textId="04E96194"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0" w:history="1">
        <w:r w:rsidRPr="00DF61BA">
          <w:rPr>
            <w:rStyle w:val="Hyperlink"/>
            <w:noProof/>
          </w:rPr>
          <w:t>Table 24: Peak Knee Power (Nm/s, mean ± std)</w:t>
        </w:r>
        <w:r>
          <w:rPr>
            <w:noProof/>
            <w:webHidden/>
          </w:rPr>
          <w:tab/>
        </w:r>
        <w:r>
          <w:rPr>
            <w:noProof/>
            <w:webHidden/>
          </w:rPr>
          <w:fldChar w:fldCharType="begin"/>
        </w:r>
        <w:r>
          <w:rPr>
            <w:noProof/>
            <w:webHidden/>
          </w:rPr>
          <w:instrText xml:space="preserve"> PAGEREF _Toc203028130 \h </w:instrText>
        </w:r>
        <w:r>
          <w:rPr>
            <w:noProof/>
            <w:webHidden/>
          </w:rPr>
        </w:r>
        <w:r>
          <w:rPr>
            <w:noProof/>
            <w:webHidden/>
          </w:rPr>
          <w:fldChar w:fldCharType="separate"/>
        </w:r>
        <w:r>
          <w:rPr>
            <w:noProof/>
            <w:webHidden/>
          </w:rPr>
          <w:t>212</w:t>
        </w:r>
        <w:r>
          <w:rPr>
            <w:noProof/>
            <w:webHidden/>
          </w:rPr>
          <w:fldChar w:fldCharType="end"/>
        </w:r>
      </w:hyperlink>
    </w:p>
    <w:p w14:paraId="47C0D873" w14:textId="2BD9987F"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1" w:history="1">
        <w:r w:rsidRPr="00DF61BA">
          <w:rPr>
            <w:rStyle w:val="Hyperlink"/>
            <w:noProof/>
          </w:rPr>
          <w:t>Table 25: Sagittal Ankle ROM (°, mean ± std)</w:t>
        </w:r>
        <w:r>
          <w:rPr>
            <w:noProof/>
            <w:webHidden/>
          </w:rPr>
          <w:tab/>
        </w:r>
        <w:r>
          <w:rPr>
            <w:noProof/>
            <w:webHidden/>
          </w:rPr>
          <w:fldChar w:fldCharType="begin"/>
        </w:r>
        <w:r>
          <w:rPr>
            <w:noProof/>
            <w:webHidden/>
          </w:rPr>
          <w:instrText xml:space="preserve"> PAGEREF _Toc203028131 \h </w:instrText>
        </w:r>
        <w:r>
          <w:rPr>
            <w:noProof/>
            <w:webHidden/>
          </w:rPr>
        </w:r>
        <w:r>
          <w:rPr>
            <w:noProof/>
            <w:webHidden/>
          </w:rPr>
          <w:fldChar w:fldCharType="separate"/>
        </w:r>
        <w:r>
          <w:rPr>
            <w:noProof/>
            <w:webHidden/>
          </w:rPr>
          <w:t>213</w:t>
        </w:r>
        <w:r>
          <w:rPr>
            <w:noProof/>
            <w:webHidden/>
          </w:rPr>
          <w:fldChar w:fldCharType="end"/>
        </w:r>
      </w:hyperlink>
    </w:p>
    <w:p w14:paraId="4C3C83F3" w14:textId="2BD8C205"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2" w:history="1">
        <w:r w:rsidRPr="00DF61BA">
          <w:rPr>
            <w:rStyle w:val="Hyperlink"/>
            <w:noProof/>
          </w:rPr>
          <w:t>Table 26: Peak Ankle Plantarflexion Moment (Nm, mean ± std)</w:t>
        </w:r>
        <w:r>
          <w:rPr>
            <w:noProof/>
            <w:webHidden/>
          </w:rPr>
          <w:tab/>
        </w:r>
        <w:r>
          <w:rPr>
            <w:noProof/>
            <w:webHidden/>
          </w:rPr>
          <w:fldChar w:fldCharType="begin"/>
        </w:r>
        <w:r>
          <w:rPr>
            <w:noProof/>
            <w:webHidden/>
          </w:rPr>
          <w:instrText xml:space="preserve"> PAGEREF _Toc203028132 \h </w:instrText>
        </w:r>
        <w:r>
          <w:rPr>
            <w:noProof/>
            <w:webHidden/>
          </w:rPr>
        </w:r>
        <w:r>
          <w:rPr>
            <w:noProof/>
            <w:webHidden/>
          </w:rPr>
          <w:fldChar w:fldCharType="separate"/>
        </w:r>
        <w:r>
          <w:rPr>
            <w:noProof/>
            <w:webHidden/>
          </w:rPr>
          <w:t>213</w:t>
        </w:r>
        <w:r>
          <w:rPr>
            <w:noProof/>
            <w:webHidden/>
          </w:rPr>
          <w:fldChar w:fldCharType="end"/>
        </w:r>
      </w:hyperlink>
    </w:p>
    <w:p w14:paraId="489EE8C1" w14:textId="24C41663"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3" w:history="1">
        <w:r w:rsidRPr="00DF61BA">
          <w:rPr>
            <w:rStyle w:val="Hyperlink"/>
            <w:noProof/>
          </w:rPr>
          <w:t>Table 27: Sagittal Hip ROM (°, mean ± std)</w:t>
        </w:r>
        <w:r>
          <w:rPr>
            <w:noProof/>
            <w:webHidden/>
          </w:rPr>
          <w:tab/>
        </w:r>
        <w:r>
          <w:rPr>
            <w:noProof/>
            <w:webHidden/>
          </w:rPr>
          <w:fldChar w:fldCharType="begin"/>
        </w:r>
        <w:r>
          <w:rPr>
            <w:noProof/>
            <w:webHidden/>
          </w:rPr>
          <w:instrText xml:space="preserve"> PAGEREF _Toc203028133 \h </w:instrText>
        </w:r>
        <w:r>
          <w:rPr>
            <w:noProof/>
            <w:webHidden/>
          </w:rPr>
        </w:r>
        <w:r>
          <w:rPr>
            <w:noProof/>
            <w:webHidden/>
          </w:rPr>
          <w:fldChar w:fldCharType="separate"/>
        </w:r>
        <w:r>
          <w:rPr>
            <w:noProof/>
            <w:webHidden/>
          </w:rPr>
          <w:t>214</w:t>
        </w:r>
        <w:r>
          <w:rPr>
            <w:noProof/>
            <w:webHidden/>
          </w:rPr>
          <w:fldChar w:fldCharType="end"/>
        </w:r>
      </w:hyperlink>
    </w:p>
    <w:p w14:paraId="13540809" w14:textId="1B8473BA"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4" w:history="1">
        <w:r w:rsidRPr="00DF61BA">
          <w:rPr>
            <w:rStyle w:val="Hyperlink"/>
            <w:noProof/>
          </w:rPr>
          <w:t>Table 28: Peak Hip Extension Moment (Nm, mean ± std)</w:t>
        </w:r>
        <w:r>
          <w:rPr>
            <w:noProof/>
            <w:webHidden/>
          </w:rPr>
          <w:tab/>
        </w:r>
        <w:r>
          <w:rPr>
            <w:noProof/>
            <w:webHidden/>
          </w:rPr>
          <w:fldChar w:fldCharType="begin"/>
        </w:r>
        <w:r>
          <w:rPr>
            <w:noProof/>
            <w:webHidden/>
          </w:rPr>
          <w:instrText xml:space="preserve"> PAGEREF _Toc203028134 \h </w:instrText>
        </w:r>
        <w:r>
          <w:rPr>
            <w:noProof/>
            <w:webHidden/>
          </w:rPr>
        </w:r>
        <w:r>
          <w:rPr>
            <w:noProof/>
            <w:webHidden/>
          </w:rPr>
          <w:fldChar w:fldCharType="separate"/>
        </w:r>
        <w:r>
          <w:rPr>
            <w:noProof/>
            <w:webHidden/>
          </w:rPr>
          <w:t>214</w:t>
        </w:r>
        <w:r>
          <w:rPr>
            <w:noProof/>
            <w:webHidden/>
          </w:rPr>
          <w:fldChar w:fldCharType="end"/>
        </w:r>
      </w:hyperlink>
    </w:p>
    <w:p w14:paraId="19C50588" w14:textId="323DD09B"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5" w:history="1">
        <w:r w:rsidRPr="00DF61BA">
          <w:rPr>
            <w:rStyle w:val="Hyperlink"/>
            <w:noProof/>
          </w:rPr>
          <w:t>Table 29: Vertical Pedal Reaction Force (N, mean ± std) - Difference</w:t>
        </w:r>
        <w:r>
          <w:rPr>
            <w:noProof/>
            <w:webHidden/>
          </w:rPr>
          <w:tab/>
        </w:r>
        <w:r>
          <w:rPr>
            <w:noProof/>
            <w:webHidden/>
          </w:rPr>
          <w:fldChar w:fldCharType="begin"/>
        </w:r>
        <w:r>
          <w:rPr>
            <w:noProof/>
            <w:webHidden/>
          </w:rPr>
          <w:instrText xml:space="preserve"> PAGEREF _Toc203028135 \h </w:instrText>
        </w:r>
        <w:r>
          <w:rPr>
            <w:noProof/>
            <w:webHidden/>
          </w:rPr>
        </w:r>
        <w:r>
          <w:rPr>
            <w:noProof/>
            <w:webHidden/>
          </w:rPr>
          <w:fldChar w:fldCharType="separate"/>
        </w:r>
        <w:r>
          <w:rPr>
            <w:noProof/>
            <w:webHidden/>
          </w:rPr>
          <w:t>215</w:t>
        </w:r>
        <w:r>
          <w:rPr>
            <w:noProof/>
            <w:webHidden/>
          </w:rPr>
          <w:fldChar w:fldCharType="end"/>
        </w:r>
      </w:hyperlink>
    </w:p>
    <w:p w14:paraId="3671F817" w14:textId="16947F1C"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6" w:history="1">
        <w:r w:rsidRPr="00DF61BA">
          <w:rPr>
            <w:rStyle w:val="Hyperlink"/>
            <w:noProof/>
          </w:rPr>
          <w:t>Table 30: Sagittal Knee ROM (°, mean ± std) - Difference</w:t>
        </w:r>
        <w:r>
          <w:rPr>
            <w:noProof/>
            <w:webHidden/>
          </w:rPr>
          <w:tab/>
        </w:r>
        <w:r>
          <w:rPr>
            <w:noProof/>
            <w:webHidden/>
          </w:rPr>
          <w:fldChar w:fldCharType="begin"/>
        </w:r>
        <w:r>
          <w:rPr>
            <w:noProof/>
            <w:webHidden/>
          </w:rPr>
          <w:instrText xml:space="preserve"> PAGEREF _Toc203028136 \h </w:instrText>
        </w:r>
        <w:r>
          <w:rPr>
            <w:noProof/>
            <w:webHidden/>
          </w:rPr>
        </w:r>
        <w:r>
          <w:rPr>
            <w:noProof/>
            <w:webHidden/>
          </w:rPr>
          <w:fldChar w:fldCharType="separate"/>
        </w:r>
        <w:r>
          <w:rPr>
            <w:noProof/>
            <w:webHidden/>
          </w:rPr>
          <w:t>215</w:t>
        </w:r>
        <w:r>
          <w:rPr>
            <w:noProof/>
            <w:webHidden/>
          </w:rPr>
          <w:fldChar w:fldCharType="end"/>
        </w:r>
      </w:hyperlink>
    </w:p>
    <w:p w14:paraId="4D476159" w14:textId="1181A462"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7" w:history="1">
        <w:r w:rsidRPr="00DF61BA">
          <w:rPr>
            <w:rStyle w:val="Hyperlink"/>
            <w:noProof/>
          </w:rPr>
          <w:t>Table 31: Knee Extension Angle (°, mean ± std) - Difference</w:t>
        </w:r>
        <w:r>
          <w:rPr>
            <w:noProof/>
            <w:webHidden/>
          </w:rPr>
          <w:tab/>
        </w:r>
        <w:r>
          <w:rPr>
            <w:noProof/>
            <w:webHidden/>
          </w:rPr>
          <w:fldChar w:fldCharType="begin"/>
        </w:r>
        <w:r>
          <w:rPr>
            <w:noProof/>
            <w:webHidden/>
          </w:rPr>
          <w:instrText xml:space="preserve"> PAGEREF _Toc203028137 \h </w:instrText>
        </w:r>
        <w:r>
          <w:rPr>
            <w:noProof/>
            <w:webHidden/>
          </w:rPr>
        </w:r>
        <w:r>
          <w:rPr>
            <w:noProof/>
            <w:webHidden/>
          </w:rPr>
          <w:fldChar w:fldCharType="separate"/>
        </w:r>
        <w:r>
          <w:rPr>
            <w:noProof/>
            <w:webHidden/>
          </w:rPr>
          <w:t>215</w:t>
        </w:r>
        <w:r>
          <w:rPr>
            <w:noProof/>
            <w:webHidden/>
          </w:rPr>
          <w:fldChar w:fldCharType="end"/>
        </w:r>
      </w:hyperlink>
    </w:p>
    <w:p w14:paraId="466E68C0" w14:textId="55DA68B4"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8" w:history="1">
        <w:r w:rsidRPr="00DF61BA">
          <w:rPr>
            <w:rStyle w:val="Hyperlink"/>
            <w:noProof/>
          </w:rPr>
          <w:t>Table 32: Knee Extension Moment (Nm, mean ± std) - Difference</w:t>
        </w:r>
        <w:r>
          <w:rPr>
            <w:noProof/>
            <w:webHidden/>
          </w:rPr>
          <w:tab/>
        </w:r>
        <w:r>
          <w:rPr>
            <w:noProof/>
            <w:webHidden/>
          </w:rPr>
          <w:fldChar w:fldCharType="begin"/>
        </w:r>
        <w:r>
          <w:rPr>
            <w:noProof/>
            <w:webHidden/>
          </w:rPr>
          <w:instrText xml:space="preserve"> PAGEREF _Toc203028138 \h </w:instrText>
        </w:r>
        <w:r>
          <w:rPr>
            <w:noProof/>
            <w:webHidden/>
          </w:rPr>
        </w:r>
        <w:r>
          <w:rPr>
            <w:noProof/>
            <w:webHidden/>
          </w:rPr>
          <w:fldChar w:fldCharType="separate"/>
        </w:r>
        <w:r>
          <w:rPr>
            <w:noProof/>
            <w:webHidden/>
          </w:rPr>
          <w:t>216</w:t>
        </w:r>
        <w:r>
          <w:rPr>
            <w:noProof/>
            <w:webHidden/>
          </w:rPr>
          <w:fldChar w:fldCharType="end"/>
        </w:r>
      </w:hyperlink>
    </w:p>
    <w:p w14:paraId="14B56A4A" w14:textId="22E08410"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39" w:history="1">
        <w:r w:rsidRPr="00DF61BA">
          <w:rPr>
            <w:rStyle w:val="Hyperlink"/>
            <w:noProof/>
          </w:rPr>
          <w:t>Table 33: Knee Abduction Moment (Nm, mean ± std) - Difference</w:t>
        </w:r>
        <w:r>
          <w:rPr>
            <w:noProof/>
            <w:webHidden/>
          </w:rPr>
          <w:tab/>
        </w:r>
        <w:r>
          <w:rPr>
            <w:noProof/>
            <w:webHidden/>
          </w:rPr>
          <w:fldChar w:fldCharType="begin"/>
        </w:r>
        <w:r>
          <w:rPr>
            <w:noProof/>
            <w:webHidden/>
          </w:rPr>
          <w:instrText xml:space="preserve"> PAGEREF _Toc203028139 \h </w:instrText>
        </w:r>
        <w:r>
          <w:rPr>
            <w:noProof/>
            <w:webHidden/>
          </w:rPr>
        </w:r>
        <w:r>
          <w:rPr>
            <w:noProof/>
            <w:webHidden/>
          </w:rPr>
          <w:fldChar w:fldCharType="separate"/>
        </w:r>
        <w:r>
          <w:rPr>
            <w:noProof/>
            <w:webHidden/>
          </w:rPr>
          <w:t>216</w:t>
        </w:r>
        <w:r>
          <w:rPr>
            <w:noProof/>
            <w:webHidden/>
          </w:rPr>
          <w:fldChar w:fldCharType="end"/>
        </w:r>
      </w:hyperlink>
    </w:p>
    <w:p w14:paraId="0EBB58E0" w14:textId="4EF6EB2E"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0" w:history="1">
        <w:r w:rsidRPr="00DF61BA">
          <w:rPr>
            <w:rStyle w:val="Hyperlink"/>
            <w:noProof/>
          </w:rPr>
          <w:t>Table 34: Knee Power (Nm/s, mean ± std) - Difference</w:t>
        </w:r>
        <w:r>
          <w:rPr>
            <w:noProof/>
            <w:webHidden/>
          </w:rPr>
          <w:tab/>
        </w:r>
        <w:r>
          <w:rPr>
            <w:noProof/>
            <w:webHidden/>
          </w:rPr>
          <w:fldChar w:fldCharType="begin"/>
        </w:r>
        <w:r>
          <w:rPr>
            <w:noProof/>
            <w:webHidden/>
          </w:rPr>
          <w:instrText xml:space="preserve"> PAGEREF _Toc203028140 \h </w:instrText>
        </w:r>
        <w:r>
          <w:rPr>
            <w:noProof/>
            <w:webHidden/>
          </w:rPr>
        </w:r>
        <w:r>
          <w:rPr>
            <w:noProof/>
            <w:webHidden/>
          </w:rPr>
          <w:fldChar w:fldCharType="separate"/>
        </w:r>
        <w:r>
          <w:rPr>
            <w:noProof/>
            <w:webHidden/>
          </w:rPr>
          <w:t>216</w:t>
        </w:r>
        <w:r>
          <w:rPr>
            <w:noProof/>
            <w:webHidden/>
          </w:rPr>
          <w:fldChar w:fldCharType="end"/>
        </w:r>
      </w:hyperlink>
    </w:p>
    <w:p w14:paraId="444D417F" w14:textId="02328121"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1" w:history="1">
        <w:r w:rsidRPr="00DF61BA">
          <w:rPr>
            <w:rStyle w:val="Hyperlink"/>
            <w:noProof/>
          </w:rPr>
          <w:t>Table 35: Sagittal Ankle ROM (°, mean ± std) - Difference</w:t>
        </w:r>
        <w:r>
          <w:rPr>
            <w:noProof/>
            <w:webHidden/>
          </w:rPr>
          <w:tab/>
        </w:r>
        <w:r>
          <w:rPr>
            <w:noProof/>
            <w:webHidden/>
          </w:rPr>
          <w:fldChar w:fldCharType="begin"/>
        </w:r>
        <w:r>
          <w:rPr>
            <w:noProof/>
            <w:webHidden/>
          </w:rPr>
          <w:instrText xml:space="preserve"> PAGEREF _Toc203028141 \h </w:instrText>
        </w:r>
        <w:r>
          <w:rPr>
            <w:noProof/>
            <w:webHidden/>
          </w:rPr>
        </w:r>
        <w:r>
          <w:rPr>
            <w:noProof/>
            <w:webHidden/>
          </w:rPr>
          <w:fldChar w:fldCharType="separate"/>
        </w:r>
        <w:r>
          <w:rPr>
            <w:noProof/>
            <w:webHidden/>
          </w:rPr>
          <w:t>217</w:t>
        </w:r>
        <w:r>
          <w:rPr>
            <w:noProof/>
            <w:webHidden/>
          </w:rPr>
          <w:fldChar w:fldCharType="end"/>
        </w:r>
      </w:hyperlink>
    </w:p>
    <w:p w14:paraId="62D680D9" w14:textId="4F7FB133"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2" w:history="1">
        <w:r w:rsidRPr="00DF61BA">
          <w:rPr>
            <w:rStyle w:val="Hyperlink"/>
            <w:noProof/>
          </w:rPr>
          <w:t>Table 36: Ankle Plantarflexion Moment (Nm, mean ± std) - Difference</w:t>
        </w:r>
        <w:r>
          <w:rPr>
            <w:noProof/>
            <w:webHidden/>
          </w:rPr>
          <w:tab/>
        </w:r>
        <w:r>
          <w:rPr>
            <w:noProof/>
            <w:webHidden/>
          </w:rPr>
          <w:fldChar w:fldCharType="begin"/>
        </w:r>
        <w:r>
          <w:rPr>
            <w:noProof/>
            <w:webHidden/>
          </w:rPr>
          <w:instrText xml:space="preserve"> PAGEREF _Toc203028142 \h </w:instrText>
        </w:r>
        <w:r>
          <w:rPr>
            <w:noProof/>
            <w:webHidden/>
          </w:rPr>
        </w:r>
        <w:r>
          <w:rPr>
            <w:noProof/>
            <w:webHidden/>
          </w:rPr>
          <w:fldChar w:fldCharType="separate"/>
        </w:r>
        <w:r>
          <w:rPr>
            <w:noProof/>
            <w:webHidden/>
          </w:rPr>
          <w:t>217</w:t>
        </w:r>
        <w:r>
          <w:rPr>
            <w:noProof/>
            <w:webHidden/>
          </w:rPr>
          <w:fldChar w:fldCharType="end"/>
        </w:r>
      </w:hyperlink>
    </w:p>
    <w:p w14:paraId="5A19EB42" w14:textId="3CE4BEAC"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3" w:history="1">
        <w:r w:rsidRPr="00DF61BA">
          <w:rPr>
            <w:rStyle w:val="Hyperlink"/>
            <w:noProof/>
          </w:rPr>
          <w:t>Table 37: Sagittal Hip ROM (°, mean ± std) - Difference</w:t>
        </w:r>
        <w:r>
          <w:rPr>
            <w:noProof/>
            <w:webHidden/>
          </w:rPr>
          <w:tab/>
        </w:r>
        <w:r>
          <w:rPr>
            <w:noProof/>
            <w:webHidden/>
          </w:rPr>
          <w:fldChar w:fldCharType="begin"/>
        </w:r>
        <w:r>
          <w:rPr>
            <w:noProof/>
            <w:webHidden/>
          </w:rPr>
          <w:instrText xml:space="preserve"> PAGEREF _Toc203028143 \h </w:instrText>
        </w:r>
        <w:r>
          <w:rPr>
            <w:noProof/>
            <w:webHidden/>
          </w:rPr>
        </w:r>
        <w:r>
          <w:rPr>
            <w:noProof/>
            <w:webHidden/>
          </w:rPr>
          <w:fldChar w:fldCharType="separate"/>
        </w:r>
        <w:r>
          <w:rPr>
            <w:noProof/>
            <w:webHidden/>
          </w:rPr>
          <w:t>217</w:t>
        </w:r>
        <w:r>
          <w:rPr>
            <w:noProof/>
            <w:webHidden/>
          </w:rPr>
          <w:fldChar w:fldCharType="end"/>
        </w:r>
      </w:hyperlink>
    </w:p>
    <w:p w14:paraId="2F63286E" w14:textId="27084115"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4" w:history="1">
        <w:r w:rsidRPr="00DF61BA">
          <w:rPr>
            <w:rStyle w:val="Hyperlink"/>
            <w:noProof/>
          </w:rPr>
          <w:t>Table 38: Hip Extension Moment (Nm, mean ± std) - Difference</w:t>
        </w:r>
        <w:r>
          <w:rPr>
            <w:noProof/>
            <w:webHidden/>
          </w:rPr>
          <w:tab/>
        </w:r>
        <w:r>
          <w:rPr>
            <w:noProof/>
            <w:webHidden/>
          </w:rPr>
          <w:fldChar w:fldCharType="begin"/>
        </w:r>
        <w:r>
          <w:rPr>
            <w:noProof/>
            <w:webHidden/>
          </w:rPr>
          <w:instrText xml:space="preserve"> PAGEREF _Toc203028144 \h </w:instrText>
        </w:r>
        <w:r>
          <w:rPr>
            <w:noProof/>
            <w:webHidden/>
          </w:rPr>
        </w:r>
        <w:r>
          <w:rPr>
            <w:noProof/>
            <w:webHidden/>
          </w:rPr>
          <w:fldChar w:fldCharType="separate"/>
        </w:r>
        <w:r>
          <w:rPr>
            <w:noProof/>
            <w:webHidden/>
          </w:rPr>
          <w:t>218</w:t>
        </w:r>
        <w:r>
          <w:rPr>
            <w:noProof/>
            <w:webHidden/>
          </w:rPr>
          <w:fldChar w:fldCharType="end"/>
        </w:r>
      </w:hyperlink>
    </w:p>
    <w:p w14:paraId="0A12DB8E" w14:textId="0AC50A57"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5" w:history="1">
        <w:r w:rsidRPr="00DF61BA">
          <w:rPr>
            <w:rStyle w:val="Hyperlink"/>
            <w:noProof/>
          </w:rPr>
          <w:t>Table 39: Replaced Knee Total Contact Force (N, mean ± std)</w:t>
        </w:r>
        <w:r>
          <w:rPr>
            <w:noProof/>
            <w:webHidden/>
          </w:rPr>
          <w:tab/>
        </w:r>
        <w:r>
          <w:rPr>
            <w:noProof/>
            <w:webHidden/>
          </w:rPr>
          <w:fldChar w:fldCharType="begin"/>
        </w:r>
        <w:r>
          <w:rPr>
            <w:noProof/>
            <w:webHidden/>
          </w:rPr>
          <w:instrText xml:space="preserve"> PAGEREF _Toc203028145 \h </w:instrText>
        </w:r>
        <w:r>
          <w:rPr>
            <w:noProof/>
            <w:webHidden/>
          </w:rPr>
        </w:r>
        <w:r>
          <w:rPr>
            <w:noProof/>
            <w:webHidden/>
          </w:rPr>
          <w:fldChar w:fldCharType="separate"/>
        </w:r>
        <w:r>
          <w:rPr>
            <w:noProof/>
            <w:webHidden/>
          </w:rPr>
          <w:t>218</w:t>
        </w:r>
        <w:r>
          <w:rPr>
            <w:noProof/>
            <w:webHidden/>
          </w:rPr>
          <w:fldChar w:fldCharType="end"/>
        </w:r>
      </w:hyperlink>
    </w:p>
    <w:p w14:paraId="107D9707" w14:textId="2985C62D"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6" w:history="1">
        <w:r w:rsidRPr="00DF61BA">
          <w:rPr>
            <w:rStyle w:val="Hyperlink"/>
            <w:noProof/>
          </w:rPr>
          <w:t>Table 40: Replaced Knee Medial Compartment Contact Force (N, mean ± std)</w:t>
        </w:r>
        <w:r>
          <w:rPr>
            <w:noProof/>
            <w:webHidden/>
          </w:rPr>
          <w:tab/>
        </w:r>
        <w:r>
          <w:rPr>
            <w:noProof/>
            <w:webHidden/>
          </w:rPr>
          <w:fldChar w:fldCharType="begin"/>
        </w:r>
        <w:r>
          <w:rPr>
            <w:noProof/>
            <w:webHidden/>
          </w:rPr>
          <w:instrText xml:space="preserve"> PAGEREF _Toc203028146 \h </w:instrText>
        </w:r>
        <w:r>
          <w:rPr>
            <w:noProof/>
            <w:webHidden/>
          </w:rPr>
        </w:r>
        <w:r>
          <w:rPr>
            <w:noProof/>
            <w:webHidden/>
          </w:rPr>
          <w:fldChar w:fldCharType="separate"/>
        </w:r>
        <w:r>
          <w:rPr>
            <w:noProof/>
            <w:webHidden/>
          </w:rPr>
          <w:t>218</w:t>
        </w:r>
        <w:r>
          <w:rPr>
            <w:noProof/>
            <w:webHidden/>
          </w:rPr>
          <w:fldChar w:fldCharType="end"/>
        </w:r>
      </w:hyperlink>
    </w:p>
    <w:p w14:paraId="3D17A31D" w14:textId="6BE28BB1"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7" w:history="1">
        <w:r w:rsidRPr="00DF61BA">
          <w:rPr>
            <w:rStyle w:val="Hyperlink"/>
            <w:noProof/>
          </w:rPr>
          <w:t>Table 41: Replaced Knee Lateral Compartment Contact Force (N, mean ± std)</w:t>
        </w:r>
        <w:r>
          <w:rPr>
            <w:noProof/>
            <w:webHidden/>
          </w:rPr>
          <w:tab/>
        </w:r>
        <w:r>
          <w:rPr>
            <w:noProof/>
            <w:webHidden/>
          </w:rPr>
          <w:fldChar w:fldCharType="begin"/>
        </w:r>
        <w:r>
          <w:rPr>
            <w:noProof/>
            <w:webHidden/>
          </w:rPr>
          <w:instrText xml:space="preserve"> PAGEREF _Toc203028147 \h </w:instrText>
        </w:r>
        <w:r>
          <w:rPr>
            <w:noProof/>
            <w:webHidden/>
          </w:rPr>
        </w:r>
        <w:r>
          <w:rPr>
            <w:noProof/>
            <w:webHidden/>
          </w:rPr>
          <w:fldChar w:fldCharType="separate"/>
        </w:r>
        <w:r>
          <w:rPr>
            <w:noProof/>
            <w:webHidden/>
          </w:rPr>
          <w:t>219</w:t>
        </w:r>
        <w:r>
          <w:rPr>
            <w:noProof/>
            <w:webHidden/>
          </w:rPr>
          <w:fldChar w:fldCharType="end"/>
        </w:r>
      </w:hyperlink>
    </w:p>
    <w:p w14:paraId="4ED95285" w14:textId="7EDB6EAE"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8" w:history="1">
        <w:r w:rsidRPr="00DF61BA">
          <w:rPr>
            <w:rStyle w:val="Hyperlink"/>
            <w:noProof/>
          </w:rPr>
          <w:t>Table 42: Peak Quadriceps Muscle Force (N, mean ± std)</w:t>
        </w:r>
        <w:r>
          <w:rPr>
            <w:noProof/>
            <w:webHidden/>
          </w:rPr>
          <w:tab/>
        </w:r>
        <w:r>
          <w:rPr>
            <w:noProof/>
            <w:webHidden/>
          </w:rPr>
          <w:fldChar w:fldCharType="begin"/>
        </w:r>
        <w:r>
          <w:rPr>
            <w:noProof/>
            <w:webHidden/>
          </w:rPr>
          <w:instrText xml:space="preserve"> PAGEREF _Toc203028148 \h </w:instrText>
        </w:r>
        <w:r>
          <w:rPr>
            <w:noProof/>
            <w:webHidden/>
          </w:rPr>
        </w:r>
        <w:r>
          <w:rPr>
            <w:noProof/>
            <w:webHidden/>
          </w:rPr>
          <w:fldChar w:fldCharType="separate"/>
        </w:r>
        <w:r>
          <w:rPr>
            <w:noProof/>
            <w:webHidden/>
          </w:rPr>
          <w:t>219</w:t>
        </w:r>
        <w:r>
          <w:rPr>
            <w:noProof/>
            <w:webHidden/>
          </w:rPr>
          <w:fldChar w:fldCharType="end"/>
        </w:r>
      </w:hyperlink>
    </w:p>
    <w:p w14:paraId="023FA0FF" w14:textId="72E1EAC4"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49" w:history="1">
        <w:r w:rsidRPr="00DF61BA">
          <w:rPr>
            <w:rStyle w:val="Hyperlink"/>
            <w:noProof/>
          </w:rPr>
          <w:t>Table 43: Peak Hamstrings Muscle Force (N, mean ± std)</w:t>
        </w:r>
        <w:r>
          <w:rPr>
            <w:noProof/>
            <w:webHidden/>
          </w:rPr>
          <w:tab/>
        </w:r>
        <w:r>
          <w:rPr>
            <w:noProof/>
            <w:webHidden/>
          </w:rPr>
          <w:fldChar w:fldCharType="begin"/>
        </w:r>
        <w:r>
          <w:rPr>
            <w:noProof/>
            <w:webHidden/>
          </w:rPr>
          <w:instrText xml:space="preserve"> PAGEREF _Toc203028149 \h </w:instrText>
        </w:r>
        <w:r>
          <w:rPr>
            <w:noProof/>
            <w:webHidden/>
          </w:rPr>
        </w:r>
        <w:r>
          <w:rPr>
            <w:noProof/>
            <w:webHidden/>
          </w:rPr>
          <w:fldChar w:fldCharType="separate"/>
        </w:r>
        <w:r>
          <w:rPr>
            <w:noProof/>
            <w:webHidden/>
          </w:rPr>
          <w:t>219</w:t>
        </w:r>
        <w:r>
          <w:rPr>
            <w:noProof/>
            <w:webHidden/>
          </w:rPr>
          <w:fldChar w:fldCharType="end"/>
        </w:r>
      </w:hyperlink>
    </w:p>
    <w:p w14:paraId="5E100098" w14:textId="5789BB6B"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0" w:history="1">
        <w:r w:rsidRPr="00DF61BA">
          <w:rPr>
            <w:rStyle w:val="Hyperlink"/>
            <w:noProof/>
          </w:rPr>
          <w:t>Table 44: Peak Gastrocnemius Muscle Force (N, mean ± std)</w:t>
        </w:r>
        <w:r>
          <w:rPr>
            <w:noProof/>
            <w:webHidden/>
          </w:rPr>
          <w:tab/>
        </w:r>
        <w:r>
          <w:rPr>
            <w:noProof/>
            <w:webHidden/>
          </w:rPr>
          <w:fldChar w:fldCharType="begin"/>
        </w:r>
        <w:r>
          <w:rPr>
            <w:noProof/>
            <w:webHidden/>
          </w:rPr>
          <w:instrText xml:space="preserve"> PAGEREF _Toc203028150 \h </w:instrText>
        </w:r>
        <w:r>
          <w:rPr>
            <w:noProof/>
            <w:webHidden/>
          </w:rPr>
        </w:r>
        <w:r>
          <w:rPr>
            <w:noProof/>
            <w:webHidden/>
          </w:rPr>
          <w:fldChar w:fldCharType="separate"/>
        </w:r>
        <w:r>
          <w:rPr>
            <w:noProof/>
            <w:webHidden/>
          </w:rPr>
          <w:t>219</w:t>
        </w:r>
        <w:r>
          <w:rPr>
            <w:noProof/>
            <w:webHidden/>
          </w:rPr>
          <w:fldChar w:fldCharType="end"/>
        </w:r>
      </w:hyperlink>
    </w:p>
    <w:p w14:paraId="26F3BCA3" w14:textId="318F74CF"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1" w:history="1">
        <w:r w:rsidRPr="00DF61BA">
          <w:rPr>
            <w:rStyle w:val="Hyperlink"/>
            <w:noProof/>
          </w:rPr>
          <w:t>Table 45: Peak Rectus Femoris Muscle Force (N, mean ± std)</w:t>
        </w:r>
        <w:r>
          <w:rPr>
            <w:noProof/>
            <w:webHidden/>
          </w:rPr>
          <w:tab/>
        </w:r>
        <w:r>
          <w:rPr>
            <w:noProof/>
            <w:webHidden/>
          </w:rPr>
          <w:fldChar w:fldCharType="begin"/>
        </w:r>
        <w:r>
          <w:rPr>
            <w:noProof/>
            <w:webHidden/>
          </w:rPr>
          <w:instrText xml:space="preserve"> PAGEREF _Toc203028151 \h </w:instrText>
        </w:r>
        <w:r>
          <w:rPr>
            <w:noProof/>
            <w:webHidden/>
          </w:rPr>
        </w:r>
        <w:r>
          <w:rPr>
            <w:noProof/>
            <w:webHidden/>
          </w:rPr>
          <w:fldChar w:fldCharType="separate"/>
        </w:r>
        <w:r>
          <w:rPr>
            <w:noProof/>
            <w:webHidden/>
          </w:rPr>
          <w:t>220</w:t>
        </w:r>
        <w:r>
          <w:rPr>
            <w:noProof/>
            <w:webHidden/>
          </w:rPr>
          <w:fldChar w:fldCharType="end"/>
        </w:r>
      </w:hyperlink>
    </w:p>
    <w:p w14:paraId="6F987588" w14:textId="5C24BF61"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2" w:history="1">
        <w:r w:rsidRPr="00DF61BA">
          <w:rPr>
            <w:rStyle w:val="Hyperlink"/>
            <w:noProof/>
          </w:rPr>
          <w:t>Table 46: Peak Semitendinosus Muscle Force (N, mean ± std)</w:t>
        </w:r>
        <w:r>
          <w:rPr>
            <w:noProof/>
            <w:webHidden/>
          </w:rPr>
          <w:tab/>
        </w:r>
        <w:r>
          <w:rPr>
            <w:noProof/>
            <w:webHidden/>
          </w:rPr>
          <w:fldChar w:fldCharType="begin"/>
        </w:r>
        <w:r>
          <w:rPr>
            <w:noProof/>
            <w:webHidden/>
          </w:rPr>
          <w:instrText xml:space="preserve"> PAGEREF _Toc203028152 \h </w:instrText>
        </w:r>
        <w:r>
          <w:rPr>
            <w:noProof/>
            <w:webHidden/>
          </w:rPr>
        </w:r>
        <w:r>
          <w:rPr>
            <w:noProof/>
            <w:webHidden/>
          </w:rPr>
          <w:fldChar w:fldCharType="separate"/>
        </w:r>
        <w:r>
          <w:rPr>
            <w:noProof/>
            <w:webHidden/>
          </w:rPr>
          <w:t>220</w:t>
        </w:r>
        <w:r>
          <w:rPr>
            <w:noProof/>
            <w:webHidden/>
          </w:rPr>
          <w:fldChar w:fldCharType="end"/>
        </w:r>
      </w:hyperlink>
    </w:p>
    <w:p w14:paraId="46E1C4B6" w14:textId="02E1B8CA"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3" w:history="1">
        <w:r w:rsidRPr="00DF61BA">
          <w:rPr>
            <w:rStyle w:val="Hyperlink"/>
            <w:noProof/>
          </w:rPr>
          <w:t>Table 47: Peak Medial Gastrocnemius Muscle Force (N, mean ± std)</w:t>
        </w:r>
        <w:r>
          <w:rPr>
            <w:noProof/>
            <w:webHidden/>
          </w:rPr>
          <w:tab/>
        </w:r>
        <w:r>
          <w:rPr>
            <w:noProof/>
            <w:webHidden/>
          </w:rPr>
          <w:fldChar w:fldCharType="begin"/>
        </w:r>
        <w:r>
          <w:rPr>
            <w:noProof/>
            <w:webHidden/>
          </w:rPr>
          <w:instrText xml:space="preserve"> PAGEREF _Toc203028153 \h </w:instrText>
        </w:r>
        <w:r>
          <w:rPr>
            <w:noProof/>
            <w:webHidden/>
          </w:rPr>
        </w:r>
        <w:r>
          <w:rPr>
            <w:noProof/>
            <w:webHidden/>
          </w:rPr>
          <w:fldChar w:fldCharType="separate"/>
        </w:r>
        <w:r>
          <w:rPr>
            <w:noProof/>
            <w:webHidden/>
          </w:rPr>
          <w:t>220</w:t>
        </w:r>
        <w:r>
          <w:rPr>
            <w:noProof/>
            <w:webHidden/>
          </w:rPr>
          <w:fldChar w:fldCharType="end"/>
        </w:r>
      </w:hyperlink>
    </w:p>
    <w:p w14:paraId="5E445FF1" w14:textId="0C6325D0"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4" w:history="1">
        <w:r w:rsidRPr="00DF61BA">
          <w:rPr>
            <w:rStyle w:val="Hyperlink"/>
            <w:noProof/>
          </w:rPr>
          <w:t>Table 48: Peak Tibialis Anterior Muscle Force (N, mean ± std)</w:t>
        </w:r>
        <w:r>
          <w:rPr>
            <w:noProof/>
            <w:webHidden/>
          </w:rPr>
          <w:tab/>
        </w:r>
        <w:r>
          <w:rPr>
            <w:noProof/>
            <w:webHidden/>
          </w:rPr>
          <w:fldChar w:fldCharType="begin"/>
        </w:r>
        <w:r>
          <w:rPr>
            <w:noProof/>
            <w:webHidden/>
          </w:rPr>
          <w:instrText xml:space="preserve"> PAGEREF _Toc203028154 \h </w:instrText>
        </w:r>
        <w:r>
          <w:rPr>
            <w:noProof/>
            <w:webHidden/>
          </w:rPr>
        </w:r>
        <w:r>
          <w:rPr>
            <w:noProof/>
            <w:webHidden/>
          </w:rPr>
          <w:fldChar w:fldCharType="separate"/>
        </w:r>
        <w:r>
          <w:rPr>
            <w:noProof/>
            <w:webHidden/>
          </w:rPr>
          <w:t>220</w:t>
        </w:r>
        <w:r>
          <w:rPr>
            <w:noProof/>
            <w:webHidden/>
          </w:rPr>
          <w:fldChar w:fldCharType="end"/>
        </w:r>
      </w:hyperlink>
    </w:p>
    <w:p w14:paraId="5947D1E2" w14:textId="00219AFD" w:rsidR="00517BD5" w:rsidRPr="007C4365" w:rsidRDefault="00517BD5" w:rsidP="00236BB7">
      <w:pPr>
        <w:spacing w:line="480" w:lineRule="auto"/>
        <w:jc w:val="center"/>
        <w:rPr>
          <w:rFonts w:cs="Times New Roman"/>
        </w:rPr>
      </w:pPr>
      <w:r w:rsidRPr="007C4365">
        <w:rPr>
          <w:rFonts w:eastAsiaTheme="majorEastAsia" w:cs="Times New Roman"/>
          <w:b/>
          <w:bCs/>
        </w:rPr>
        <w:fldChar w:fldCharType="end"/>
      </w:r>
    </w:p>
    <w:p w14:paraId="068951B4" w14:textId="327170C4" w:rsidR="00517BD5" w:rsidRPr="007C4365" w:rsidRDefault="00517BD5" w:rsidP="00517BD5">
      <w:pPr>
        <w:spacing w:after="160" w:line="259" w:lineRule="auto"/>
        <w:rPr>
          <w:rFonts w:cs="Times New Roman"/>
        </w:rPr>
      </w:pPr>
      <w:r w:rsidRPr="007C4365">
        <w:rPr>
          <w:rFonts w:cs="Times New Roman"/>
        </w:rPr>
        <w:br w:type="page"/>
      </w:r>
    </w:p>
    <w:p w14:paraId="155434C7" w14:textId="69C58337" w:rsidR="006B40C3" w:rsidRPr="007C4365" w:rsidRDefault="006B40C3" w:rsidP="00236BB7">
      <w:pPr>
        <w:spacing w:line="480" w:lineRule="auto"/>
        <w:jc w:val="center"/>
        <w:rPr>
          <w:rFonts w:cs="Times New Roman"/>
        </w:rPr>
      </w:pPr>
      <w:r w:rsidRPr="007C4365">
        <w:rPr>
          <w:rFonts w:cs="Times New Roman"/>
        </w:rPr>
        <w:lastRenderedPageBreak/>
        <w:t>L</w:t>
      </w:r>
      <w:r w:rsidR="00474E52" w:rsidRPr="007C4365">
        <w:rPr>
          <w:rFonts w:cs="Times New Roman"/>
        </w:rPr>
        <w:t>IST OF FIGURES</w:t>
      </w:r>
    </w:p>
    <w:p w14:paraId="54D931BB" w14:textId="44BA4F66" w:rsidR="00236BB7" w:rsidRDefault="002B0011" w:rsidP="00236BB7">
      <w:pPr>
        <w:pStyle w:val="TableofFigures"/>
        <w:tabs>
          <w:tab w:val="right" w:leader="dot" w:pos="9350"/>
        </w:tabs>
        <w:spacing w:line="480" w:lineRule="auto"/>
        <w:rPr>
          <w:rFonts w:asciiTheme="minorHAnsi" w:hAnsiTheme="minorHAnsi"/>
          <w:noProof/>
          <w:kern w:val="2"/>
        </w:rPr>
      </w:pPr>
      <w:r w:rsidRPr="007C4365">
        <w:rPr>
          <w:rFonts w:eastAsiaTheme="majorEastAsia" w:cs="Times New Roman"/>
          <w:b/>
          <w:bCs/>
        </w:rPr>
        <w:fldChar w:fldCharType="begin"/>
      </w:r>
      <w:r w:rsidRPr="007C4365">
        <w:rPr>
          <w:rFonts w:eastAsiaTheme="majorEastAsia" w:cs="Times New Roman"/>
          <w:b/>
          <w:bCs/>
        </w:rPr>
        <w:instrText xml:space="preserve"> TOC \h \z \c "Figure" </w:instrText>
      </w:r>
      <w:r w:rsidRPr="007C4365">
        <w:rPr>
          <w:rFonts w:eastAsiaTheme="majorEastAsia" w:cs="Times New Roman"/>
          <w:b/>
          <w:bCs/>
        </w:rPr>
        <w:fldChar w:fldCharType="separate"/>
      </w:r>
      <w:hyperlink w:anchor="_Toc203028155" w:history="1">
        <w:r w:rsidR="00236BB7" w:rsidRPr="00AA483C">
          <w:rPr>
            <w:rStyle w:val="Hyperlink"/>
            <w:noProof/>
          </w:rPr>
          <w:t>Figure 1: Data collection setup of ergometer, motion capture, and participant</w:t>
        </w:r>
        <w:r w:rsidR="00236BB7">
          <w:rPr>
            <w:noProof/>
            <w:webHidden/>
          </w:rPr>
          <w:tab/>
        </w:r>
        <w:r w:rsidR="00236BB7">
          <w:rPr>
            <w:noProof/>
            <w:webHidden/>
          </w:rPr>
          <w:fldChar w:fldCharType="begin"/>
        </w:r>
        <w:r w:rsidR="00236BB7">
          <w:rPr>
            <w:noProof/>
            <w:webHidden/>
          </w:rPr>
          <w:instrText xml:space="preserve"> PAGEREF _Toc203028155 \h </w:instrText>
        </w:r>
        <w:r w:rsidR="00236BB7">
          <w:rPr>
            <w:noProof/>
            <w:webHidden/>
          </w:rPr>
        </w:r>
        <w:r w:rsidR="00236BB7">
          <w:rPr>
            <w:noProof/>
            <w:webHidden/>
          </w:rPr>
          <w:fldChar w:fldCharType="separate"/>
        </w:r>
        <w:r w:rsidR="00236BB7">
          <w:rPr>
            <w:noProof/>
            <w:webHidden/>
          </w:rPr>
          <w:t>221</w:t>
        </w:r>
        <w:r w:rsidR="00236BB7">
          <w:rPr>
            <w:noProof/>
            <w:webHidden/>
          </w:rPr>
          <w:fldChar w:fldCharType="end"/>
        </w:r>
      </w:hyperlink>
    </w:p>
    <w:p w14:paraId="2B55C055" w14:textId="1772C852"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6" w:history="1">
        <w:r w:rsidRPr="00AA483C">
          <w:rPr>
            <w:rStyle w:val="Hyperlink"/>
            <w:noProof/>
          </w:rPr>
          <w:t>Figure 2: Ensemble curves for sagittal knee joint angle across all conditions. C1: 140/170, C2: 155/170, C3: 170/170, C4: 155/155, C5: 140/140</w:t>
        </w:r>
        <w:r>
          <w:rPr>
            <w:noProof/>
            <w:webHidden/>
          </w:rPr>
          <w:tab/>
        </w:r>
        <w:r>
          <w:rPr>
            <w:noProof/>
            <w:webHidden/>
          </w:rPr>
          <w:fldChar w:fldCharType="begin"/>
        </w:r>
        <w:r>
          <w:rPr>
            <w:noProof/>
            <w:webHidden/>
          </w:rPr>
          <w:instrText xml:space="preserve"> PAGEREF _Toc203028156 \h </w:instrText>
        </w:r>
        <w:r>
          <w:rPr>
            <w:noProof/>
            <w:webHidden/>
          </w:rPr>
        </w:r>
        <w:r>
          <w:rPr>
            <w:noProof/>
            <w:webHidden/>
          </w:rPr>
          <w:fldChar w:fldCharType="separate"/>
        </w:r>
        <w:r>
          <w:rPr>
            <w:noProof/>
            <w:webHidden/>
          </w:rPr>
          <w:t>221</w:t>
        </w:r>
        <w:r>
          <w:rPr>
            <w:noProof/>
            <w:webHidden/>
          </w:rPr>
          <w:fldChar w:fldCharType="end"/>
        </w:r>
      </w:hyperlink>
    </w:p>
    <w:p w14:paraId="13C037DA" w14:textId="081E0C44"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7" w:history="1">
        <w:r w:rsidRPr="00AA483C">
          <w:rPr>
            <w:rStyle w:val="Hyperlink"/>
            <w:noProof/>
          </w:rPr>
          <w:t>Figure 3: Ensemble curves for sagittal hip joint angle across all conditions. C1: 140/170, C2: 155/170, C3: 170/170, C4: 155/155, C5: 140/140</w:t>
        </w:r>
        <w:r>
          <w:rPr>
            <w:noProof/>
            <w:webHidden/>
          </w:rPr>
          <w:tab/>
        </w:r>
        <w:r>
          <w:rPr>
            <w:noProof/>
            <w:webHidden/>
          </w:rPr>
          <w:fldChar w:fldCharType="begin"/>
        </w:r>
        <w:r>
          <w:rPr>
            <w:noProof/>
            <w:webHidden/>
          </w:rPr>
          <w:instrText xml:space="preserve"> PAGEREF _Toc203028157 \h </w:instrText>
        </w:r>
        <w:r>
          <w:rPr>
            <w:noProof/>
            <w:webHidden/>
          </w:rPr>
        </w:r>
        <w:r>
          <w:rPr>
            <w:noProof/>
            <w:webHidden/>
          </w:rPr>
          <w:fldChar w:fldCharType="separate"/>
        </w:r>
        <w:r>
          <w:rPr>
            <w:noProof/>
            <w:webHidden/>
          </w:rPr>
          <w:t>222</w:t>
        </w:r>
        <w:r>
          <w:rPr>
            <w:noProof/>
            <w:webHidden/>
          </w:rPr>
          <w:fldChar w:fldCharType="end"/>
        </w:r>
      </w:hyperlink>
    </w:p>
    <w:p w14:paraId="502B57CC" w14:textId="5B25D114"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8" w:history="1">
        <w:r w:rsidRPr="00AA483C">
          <w:rPr>
            <w:rStyle w:val="Hyperlink"/>
            <w:noProof/>
          </w:rPr>
          <w:t>Figure 8: Double burst electromyography pattern of selected musculature, Suzuki [150]</w:t>
        </w:r>
        <w:r>
          <w:rPr>
            <w:noProof/>
            <w:webHidden/>
          </w:rPr>
          <w:tab/>
        </w:r>
        <w:r>
          <w:rPr>
            <w:noProof/>
            <w:webHidden/>
          </w:rPr>
          <w:fldChar w:fldCharType="begin"/>
        </w:r>
        <w:r>
          <w:rPr>
            <w:noProof/>
            <w:webHidden/>
          </w:rPr>
          <w:instrText xml:space="preserve"> PAGEREF _Toc203028158 \h </w:instrText>
        </w:r>
        <w:r>
          <w:rPr>
            <w:noProof/>
            <w:webHidden/>
          </w:rPr>
        </w:r>
        <w:r>
          <w:rPr>
            <w:noProof/>
            <w:webHidden/>
          </w:rPr>
          <w:fldChar w:fldCharType="separate"/>
        </w:r>
        <w:r>
          <w:rPr>
            <w:noProof/>
            <w:webHidden/>
          </w:rPr>
          <w:t>225</w:t>
        </w:r>
        <w:r>
          <w:rPr>
            <w:noProof/>
            <w:webHidden/>
          </w:rPr>
          <w:fldChar w:fldCharType="end"/>
        </w:r>
      </w:hyperlink>
    </w:p>
    <w:p w14:paraId="29D41064" w14:textId="386244D0"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59" w:history="1">
        <w:r w:rsidRPr="00AA483C">
          <w:rPr>
            <w:rStyle w:val="Hyperlink"/>
            <w:noProof/>
          </w:rPr>
          <w:t>Figure 9: Bicycle crank diagram reference system, adapted from Coyle [334]</w:t>
        </w:r>
        <w:r>
          <w:rPr>
            <w:noProof/>
            <w:webHidden/>
          </w:rPr>
          <w:tab/>
        </w:r>
        <w:r>
          <w:rPr>
            <w:noProof/>
            <w:webHidden/>
          </w:rPr>
          <w:fldChar w:fldCharType="begin"/>
        </w:r>
        <w:r>
          <w:rPr>
            <w:noProof/>
            <w:webHidden/>
          </w:rPr>
          <w:instrText xml:space="preserve"> PAGEREF _Toc203028159 \h </w:instrText>
        </w:r>
        <w:r>
          <w:rPr>
            <w:noProof/>
            <w:webHidden/>
          </w:rPr>
        </w:r>
        <w:r>
          <w:rPr>
            <w:noProof/>
            <w:webHidden/>
          </w:rPr>
          <w:fldChar w:fldCharType="separate"/>
        </w:r>
        <w:r>
          <w:rPr>
            <w:noProof/>
            <w:webHidden/>
          </w:rPr>
          <w:t>225</w:t>
        </w:r>
        <w:r>
          <w:rPr>
            <w:noProof/>
            <w:webHidden/>
          </w:rPr>
          <w:fldChar w:fldCharType="end"/>
        </w:r>
      </w:hyperlink>
    </w:p>
    <w:p w14:paraId="478599A7" w14:textId="0F72DEC2" w:rsidR="00236BB7" w:rsidRDefault="00236BB7" w:rsidP="00236BB7">
      <w:pPr>
        <w:pStyle w:val="TableofFigures"/>
        <w:tabs>
          <w:tab w:val="right" w:leader="dot" w:pos="9350"/>
        </w:tabs>
        <w:spacing w:line="480" w:lineRule="auto"/>
        <w:rPr>
          <w:rFonts w:asciiTheme="minorHAnsi" w:hAnsiTheme="minorHAnsi"/>
          <w:noProof/>
          <w:kern w:val="2"/>
        </w:rPr>
      </w:pPr>
      <w:hyperlink w:anchor="_Toc203028160" w:history="1">
        <w:r w:rsidRPr="00AA483C">
          <w:rPr>
            <w:rStyle w:val="Hyperlink"/>
            <w:noProof/>
          </w:rPr>
          <w:t>Figure 10: Fiber length relationship at varying joint positions, Chen and Franklin [223]</w:t>
        </w:r>
        <w:r>
          <w:rPr>
            <w:noProof/>
            <w:webHidden/>
          </w:rPr>
          <w:tab/>
        </w:r>
        <w:r>
          <w:rPr>
            <w:noProof/>
            <w:webHidden/>
          </w:rPr>
          <w:fldChar w:fldCharType="begin"/>
        </w:r>
        <w:r>
          <w:rPr>
            <w:noProof/>
            <w:webHidden/>
          </w:rPr>
          <w:instrText xml:space="preserve"> PAGEREF _Toc203028160 \h </w:instrText>
        </w:r>
        <w:r>
          <w:rPr>
            <w:noProof/>
            <w:webHidden/>
          </w:rPr>
        </w:r>
        <w:r>
          <w:rPr>
            <w:noProof/>
            <w:webHidden/>
          </w:rPr>
          <w:fldChar w:fldCharType="separate"/>
        </w:r>
        <w:r>
          <w:rPr>
            <w:noProof/>
            <w:webHidden/>
          </w:rPr>
          <w:t>226</w:t>
        </w:r>
        <w:r>
          <w:rPr>
            <w:noProof/>
            <w:webHidden/>
          </w:rPr>
          <w:fldChar w:fldCharType="end"/>
        </w:r>
      </w:hyperlink>
    </w:p>
    <w:p w14:paraId="5A797AB4" w14:textId="6B6486E3" w:rsidR="006B40C3" w:rsidRPr="007C4365" w:rsidRDefault="002B0011" w:rsidP="00236BB7">
      <w:pPr>
        <w:spacing w:line="480" w:lineRule="auto"/>
        <w:jc w:val="center"/>
        <w:rPr>
          <w:rFonts w:eastAsiaTheme="majorEastAsia" w:cs="Times New Roman"/>
          <w:b/>
          <w:bCs/>
        </w:rPr>
      </w:pPr>
      <w:r w:rsidRPr="007C4365">
        <w:rPr>
          <w:rFonts w:eastAsiaTheme="majorEastAsia" w:cs="Times New Roman"/>
          <w:b/>
          <w:bCs/>
        </w:rPr>
        <w:fldChar w:fldCharType="end"/>
      </w:r>
    </w:p>
    <w:p w14:paraId="6420AAFE" w14:textId="73E1B38F" w:rsidR="00CB4604" w:rsidRPr="007C4365" w:rsidRDefault="006B40C3" w:rsidP="00CB4604">
      <w:pPr>
        <w:spacing w:after="160" w:line="259" w:lineRule="auto"/>
        <w:rPr>
          <w:rFonts w:eastAsiaTheme="majorEastAsia" w:cs="Times New Roman"/>
          <w:b/>
          <w:bCs/>
        </w:rPr>
      </w:pPr>
      <w:r w:rsidRPr="007C4365">
        <w:rPr>
          <w:rFonts w:eastAsiaTheme="majorEastAsia" w:cs="Times New Roman"/>
          <w:b/>
          <w:bCs/>
        </w:rPr>
        <w:br w:type="page"/>
      </w:r>
    </w:p>
    <w:p w14:paraId="1E55D96D" w14:textId="06EFAF2E" w:rsidR="006B40C3" w:rsidRPr="007C4365" w:rsidRDefault="00474E52" w:rsidP="00517BD5">
      <w:pPr>
        <w:spacing w:line="480" w:lineRule="auto"/>
        <w:jc w:val="center"/>
        <w:rPr>
          <w:rFonts w:cs="Times New Roman"/>
        </w:rPr>
      </w:pPr>
      <w:r w:rsidRPr="007C4365">
        <w:rPr>
          <w:rFonts w:cs="Times New Roman"/>
        </w:rPr>
        <w:lastRenderedPageBreak/>
        <w:t>LIST OF EQUATIONS</w:t>
      </w:r>
    </w:p>
    <w:p w14:paraId="7703B6E7" w14:textId="2E8AEA9D" w:rsidR="00277BD8" w:rsidRPr="007C4365" w:rsidRDefault="00571E10" w:rsidP="00517BD5">
      <w:pPr>
        <w:pStyle w:val="TableofFigures"/>
        <w:tabs>
          <w:tab w:val="right" w:leader="dot" w:pos="9350"/>
        </w:tabs>
        <w:spacing w:line="480" w:lineRule="auto"/>
        <w:rPr>
          <w:rFonts w:cs="Times New Roman"/>
          <w:noProof/>
          <w:kern w:val="2"/>
          <w:lang w:eastAsia="ja-JP"/>
        </w:rPr>
      </w:pPr>
      <w:r w:rsidRPr="007C4365">
        <w:rPr>
          <w:rFonts w:eastAsiaTheme="majorEastAsia" w:cs="Times New Roman"/>
          <w:b/>
          <w:bCs/>
        </w:rPr>
        <w:fldChar w:fldCharType="begin"/>
      </w:r>
      <w:r w:rsidRPr="007C4365">
        <w:rPr>
          <w:rFonts w:eastAsiaTheme="majorEastAsia" w:cs="Times New Roman"/>
          <w:b/>
          <w:bCs/>
        </w:rPr>
        <w:instrText xml:space="preserve"> TOC \h \z \c "Equation" </w:instrText>
      </w:r>
      <w:r w:rsidRPr="007C4365">
        <w:rPr>
          <w:rFonts w:eastAsiaTheme="majorEastAsia" w:cs="Times New Roman"/>
          <w:b/>
          <w:bCs/>
        </w:rPr>
        <w:fldChar w:fldCharType="separate"/>
      </w:r>
      <w:hyperlink w:anchor="_Toc200886792" w:history="1">
        <w:r w:rsidR="00277BD8" w:rsidRPr="007C4365">
          <w:rPr>
            <w:rStyle w:val="Hyperlink"/>
            <w:rFonts w:cs="Times New Roman"/>
            <w:noProof/>
          </w:rPr>
          <w:t>Equation 1: Calculation of tendon force.</w:t>
        </w:r>
        <w:r w:rsidR="00277BD8" w:rsidRPr="007C4365">
          <w:rPr>
            <w:rFonts w:cs="Times New Roman"/>
            <w:noProof/>
            <w:webHidden/>
          </w:rPr>
          <w:tab/>
        </w:r>
        <w:r w:rsidR="00277BD8" w:rsidRPr="007C4365">
          <w:rPr>
            <w:rFonts w:cs="Times New Roman"/>
            <w:noProof/>
            <w:webHidden/>
          </w:rPr>
          <w:fldChar w:fldCharType="begin"/>
        </w:r>
        <w:r w:rsidR="00277BD8" w:rsidRPr="007C4365">
          <w:rPr>
            <w:rFonts w:cs="Times New Roman"/>
            <w:noProof/>
            <w:webHidden/>
          </w:rPr>
          <w:instrText xml:space="preserve"> PAGEREF _Toc200886792 \h </w:instrText>
        </w:r>
        <w:r w:rsidR="00277BD8" w:rsidRPr="007C4365">
          <w:rPr>
            <w:rFonts w:cs="Times New Roman"/>
            <w:noProof/>
            <w:webHidden/>
          </w:rPr>
        </w:r>
        <w:r w:rsidR="00277BD8" w:rsidRPr="007C4365">
          <w:rPr>
            <w:rFonts w:cs="Times New Roman"/>
            <w:noProof/>
            <w:webHidden/>
          </w:rPr>
          <w:fldChar w:fldCharType="separate"/>
        </w:r>
        <w:r w:rsidR="007157E0">
          <w:rPr>
            <w:rFonts w:cs="Times New Roman"/>
            <w:noProof/>
            <w:webHidden/>
          </w:rPr>
          <w:t>60</w:t>
        </w:r>
        <w:r w:rsidR="00277BD8" w:rsidRPr="007C4365">
          <w:rPr>
            <w:rFonts w:cs="Times New Roman"/>
            <w:noProof/>
            <w:webHidden/>
          </w:rPr>
          <w:fldChar w:fldCharType="end"/>
        </w:r>
      </w:hyperlink>
    </w:p>
    <w:p w14:paraId="648CBFDD" w14:textId="1FC448B0"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793" w:history="1">
        <w:r w:rsidRPr="007C4365">
          <w:rPr>
            <w:rStyle w:val="Hyperlink"/>
            <w:rFonts w:cs="Times New Roman"/>
            <w:noProof/>
          </w:rPr>
          <w:t>Equation 2: Calculation of muscle force.</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_Toc200886793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60</w:t>
        </w:r>
        <w:r w:rsidRPr="007C4365">
          <w:rPr>
            <w:rFonts w:cs="Times New Roman"/>
            <w:noProof/>
            <w:webHidden/>
          </w:rPr>
          <w:fldChar w:fldCharType="end"/>
        </w:r>
      </w:hyperlink>
    </w:p>
    <w:p w14:paraId="06A97C8C" w14:textId="08E6E88C"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794" w:history="1">
        <w:r w:rsidRPr="007C4365">
          <w:rPr>
            <w:rStyle w:val="Hyperlink"/>
            <w:rFonts w:cs="Times New Roman"/>
            <w:noProof/>
          </w:rPr>
          <w:t>Equation 3: Musculotendon length.</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_Toc200886794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61</w:t>
        </w:r>
        <w:r w:rsidRPr="007C4365">
          <w:rPr>
            <w:rFonts w:cs="Times New Roman"/>
            <w:noProof/>
            <w:webHidden/>
          </w:rPr>
          <w:fldChar w:fldCharType="end"/>
        </w:r>
      </w:hyperlink>
    </w:p>
    <w:p w14:paraId="2F1BB29E" w14:textId="2D53F592"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795" w:history="1">
        <w:r w:rsidRPr="007C4365">
          <w:rPr>
            <w:rStyle w:val="Hyperlink"/>
            <w:rFonts w:cs="Times New Roman"/>
            <w:noProof/>
          </w:rPr>
          <w:t>Equation 4: Musculotendon length and pennation angle interaction.</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_Toc200886795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61</w:t>
        </w:r>
        <w:r w:rsidRPr="007C4365">
          <w:rPr>
            <w:rFonts w:cs="Times New Roman"/>
            <w:noProof/>
            <w:webHidden/>
          </w:rPr>
          <w:fldChar w:fldCharType="end"/>
        </w:r>
      </w:hyperlink>
    </w:p>
    <w:p w14:paraId="54A0343C" w14:textId="6CE4C74A"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796" w:history="1">
        <w:r w:rsidRPr="007C4365">
          <w:rPr>
            <w:rStyle w:val="Hyperlink"/>
            <w:rFonts w:cs="Times New Roman"/>
            <w:noProof/>
          </w:rPr>
          <w:t>Equation 5: Muscle force accounting for pennation angle.</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_Toc200886796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61</w:t>
        </w:r>
        <w:r w:rsidRPr="007C4365">
          <w:rPr>
            <w:rFonts w:cs="Times New Roman"/>
            <w:noProof/>
            <w:webHidden/>
          </w:rPr>
          <w:fldChar w:fldCharType="end"/>
        </w:r>
      </w:hyperlink>
    </w:p>
    <w:p w14:paraId="2100BDA9" w14:textId="61FA923C"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797" w:history="1">
        <w:r w:rsidRPr="007C4365">
          <w:rPr>
            <w:rStyle w:val="Hyperlink"/>
            <w:rFonts w:cs="Times New Roman"/>
            <w:noProof/>
          </w:rPr>
          <w:t>Equation 6: Tendon slack length.</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_Toc200886797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65</w:t>
        </w:r>
        <w:r w:rsidRPr="007C4365">
          <w:rPr>
            <w:rFonts w:cs="Times New Roman"/>
            <w:noProof/>
            <w:webHidden/>
          </w:rPr>
          <w:fldChar w:fldCharType="end"/>
        </w:r>
      </w:hyperlink>
    </w:p>
    <w:p w14:paraId="3478CA65" w14:textId="3B5F11AA"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798" w:history="1">
        <w:r w:rsidRPr="007C4365">
          <w:rPr>
            <w:rStyle w:val="Hyperlink"/>
            <w:rFonts w:cs="Times New Roman"/>
            <w:noProof/>
          </w:rPr>
          <w:t>Equation 7: Calcium dynamics.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_Toc200886798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70</w:t>
        </w:r>
        <w:r w:rsidRPr="007C4365">
          <w:rPr>
            <w:rFonts w:cs="Times New Roman"/>
            <w:noProof/>
            <w:webHidden/>
          </w:rPr>
          <w:fldChar w:fldCharType="end"/>
        </w:r>
      </w:hyperlink>
    </w:p>
    <w:p w14:paraId="18F961E8" w14:textId="0952938D"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799" w:history="1">
        <w:r w:rsidRPr="007C4365">
          <w:rPr>
            <w:rStyle w:val="Hyperlink"/>
            <w:rFonts w:cs="Times New Roman"/>
            <w:noProof/>
          </w:rPr>
          <w:t>Equation 8: Minimized least squares for kinematics.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_Toc200886799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80</w:t>
        </w:r>
        <w:r w:rsidRPr="007C4365">
          <w:rPr>
            <w:rFonts w:cs="Times New Roman"/>
            <w:noProof/>
            <w:webHidden/>
          </w:rPr>
          <w:fldChar w:fldCharType="end"/>
        </w:r>
      </w:hyperlink>
    </w:p>
    <w:p w14:paraId="322DB342" w14:textId="4597CF43"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800" w:history="1">
        <w:r w:rsidRPr="007C4365">
          <w:rPr>
            <w:rStyle w:val="Hyperlink"/>
            <w:rFonts w:cs="Times New Roman"/>
            <w:noProof/>
          </w:rPr>
          <w:t>Equation 9: Objective function including squared muscle activations.</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_Toc200886800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82</w:t>
        </w:r>
        <w:r w:rsidRPr="007C4365">
          <w:rPr>
            <w:rFonts w:cs="Times New Roman"/>
            <w:noProof/>
            <w:webHidden/>
          </w:rPr>
          <w:fldChar w:fldCharType="end"/>
        </w:r>
      </w:hyperlink>
    </w:p>
    <w:p w14:paraId="1E42CABD" w14:textId="31633F64" w:rsidR="00277BD8" w:rsidRPr="007C4365" w:rsidRDefault="00277BD8" w:rsidP="00517BD5">
      <w:pPr>
        <w:pStyle w:val="TableofFigures"/>
        <w:tabs>
          <w:tab w:val="right" w:leader="dot" w:pos="9350"/>
        </w:tabs>
        <w:spacing w:line="480" w:lineRule="auto"/>
        <w:rPr>
          <w:rFonts w:cs="Times New Roman"/>
          <w:noProof/>
          <w:kern w:val="2"/>
          <w:lang w:eastAsia="ja-JP"/>
        </w:rPr>
      </w:pPr>
      <w:hyperlink w:anchor="_Toc200886801" w:history="1">
        <w:r w:rsidRPr="007C4365">
          <w:rPr>
            <w:rStyle w:val="Hyperlink"/>
            <w:rFonts w:cs="Times New Roman"/>
            <w:noProof/>
          </w:rPr>
          <w:t>Equation 10: Reaction force at the knee, Steele [277].</w:t>
        </w:r>
        <w:r w:rsidRPr="007C4365">
          <w:rPr>
            <w:rFonts w:cs="Times New Roman"/>
            <w:noProof/>
            <w:webHidden/>
          </w:rPr>
          <w:tab/>
        </w:r>
        <w:r w:rsidRPr="007C4365">
          <w:rPr>
            <w:rFonts w:cs="Times New Roman"/>
            <w:noProof/>
            <w:webHidden/>
          </w:rPr>
          <w:fldChar w:fldCharType="begin"/>
        </w:r>
        <w:r w:rsidRPr="007C4365">
          <w:rPr>
            <w:rFonts w:cs="Times New Roman"/>
            <w:noProof/>
            <w:webHidden/>
          </w:rPr>
          <w:instrText xml:space="preserve"> PAGEREF _Toc200886801 \h </w:instrText>
        </w:r>
        <w:r w:rsidRPr="007C4365">
          <w:rPr>
            <w:rFonts w:cs="Times New Roman"/>
            <w:noProof/>
            <w:webHidden/>
          </w:rPr>
        </w:r>
        <w:r w:rsidRPr="007C4365">
          <w:rPr>
            <w:rFonts w:cs="Times New Roman"/>
            <w:noProof/>
            <w:webHidden/>
          </w:rPr>
          <w:fldChar w:fldCharType="separate"/>
        </w:r>
        <w:r w:rsidR="007157E0">
          <w:rPr>
            <w:rFonts w:cs="Times New Roman"/>
            <w:noProof/>
            <w:webHidden/>
          </w:rPr>
          <w:t>82</w:t>
        </w:r>
        <w:r w:rsidRPr="007C4365">
          <w:rPr>
            <w:rFonts w:cs="Times New Roman"/>
            <w:noProof/>
            <w:webHidden/>
          </w:rPr>
          <w:fldChar w:fldCharType="end"/>
        </w:r>
      </w:hyperlink>
    </w:p>
    <w:p w14:paraId="3951CA48" w14:textId="2D0D941A" w:rsidR="002D6BED" w:rsidRPr="007C4365" w:rsidRDefault="00571E10" w:rsidP="009F319A">
      <w:pPr>
        <w:spacing w:after="160" w:line="480" w:lineRule="auto"/>
        <w:jc w:val="center"/>
        <w:rPr>
          <w:rFonts w:eastAsiaTheme="majorEastAsia" w:cs="Times New Roman"/>
        </w:rPr>
        <w:sectPr w:rsidR="002D6BED" w:rsidRPr="007C4365" w:rsidSect="008E38E6">
          <w:footerReference w:type="default" r:id="rId8"/>
          <w:pgSz w:w="12240" w:h="15840"/>
          <w:pgMar w:top="1440" w:right="1440" w:bottom="1440" w:left="1440" w:header="720" w:footer="720" w:gutter="0"/>
          <w:pgNumType w:fmt="lowerRoman" w:start="1"/>
          <w:cols w:space="720"/>
          <w:titlePg/>
          <w:docGrid w:linePitch="360"/>
        </w:sectPr>
      </w:pPr>
      <w:r w:rsidRPr="007C4365">
        <w:rPr>
          <w:rFonts w:eastAsiaTheme="majorEastAsia" w:cs="Times New Roman"/>
          <w:b/>
          <w:bCs/>
        </w:rPr>
        <w:fldChar w:fldCharType="end"/>
      </w:r>
      <w:r w:rsidR="006B40C3" w:rsidRPr="007C4365">
        <w:rPr>
          <w:rFonts w:eastAsiaTheme="majorEastAsia" w:cs="Times New Roman"/>
          <w:b/>
          <w:bCs/>
        </w:rPr>
        <w:br w:type="page"/>
      </w:r>
    </w:p>
    <w:p w14:paraId="17720FED" w14:textId="04721B94" w:rsidR="00C67D88" w:rsidRPr="007C4365" w:rsidRDefault="00C67D88" w:rsidP="00517BD5">
      <w:pPr>
        <w:spacing w:after="160" w:line="480" w:lineRule="auto"/>
        <w:jc w:val="center"/>
        <w:rPr>
          <w:rFonts w:cs="Times New Roman"/>
        </w:rPr>
      </w:pPr>
      <w:r w:rsidRPr="007C4365">
        <w:rPr>
          <w:rFonts w:cs="Times New Roman"/>
        </w:rPr>
        <w:lastRenderedPageBreak/>
        <w:t>NOMENCLATURE</w:t>
      </w:r>
    </w:p>
    <w:tbl>
      <w:tblPr>
        <w:tblW w:w="0" w:type="auto"/>
        <w:jc w:val="center"/>
        <w:tblLook w:val="04A0" w:firstRow="1" w:lastRow="0" w:firstColumn="1" w:lastColumn="0" w:noHBand="0" w:noVBand="1"/>
      </w:tblPr>
      <w:tblGrid>
        <w:gridCol w:w="1096"/>
        <w:gridCol w:w="662"/>
        <w:gridCol w:w="5982"/>
      </w:tblGrid>
      <w:tr w:rsidR="000C0133" w:rsidRPr="007C4365" w14:paraId="49122AF1" w14:textId="77777777" w:rsidTr="000C0133">
        <w:trPr>
          <w:trHeight w:val="20"/>
          <w:jc w:val="center"/>
        </w:trPr>
        <w:tc>
          <w:tcPr>
            <w:tcW w:w="0" w:type="auto"/>
            <w:tcBorders>
              <w:top w:val="nil"/>
              <w:left w:val="nil"/>
              <w:bottom w:val="nil"/>
              <w:right w:val="nil"/>
            </w:tcBorders>
            <w:shd w:val="clear" w:color="auto" w:fill="auto"/>
            <w:vAlign w:val="center"/>
            <w:hideMark/>
          </w:tcPr>
          <w:p w14:paraId="6E9FE8AF"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ACL</w:t>
            </w:r>
          </w:p>
        </w:tc>
        <w:tc>
          <w:tcPr>
            <w:tcW w:w="662" w:type="dxa"/>
            <w:tcBorders>
              <w:top w:val="nil"/>
              <w:left w:val="nil"/>
              <w:bottom w:val="nil"/>
              <w:right w:val="nil"/>
            </w:tcBorders>
          </w:tcPr>
          <w:p w14:paraId="2D00776C"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07AE6981" w14:textId="79116FF1"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Anterior Cruciate Ligament</w:t>
            </w:r>
          </w:p>
        </w:tc>
      </w:tr>
      <w:tr w:rsidR="000C0133" w:rsidRPr="007C4365" w14:paraId="001F0FD1" w14:textId="77777777" w:rsidTr="000C0133">
        <w:trPr>
          <w:trHeight w:val="20"/>
          <w:jc w:val="center"/>
        </w:trPr>
        <w:tc>
          <w:tcPr>
            <w:tcW w:w="0" w:type="auto"/>
            <w:tcBorders>
              <w:top w:val="nil"/>
              <w:left w:val="nil"/>
              <w:bottom w:val="nil"/>
              <w:right w:val="nil"/>
            </w:tcBorders>
            <w:shd w:val="clear" w:color="auto" w:fill="auto"/>
            <w:vAlign w:val="center"/>
            <w:hideMark/>
          </w:tcPr>
          <w:p w14:paraId="5906386A"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ADL</w:t>
            </w:r>
          </w:p>
        </w:tc>
        <w:tc>
          <w:tcPr>
            <w:tcW w:w="662" w:type="dxa"/>
            <w:tcBorders>
              <w:top w:val="nil"/>
              <w:left w:val="nil"/>
              <w:bottom w:val="nil"/>
              <w:right w:val="nil"/>
            </w:tcBorders>
          </w:tcPr>
          <w:p w14:paraId="39E561AE"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5EAF24AE" w14:textId="05F24247"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Activities of Daily Living</w:t>
            </w:r>
          </w:p>
        </w:tc>
      </w:tr>
      <w:tr w:rsidR="000C0133" w:rsidRPr="007C4365" w14:paraId="130B2F30" w14:textId="77777777" w:rsidTr="000C0133">
        <w:trPr>
          <w:trHeight w:val="20"/>
          <w:jc w:val="center"/>
        </w:trPr>
        <w:tc>
          <w:tcPr>
            <w:tcW w:w="0" w:type="auto"/>
            <w:tcBorders>
              <w:top w:val="nil"/>
              <w:left w:val="nil"/>
              <w:bottom w:val="nil"/>
              <w:right w:val="nil"/>
            </w:tcBorders>
            <w:shd w:val="clear" w:color="auto" w:fill="auto"/>
            <w:vAlign w:val="center"/>
            <w:hideMark/>
          </w:tcPr>
          <w:p w14:paraId="42AE67EB"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ACSA</w:t>
            </w:r>
          </w:p>
        </w:tc>
        <w:tc>
          <w:tcPr>
            <w:tcW w:w="662" w:type="dxa"/>
            <w:tcBorders>
              <w:top w:val="nil"/>
              <w:left w:val="nil"/>
              <w:bottom w:val="nil"/>
              <w:right w:val="nil"/>
            </w:tcBorders>
          </w:tcPr>
          <w:p w14:paraId="6998E31A"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7D5758B" w14:textId="2FE1196B"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 xml:space="preserve">Anatomical </w:t>
            </w:r>
            <w:proofErr w:type="gramStart"/>
            <w:r w:rsidRPr="007C4365">
              <w:rPr>
                <w:rFonts w:eastAsia="Times New Roman" w:cs="Times New Roman"/>
                <w:color w:val="000000"/>
                <w:lang w:eastAsia="ja-JP"/>
                <w14:ligatures w14:val="none"/>
              </w:rPr>
              <w:t>Cross Sectional</w:t>
            </w:r>
            <w:proofErr w:type="gramEnd"/>
            <w:r w:rsidRPr="007C4365">
              <w:rPr>
                <w:rFonts w:eastAsia="Times New Roman" w:cs="Times New Roman"/>
                <w:color w:val="000000"/>
                <w:lang w:eastAsia="ja-JP"/>
                <w14:ligatures w14:val="none"/>
              </w:rPr>
              <w:t xml:space="preserve"> Area</w:t>
            </w:r>
          </w:p>
        </w:tc>
      </w:tr>
      <w:tr w:rsidR="000C0133" w:rsidRPr="007C4365" w14:paraId="77A9B7DF" w14:textId="77777777" w:rsidTr="000C0133">
        <w:trPr>
          <w:trHeight w:val="20"/>
          <w:jc w:val="center"/>
        </w:trPr>
        <w:tc>
          <w:tcPr>
            <w:tcW w:w="0" w:type="auto"/>
            <w:tcBorders>
              <w:top w:val="nil"/>
              <w:left w:val="nil"/>
              <w:bottom w:val="nil"/>
              <w:right w:val="nil"/>
            </w:tcBorders>
            <w:shd w:val="clear" w:color="auto" w:fill="auto"/>
            <w:vAlign w:val="center"/>
            <w:hideMark/>
          </w:tcPr>
          <w:p w14:paraId="2F1E082D"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ANOVA</w:t>
            </w:r>
          </w:p>
        </w:tc>
        <w:tc>
          <w:tcPr>
            <w:tcW w:w="662" w:type="dxa"/>
            <w:tcBorders>
              <w:top w:val="nil"/>
              <w:left w:val="nil"/>
              <w:bottom w:val="nil"/>
              <w:right w:val="nil"/>
            </w:tcBorders>
          </w:tcPr>
          <w:p w14:paraId="16F6A8D8"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2E2C619E" w14:textId="294D565B"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Analysis of Variance</w:t>
            </w:r>
          </w:p>
        </w:tc>
      </w:tr>
      <w:tr w:rsidR="000C0133" w:rsidRPr="007C4365" w14:paraId="47E7E735" w14:textId="77777777" w:rsidTr="000C0133">
        <w:trPr>
          <w:trHeight w:val="20"/>
          <w:jc w:val="center"/>
        </w:trPr>
        <w:tc>
          <w:tcPr>
            <w:tcW w:w="0" w:type="auto"/>
            <w:tcBorders>
              <w:top w:val="nil"/>
              <w:left w:val="nil"/>
              <w:bottom w:val="nil"/>
              <w:right w:val="nil"/>
            </w:tcBorders>
            <w:shd w:val="clear" w:color="auto" w:fill="auto"/>
            <w:vAlign w:val="center"/>
            <w:hideMark/>
          </w:tcPr>
          <w:p w14:paraId="44FFDF2C"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API</w:t>
            </w:r>
          </w:p>
        </w:tc>
        <w:tc>
          <w:tcPr>
            <w:tcW w:w="662" w:type="dxa"/>
            <w:tcBorders>
              <w:top w:val="nil"/>
              <w:left w:val="nil"/>
              <w:bottom w:val="nil"/>
              <w:right w:val="nil"/>
            </w:tcBorders>
          </w:tcPr>
          <w:p w14:paraId="24D969D0"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272169E3" w14:textId="0FB81A66"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Application Programming Interface</w:t>
            </w:r>
          </w:p>
        </w:tc>
      </w:tr>
      <w:tr w:rsidR="000C0133" w:rsidRPr="007C4365" w14:paraId="0CCAC017" w14:textId="77777777" w:rsidTr="000C0133">
        <w:trPr>
          <w:trHeight w:val="20"/>
          <w:jc w:val="center"/>
        </w:trPr>
        <w:tc>
          <w:tcPr>
            <w:tcW w:w="0" w:type="auto"/>
            <w:tcBorders>
              <w:top w:val="nil"/>
              <w:left w:val="nil"/>
              <w:bottom w:val="nil"/>
              <w:right w:val="nil"/>
            </w:tcBorders>
            <w:shd w:val="clear" w:color="auto" w:fill="auto"/>
            <w:vAlign w:val="center"/>
            <w:hideMark/>
          </w:tcPr>
          <w:p w14:paraId="269DA982"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AP</w:t>
            </w:r>
          </w:p>
        </w:tc>
        <w:tc>
          <w:tcPr>
            <w:tcW w:w="662" w:type="dxa"/>
            <w:tcBorders>
              <w:top w:val="nil"/>
              <w:left w:val="nil"/>
              <w:bottom w:val="nil"/>
              <w:right w:val="nil"/>
            </w:tcBorders>
          </w:tcPr>
          <w:p w14:paraId="474AAE8B"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097C9E1F" w14:textId="43BD113A"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Anteroposterior</w:t>
            </w:r>
          </w:p>
        </w:tc>
      </w:tr>
      <w:tr w:rsidR="000C0133" w:rsidRPr="007C4365" w14:paraId="484B40F1" w14:textId="77777777" w:rsidTr="000C0133">
        <w:trPr>
          <w:trHeight w:val="20"/>
          <w:jc w:val="center"/>
        </w:trPr>
        <w:tc>
          <w:tcPr>
            <w:tcW w:w="0" w:type="auto"/>
            <w:tcBorders>
              <w:top w:val="nil"/>
              <w:left w:val="nil"/>
              <w:bottom w:val="nil"/>
              <w:right w:val="nil"/>
            </w:tcBorders>
            <w:shd w:val="clear" w:color="auto" w:fill="auto"/>
            <w:vAlign w:val="center"/>
            <w:hideMark/>
          </w:tcPr>
          <w:p w14:paraId="5937E801"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BCR</w:t>
            </w:r>
          </w:p>
        </w:tc>
        <w:tc>
          <w:tcPr>
            <w:tcW w:w="662" w:type="dxa"/>
            <w:tcBorders>
              <w:top w:val="nil"/>
              <w:left w:val="nil"/>
              <w:bottom w:val="nil"/>
              <w:right w:val="nil"/>
            </w:tcBorders>
          </w:tcPr>
          <w:p w14:paraId="64BB437B"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50CC4A4D" w14:textId="1716E77C"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Bi-Cruciate-Retaining</w:t>
            </w:r>
          </w:p>
        </w:tc>
      </w:tr>
      <w:tr w:rsidR="000C0133" w:rsidRPr="007C4365" w14:paraId="023FBB7D" w14:textId="77777777" w:rsidTr="000C0133">
        <w:trPr>
          <w:trHeight w:val="20"/>
          <w:jc w:val="center"/>
        </w:trPr>
        <w:tc>
          <w:tcPr>
            <w:tcW w:w="0" w:type="auto"/>
            <w:tcBorders>
              <w:top w:val="nil"/>
              <w:left w:val="nil"/>
              <w:bottom w:val="nil"/>
              <w:right w:val="nil"/>
            </w:tcBorders>
            <w:shd w:val="clear" w:color="auto" w:fill="auto"/>
            <w:vAlign w:val="center"/>
            <w:hideMark/>
          </w:tcPr>
          <w:p w14:paraId="0A0736A5"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BDC</w:t>
            </w:r>
          </w:p>
        </w:tc>
        <w:tc>
          <w:tcPr>
            <w:tcW w:w="662" w:type="dxa"/>
            <w:tcBorders>
              <w:top w:val="nil"/>
              <w:left w:val="nil"/>
              <w:bottom w:val="nil"/>
              <w:right w:val="nil"/>
            </w:tcBorders>
          </w:tcPr>
          <w:p w14:paraId="716A09CB"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51C80A4B" w14:textId="7F18B1CD"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Bottom Dead Center</w:t>
            </w:r>
          </w:p>
        </w:tc>
      </w:tr>
      <w:tr w:rsidR="000C0133" w:rsidRPr="007C4365" w14:paraId="28B12686" w14:textId="77777777" w:rsidTr="000C0133">
        <w:trPr>
          <w:trHeight w:val="20"/>
          <w:jc w:val="center"/>
        </w:trPr>
        <w:tc>
          <w:tcPr>
            <w:tcW w:w="0" w:type="auto"/>
            <w:tcBorders>
              <w:top w:val="nil"/>
              <w:left w:val="nil"/>
              <w:bottom w:val="nil"/>
              <w:right w:val="nil"/>
            </w:tcBorders>
            <w:shd w:val="clear" w:color="auto" w:fill="auto"/>
            <w:vAlign w:val="center"/>
            <w:hideMark/>
          </w:tcPr>
          <w:p w14:paraId="62084E86"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BF</w:t>
            </w:r>
          </w:p>
        </w:tc>
        <w:tc>
          <w:tcPr>
            <w:tcW w:w="662" w:type="dxa"/>
            <w:tcBorders>
              <w:top w:val="nil"/>
              <w:left w:val="nil"/>
              <w:bottom w:val="nil"/>
              <w:right w:val="nil"/>
            </w:tcBorders>
          </w:tcPr>
          <w:p w14:paraId="767D3A81"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3B959A6" w14:textId="49623FFA"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Biceps Femoris (muscle)</w:t>
            </w:r>
          </w:p>
        </w:tc>
      </w:tr>
      <w:tr w:rsidR="000C0133" w:rsidRPr="007C4365" w14:paraId="203E987B" w14:textId="77777777" w:rsidTr="000C0133">
        <w:trPr>
          <w:trHeight w:val="20"/>
          <w:jc w:val="center"/>
        </w:trPr>
        <w:tc>
          <w:tcPr>
            <w:tcW w:w="0" w:type="auto"/>
            <w:tcBorders>
              <w:top w:val="nil"/>
              <w:left w:val="nil"/>
              <w:bottom w:val="nil"/>
              <w:right w:val="nil"/>
            </w:tcBorders>
            <w:shd w:val="clear" w:color="auto" w:fill="auto"/>
            <w:vAlign w:val="center"/>
            <w:hideMark/>
          </w:tcPr>
          <w:p w14:paraId="2F1FA7D7"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BMI</w:t>
            </w:r>
          </w:p>
        </w:tc>
        <w:tc>
          <w:tcPr>
            <w:tcW w:w="662" w:type="dxa"/>
            <w:tcBorders>
              <w:top w:val="nil"/>
              <w:left w:val="nil"/>
              <w:bottom w:val="nil"/>
              <w:right w:val="nil"/>
            </w:tcBorders>
          </w:tcPr>
          <w:p w14:paraId="05B8DBAE"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6C76AFAE" w14:textId="3D3A6EC9"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Body Mass Index</w:t>
            </w:r>
          </w:p>
        </w:tc>
      </w:tr>
      <w:tr w:rsidR="000C0133" w:rsidRPr="007C4365" w14:paraId="139B6FD9" w14:textId="77777777" w:rsidTr="000C0133">
        <w:trPr>
          <w:trHeight w:val="20"/>
          <w:jc w:val="center"/>
        </w:trPr>
        <w:tc>
          <w:tcPr>
            <w:tcW w:w="0" w:type="auto"/>
            <w:tcBorders>
              <w:top w:val="nil"/>
              <w:left w:val="nil"/>
              <w:bottom w:val="nil"/>
              <w:right w:val="nil"/>
            </w:tcBorders>
            <w:shd w:val="clear" w:color="auto" w:fill="auto"/>
            <w:vAlign w:val="center"/>
            <w:hideMark/>
          </w:tcPr>
          <w:p w14:paraId="1C6C5A50"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BW</w:t>
            </w:r>
          </w:p>
        </w:tc>
        <w:tc>
          <w:tcPr>
            <w:tcW w:w="662" w:type="dxa"/>
            <w:tcBorders>
              <w:top w:val="nil"/>
              <w:left w:val="nil"/>
              <w:bottom w:val="nil"/>
              <w:right w:val="nil"/>
            </w:tcBorders>
          </w:tcPr>
          <w:p w14:paraId="181A9F9A"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03D16850" w14:textId="1FD060B4"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Bodyweight</w:t>
            </w:r>
          </w:p>
        </w:tc>
      </w:tr>
      <w:tr w:rsidR="000C0133" w:rsidRPr="007C4365" w14:paraId="018C0EC7" w14:textId="77777777" w:rsidTr="000C0133">
        <w:trPr>
          <w:trHeight w:val="20"/>
          <w:jc w:val="center"/>
        </w:trPr>
        <w:tc>
          <w:tcPr>
            <w:tcW w:w="0" w:type="auto"/>
            <w:tcBorders>
              <w:top w:val="nil"/>
              <w:left w:val="nil"/>
              <w:bottom w:val="nil"/>
              <w:right w:val="nil"/>
            </w:tcBorders>
            <w:shd w:val="clear" w:color="auto" w:fill="auto"/>
            <w:vAlign w:val="center"/>
            <w:hideMark/>
          </w:tcPr>
          <w:p w14:paraId="4D1EA6CE"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CAMS</w:t>
            </w:r>
          </w:p>
        </w:tc>
        <w:tc>
          <w:tcPr>
            <w:tcW w:w="662" w:type="dxa"/>
            <w:tcBorders>
              <w:top w:val="nil"/>
              <w:left w:val="nil"/>
              <w:bottom w:val="nil"/>
              <w:right w:val="nil"/>
            </w:tcBorders>
          </w:tcPr>
          <w:p w14:paraId="7D1275D7"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2BF217E9" w14:textId="506991FD"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Comprehensive Assessment of the Musculoskeletal System</w:t>
            </w:r>
          </w:p>
        </w:tc>
      </w:tr>
      <w:tr w:rsidR="000C0133" w:rsidRPr="007C4365" w14:paraId="3A3CE758" w14:textId="77777777" w:rsidTr="000C0133">
        <w:trPr>
          <w:trHeight w:val="20"/>
          <w:jc w:val="center"/>
        </w:trPr>
        <w:tc>
          <w:tcPr>
            <w:tcW w:w="0" w:type="auto"/>
            <w:tcBorders>
              <w:top w:val="nil"/>
              <w:left w:val="nil"/>
              <w:bottom w:val="nil"/>
              <w:right w:val="nil"/>
            </w:tcBorders>
            <w:shd w:val="clear" w:color="auto" w:fill="auto"/>
            <w:vAlign w:val="center"/>
            <w:hideMark/>
          </w:tcPr>
          <w:p w14:paraId="751FA68E"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CMC</w:t>
            </w:r>
          </w:p>
        </w:tc>
        <w:tc>
          <w:tcPr>
            <w:tcW w:w="662" w:type="dxa"/>
            <w:tcBorders>
              <w:top w:val="nil"/>
              <w:left w:val="nil"/>
              <w:bottom w:val="nil"/>
              <w:right w:val="nil"/>
            </w:tcBorders>
          </w:tcPr>
          <w:p w14:paraId="5080F457"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5A45939D" w14:textId="483FBEA1"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Computed Muscle Control</w:t>
            </w:r>
          </w:p>
        </w:tc>
      </w:tr>
      <w:tr w:rsidR="000C0133" w:rsidRPr="007C4365" w14:paraId="1C57B824" w14:textId="77777777" w:rsidTr="000C0133">
        <w:trPr>
          <w:trHeight w:val="20"/>
          <w:jc w:val="center"/>
        </w:trPr>
        <w:tc>
          <w:tcPr>
            <w:tcW w:w="0" w:type="auto"/>
            <w:tcBorders>
              <w:top w:val="nil"/>
              <w:left w:val="nil"/>
              <w:bottom w:val="nil"/>
              <w:right w:val="nil"/>
            </w:tcBorders>
            <w:shd w:val="clear" w:color="auto" w:fill="auto"/>
            <w:vAlign w:val="center"/>
            <w:hideMark/>
          </w:tcPr>
          <w:p w14:paraId="4D83F7BB"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CR</w:t>
            </w:r>
          </w:p>
        </w:tc>
        <w:tc>
          <w:tcPr>
            <w:tcW w:w="662" w:type="dxa"/>
            <w:tcBorders>
              <w:top w:val="nil"/>
              <w:left w:val="nil"/>
              <w:bottom w:val="nil"/>
              <w:right w:val="nil"/>
            </w:tcBorders>
          </w:tcPr>
          <w:p w14:paraId="3F05A452"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5AC395D3" w14:textId="7E2A7CE0" w:rsidR="000C0133" w:rsidRPr="007C4365" w:rsidRDefault="000C0133" w:rsidP="00517BD5">
            <w:pPr>
              <w:spacing w:line="480" w:lineRule="auto"/>
              <w:rPr>
                <w:rFonts w:eastAsia="Times New Roman" w:cs="Times New Roman"/>
                <w:color w:val="000000"/>
                <w:lang w:eastAsia="ja-JP"/>
                <w14:ligatures w14:val="none"/>
              </w:rPr>
            </w:pPr>
            <w:proofErr w:type="gramStart"/>
            <w:r w:rsidRPr="007C4365">
              <w:rPr>
                <w:rFonts w:eastAsia="Times New Roman" w:cs="Times New Roman"/>
                <w:color w:val="000000"/>
                <w:lang w:eastAsia="ja-JP"/>
                <w14:ligatures w14:val="none"/>
              </w:rPr>
              <w:t>Cruciate-Retaining</w:t>
            </w:r>
            <w:proofErr w:type="gramEnd"/>
          </w:p>
        </w:tc>
      </w:tr>
      <w:tr w:rsidR="000C0133" w:rsidRPr="007C4365" w14:paraId="0393CE25" w14:textId="77777777" w:rsidTr="000C0133">
        <w:trPr>
          <w:trHeight w:val="20"/>
          <w:jc w:val="center"/>
        </w:trPr>
        <w:tc>
          <w:tcPr>
            <w:tcW w:w="0" w:type="auto"/>
            <w:tcBorders>
              <w:top w:val="nil"/>
              <w:left w:val="nil"/>
              <w:bottom w:val="nil"/>
              <w:right w:val="nil"/>
            </w:tcBorders>
            <w:shd w:val="clear" w:color="auto" w:fill="auto"/>
            <w:vAlign w:val="center"/>
            <w:hideMark/>
          </w:tcPr>
          <w:p w14:paraId="6C3FF38C"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CS</w:t>
            </w:r>
          </w:p>
        </w:tc>
        <w:tc>
          <w:tcPr>
            <w:tcW w:w="662" w:type="dxa"/>
            <w:tcBorders>
              <w:top w:val="nil"/>
              <w:left w:val="nil"/>
              <w:bottom w:val="nil"/>
              <w:right w:val="nil"/>
            </w:tcBorders>
          </w:tcPr>
          <w:p w14:paraId="30C3A41C"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6C6F4415" w14:textId="567DBCDF"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Cruciate-Substituting</w:t>
            </w:r>
          </w:p>
        </w:tc>
      </w:tr>
      <w:tr w:rsidR="000C0133" w:rsidRPr="007C4365" w14:paraId="5C936F05" w14:textId="77777777" w:rsidTr="000C0133">
        <w:trPr>
          <w:trHeight w:val="20"/>
          <w:jc w:val="center"/>
        </w:trPr>
        <w:tc>
          <w:tcPr>
            <w:tcW w:w="0" w:type="auto"/>
            <w:tcBorders>
              <w:top w:val="nil"/>
              <w:left w:val="nil"/>
              <w:bottom w:val="nil"/>
              <w:right w:val="nil"/>
            </w:tcBorders>
            <w:shd w:val="clear" w:color="auto" w:fill="auto"/>
            <w:vAlign w:val="center"/>
            <w:hideMark/>
          </w:tcPr>
          <w:p w14:paraId="5858264D" w14:textId="77777777" w:rsidR="000C0133" w:rsidRPr="007C4365" w:rsidRDefault="000C0133" w:rsidP="00517BD5">
            <w:pPr>
              <w:spacing w:line="480" w:lineRule="auto"/>
              <w:rPr>
                <w:rFonts w:eastAsia="Times New Roman" w:cs="Times New Roman"/>
                <w:i/>
                <w:iCs/>
                <w:color w:val="000000"/>
                <w:lang w:eastAsia="ja-JP"/>
                <w14:ligatures w14:val="none"/>
              </w:rPr>
            </w:pPr>
            <w:proofErr w:type="spellStart"/>
            <w:r w:rsidRPr="007C4365">
              <w:rPr>
                <w:rFonts w:eastAsia="Times New Roman" w:cs="Times New Roman"/>
                <w:i/>
                <w:iCs/>
                <w:color w:val="000000"/>
                <w:lang w:eastAsia="ja-JP"/>
                <w14:ligatures w14:val="none"/>
              </w:rPr>
              <w:t>DoF</w:t>
            </w:r>
            <w:proofErr w:type="spellEnd"/>
          </w:p>
        </w:tc>
        <w:tc>
          <w:tcPr>
            <w:tcW w:w="662" w:type="dxa"/>
            <w:tcBorders>
              <w:top w:val="nil"/>
              <w:left w:val="nil"/>
              <w:bottom w:val="nil"/>
              <w:right w:val="nil"/>
            </w:tcBorders>
          </w:tcPr>
          <w:p w14:paraId="0AA887F1"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48C22F0A" w14:textId="5C7B8BA1"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Degree of Freedom</w:t>
            </w:r>
          </w:p>
        </w:tc>
      </w:tr>
      <w:tr w:rsidR="000C0133" w:rsidRPr="007C4365" w14:paraId="55AA88DB" w14:textId="77777777" w:rsidTr="000C0133">
        <w:trPr>
          <w:trHeight w:val="20"/>
          <w:jc w:val="center"/>
        </w:trPr>
        <w:tc>
          <w:tcPr>
            <w:tcW w:w="0" w:type="auto"/>
            <w:tcBorders>
              <w:top w:val="nil"/>
              <w:left w:val="nil"/>
              <w:bottom w:val="nil"/>
              <w:right w:val="nil"/>
            </w:tcBorders>
            <w:shd w:val="clear" w:color="auto" w:fill="auto"/>
            <w:vAlign w:val="center"/>
            <w:hideMark/>
          </w:tcPr>
          <w:p w14:paraId="1F16EB3C"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EMG</w:t>
            </w:r>
          </w:p>
        </w:tc>
        <w:tc>
          <w:tcPr>
            <w:tcW w:w="662" w:type="dxa"/>
            <w:tcBorders>
              <w:top w:val="nil"/>
              <w:left w:val="nil"/>
              <w:bottom w:val="nil"/>
              <w:right w:val="nil"/>
            </w:tcBorders>
          </w:tcPr>
          <w:p w14:paraId="3EFD7C82"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4D4B1D29" w14:textId="7E73E3F7"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Electromyography</w:t>
            </w:r>
          </w:p>
        </w:tc>
      </w:tr>
      <w:tr w:rsidR="000C0133" w:rsidRPr="007C4365" w14:paraId="1DF97551" w14:textId="77777777" w:rsidTr="000C0133">
        <w:trPr>
          <w:trHeight w:val="20"/>
          <w:jc w:val="center"/>
        </w:trPr>
        <w:tc>
          <w:tcPr>
            <w:tcW w:w="0" w:type="auto"/>
            <w:tcBorders>
              <w:top w:val="nil"/>
              <w:left w:val="nil"/>
              <w:bottom w:val="nil"/>
              <w:right w:val="nil"/>
            </w:tcBorders>
            <w:shd w:val="clear" w:color="auto" w:fill="auto"/>
            <w:vAlign w:val="center"/>
            <w:hideMark/>
          </w:tcPr>
          <w:p w14:paraId="0A512708"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FEA</w:t>
            </w:r>
          </w:p>
        </w:tc>
        <w:tc>
          <w:tcPr>
            <w:tcW w:w="662" w:type="dxa"/>
            <w:tcBorders>
              <w:top w:val="nil"/>
              <w:left w:val="nil"/>
              <w:bottom w:val="nil"/>
              <w:right w:val="nil"/>
            </w:tcBorders>
          </w:tcPr>
          <w:p w14:paraId="5DB4353B"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66531FD7" w14:textId="1D9E51C8"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Finite Element Analysis</w:t>
            </w:r>
          </w:p>
        </w:tc>
      </w:tr>
      <w:tr w:rsidR="000C0133" w:rsidRPr="007C4365" w14:paraId="5AEF369A" w14:textId="77777777" w:rsidTr="000C0133">
        <w:trPr>
          <w:trHeight w:val="20"/>
          <w:jc w:val="center"/>
        </w:trPr>
        <w:tc>
          <w:tcPr>
            <w:tcW w:w="0" w:type="auto"/>
            <w:tcBorders>
              <w:top w:val="nil"/>
              <w:left w:val="nil"/>
              <w:bottom w:val="nil"/>
              <w:right w:val="nil"/>
            </w:tcBorders>
            <w:shd w:val="clear" w:color="auto" w:fill="auto"/>
            <w:vAlign w:val="center"/>
            <w:hideMark/>
          </w:tcPr>
          <w:p w14:paraId="60BB75AC"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IK</w:t>
            </w:r>
          </w:p>
        </w:tc>
        <w:tc>
          <w:tcPr>
            <w:tcW w:w="662" w:type="dxa"/>
            <w:tcBorders>
              <w:top w:val="nil"/>
              <w:left w:val="nil"/>
              <w:bottom w:val="nil"/>
              <w:right w:val="nil"/>
            </w:tcBorders>
          </w:tcPr>
          <w:p w14:paraId="3154FCD5"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29E38A1" w14:textId="0223C54E"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Inverse Kinematics</w:t>
            </w:r>
          </w:p>
        </w:tc>
      </w:tr>
      <w:tr w:rsidR="000C0133" w:rsidRPr="007C4365" w14:paraId="1C1B8C38" w14:textId="77777777" w:rsidTr="000C0133">
        <w:trPr>
          <w:trHeight w:val="20"/>
          <w:jc w:val="center"/>
        </w:trPr>
        <w:tc>
          <w:tcPr>
            <w:tcW w:w="0" w:type="auto"/>
            <w:tcBorders>
              <w:top w:val="nil"/>
              <w:left w:val="nil"/>
              <w:bottom w:val="nil"/>
              <w:right w:val="nil"/>
            </w:tcBorders>
            <w:shd w:val="clear" w:color="auto" w:fill="auto"/>
            <w:vAlign w:val="center"/>
            <w:hideMark/>
          </w:tcPr>
          <w:p w14:paraId="260EA20A"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KA</w:t>
            </w:r>
          </w:p>
        </w:tc>
        <w:tc>
          <w:tcPr>
            <w:tcW w:w="662" w:type="dxa"/>
            <w:tcBorders>
              <w:top w:val="nil"/>
              <w:left w:val="nil"/>
              <w:bottom w:val="nil"/>
              <w:right w:val="nil"/>
            </w:tcBorders>
          </w:tcPr>
          <w:p w14:paraId="18E4AD7E"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A6B2949" w14:textId="24743367"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Kinematic Alignment</w:t>
            </w:r>
          </w:p>
        </w:tc>
      </w:tr>
      <w:tr w:rsidR="000C0133" w:rsidRPr="007C4365" w14:paraId="51BC994C" w14:textId="77777777" w:rsidTr="000C0133">
        <w:trPr>
          <w:trHeight w:val="20"/>
          <w:jc w:val="center"/>
        </w:trPr>
        <w:tc>
          <w:tcPr>
            <w:tcW w:w="0" w:type="auto"/>
            <w:tcBorders>
              <w:top w:val="nil"/>
              <w:left w:val="nil"/>
              <w:bottom w:val="nil"/>
              <w:right w:val="nil"/>
            </w:tcBorders>
            <w:shd w:val="clear" w:color="auto" w:fill="auto"/>
            <w:vAlign w:val="center"/>
            <w:hideMark/>
          </w:tcPr>
          <w:p w14:paraId="67DF0ABF" w14:textId="77777777" w:rsidR="000C0133" w:rsidRPr="007C4365" w:rsidRDefault="000C0133" w:rsidP="00517BD5">
            <w:pPr>
              <w:spacing w:line="480" w:lineRule="auto"/>
              <w:rPr>
                <w:rFonts w:eastAsia="Times New Roman" w:cs="Times New Roman"/>
                <w:i/>
                <w:iCs/>
                <w:color w:val="000000"/>
                <w:lang w:eastAsia="ja-JP"/>
                <w14:ligatures w14:val="none"/>
              </w:rPr>
            </w:pPr>
            <w:proofErr w:type="spellStart"/>
            <w:r w:rsidRPr="007C4365">
              <w:rPr>
                <w:rFonts w:eastAsia="Times New Roman" w:cs="Times New Roman"/>
                <w:i/>
                <w:iCs/>
                <w:color w:val="000000"/>
                <w:lang w:eastAsia="ja-JP"/>
                <w14:ligatures w14:val="none"/>
              </w:rPr>
              <w:t>KAbM</w:t>
            </w:r>
            <w:proofErr w:type="spellEnd"/>
          </w:p>
        </w:tc>
        <w:tc>
          <w:tcPr>
            <w:tcW w:w="662" w:type="dxa"/>
            <w:tcBorders>
              <w:top w:val="nil"/>
              <w:left w:val="nil"/>
              <w:bottom w:val="nil"/>
              <w:right w:val="nil"/>
            </w:tcBorders>
          </w:tcPr>
          <w:p w14:paraId="1ADADD6E"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2AC2962" w14:textId="4758311C"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Knee Abduction Moment</w:t>
            </w:r>
          </w:p>
        </w:tc>
      </w:tr>
      <w:tr w:rsidR="000C0133" w:rsidRPr="007C4365" w14:paraId="451049AE" w14:textId="77777777" w:rsidTr="000C0133">
        <w:trPr>
          <w:trHeight w:val="20"/>
          <w:jc w:val="center"/>
        </w:trPr>
        <w:tc>
          <w:tcPr>
            <w:tcW w:w="0" w:type="auto"/>
            <w:tcBorders>
              <w:top w:val="nil"/>
              <w:left w:val="nil"/>
              <w:bottom w:val="nil"/>
              <w:right w:val="nil"/>
            </w:tcBorders>
            <w:shd w:val="clear" w:color="auto" w:fill="auto"/>
            <w:vAlign w:val="center"/>
            <w:hideMark/>
          </w:tcPr>
          <w:p w14:paraId="4B51ECD3"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KEM</w:t>
            </w:r>
          </w:p>
        </w:tc>
        <w:tc>
          <w:tcPr>
            <w:tcW w:w="662" w:type="dxa"/>
            <w:tcBorders>
              <w:top w:val="nil"/>
              <w:left w:val="nil"/>
              <w:bottom w:val="nil"/>
              <w:right w:val="nil"/>
            </w:tcBorders>
          </w:tcPr>
          <w:p w14:paraId="58A6875E"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20F729EE" w14:textId="240C2E8B"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Knee Extension Moment</w:t>
            </w:r>
          </w:p>
        </w:tc>
      </w:tr>
      <w:tr w:rsidR="000C0133" w:rsidRPr="007C4365" w14:paraId="786E3C89" w14:textId="77777777" w:rsidTr="000C0133">
        <w:trPr>
          <w:trHeight w:val="20"/>
          <w:jc w:val="center"/>
        </w:trPr>
        <w:tc>
          <w:tcPr>
            <w:tcW w:w="0" w:type="auto"/>
            <w:tcBorders>
              <w:top w:val="nil"/>
              <w:left w:val="nil"/>
              <w:bottom w:val="nil"/>
              <w:right w:val="nil"/>
            </w:tcBorders>
            <w:shd w:val="clear" w:color="auto" w:fill="auto"/>
            <w:vAlign w:val="center"/>
            <w:hideMark/>
          </w:tcPr>
          <w:p w14:paraId="1CE77739"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lastRenderedPageBreak/>
              <w:t>kg</w:t>
            </w:r>
          </w:p>
        </w:tc>
        <w:tc>
          <w:tcPr>
            <w:tcW w:w="662" w:type="dxa"/>
            <w:tcBorders>
              <w:top w:val="nil"/>
              <w:left w:val="nil"/>
              <w:bottom w:val="nil"/>
              <w:right w:val="nil"/>
            </w:tcBorders>
          </w:tcPr>
          <w:p w14:paraId="380EB706"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6D58578" w14:textId="07A3F585"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Kilogram</w:t>
            </w:r>
          </w:p>
        </w:tc>
      </w:tr>
      <w:tr w:rsidR="000C0133" w:rsidRPr="007C4365" w14:paraId="4957D33C" w14:textId="77777777" w:rsidTr="000C0133">
        <w:trPr>
          <w:trHeight w:val="20"/>
          <w:jc w:val="center"/>
        </w:trPr>
        <w:tc>
          <w:tcPr>
            <w:tcW w:w="0" w:type="auto"/>
            <w:tcBorders>
              <w:top w:val="nil"/>
              <w:left w:val="nil"/>
              <w:bottom w:val="nil"/>
              <w:right w:val="nil"/>
            </w:tcBorders>
            <w:shd w:val="clear" w:color="auto" w:fill="auto"/>
            <w:vAlign w:val="center"/>
            <w:hideMark/>
          </w:tcPr>
          <w:p w14:paraId="38153BFF"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KOOS</w:t>
            </w:r>
          </w:p>
        </w:tc>
        <w:tc>
          <w:tcPr>
            <w:tcW w:w="662" w:type="dxa"/>
            <w:tcBorders>
              <w:top w:val="nil"/>
              <w:left w:val="nil"/>
              <w:bottom w:val="nil"/>
              <w:right w:val="nil"/>
            </w:tcBorders>
          </w:tcPr>
          <w:p w14:paraId="623AEBBD"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21AB7297" w14:textId="27903480"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Knee Injury and Osteoarthritis Outcome Score</w:t>
            </w:r>
          </w:p>
        </w:tc>
      </w:tr>
      <w:tr w:rsidR="000C0133" w:rsidRPr="007C4365" w14:paraId="45D0C3D5" w14:textId="77777777" w:rsidTr="000C0133">
        <w:trPr>
          <w:trHeight w:val="20"/>
          <w:jc w:val="center"/>
        </w:trPr>
        <w:tc>
          <w:tcPr>
            <w:tcW w:w="0" w:type="auto"/>
            <w:tcBorders>
              <w:top w:val="nil"/>
              <w:left w:val="nil"/>
              <w:bottom w:val="nil"/>
              <w:right w:val="nil"/>
            </w:tcBorders>
            <w:shd w:val="clear" w:color="auto" w:fill="auto"/>
            <w:vAlign w:val="center"/>
            <w:hideMark/>
          </w:tcPr>
          <w:p w14:paraId="494F9078"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KSS</w:t>
            </w:r>
          </w:p>
        </w:tc>
        <w:tc>
          <w:tcPr>
            <w:tcW w:w="662" w:type="dxa"/>
            <w:tcBorders>
              <w:top w:val="nil"/>
              <w:left w:val="nil"/>
              <w:bottom w:val="nil"/>
              <w:right w:val="nil"/>
            </w:tcBorders>
          </w:tcPr>
          <w:p w14:paraId="0C4A0910"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0C66261C" w14:textId="09729851"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Knee Society Scoring System</w:t>
            </w:r>
          </w:p>
        </w:tc>
      </w:tr>
      <w:tr w:rsidR="000C0133" w:rsidRPr="007C4365" w14:paraId="61D019B7" w14:textId="77777777" w:rsidTr="000C0133">
        <w:trPr>
          <w:trHeight w:val="20"/>
          <w:jc w:val="center"/>
        </w:trPr>
        <w:tc>
          <w:tcPr>
            <w:tcW w:w="0" w:type="auto"/>
            <w:tcBorders>
              <w:top w:val="nil"/>
              <w:left w:val="nil"/>
              <w:bottom w:val="nil"/>
              <w:right w:val="nil"/>
            </w:tcBorders>
            <w:shd w:val="clear" w:color="auto" w:fill="auto"/>
            <w:vAlign w:val="center"/>
            <w:hideMark/>
          </w:tcPr>
          <w:p w14:paraId="74F59D0A"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LC</w:t>
            </w:r>
          </w:p>
        </w:tc>
        <w:tc>
          <w:tcPr>
            <w:tcW w:w="662" w:type="dxa"/>
            <w:tcBorders>
              <w:top w:val="nil"/>
              <w:left w:val="nil"/>
              <w:bottom w:val="nil"/>
              <w:right w:val="nil"/>
            </w:tcBorders>
          </w:tcPr>
          <w:p w14:paraId="30DF87C6"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0D968099" w14:textId="0F4A4FAE"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Lateral (Compartment) Contact Force</w:t>
            </w:r>
          </w:p>
        </w:tc>
      </w:tr>
      <w:tr w:rsidR="000C0133" w:rsidRPr="007C4365" w14:paraId="0937E507" w14:textId="77777777" w:rsidTr="000C0133">
        <w:trPr>
          <w:trHeight w:val="20"/>
          <w:jc w:val="center"/>
        </w:trPr>
        <w:tc>
          <w:tcPr>
            <w:tcW w:w="0" w:type="auto"/>
            <w:tcBorders>
              <w:top w:val="nil"/>
              <w:left w:val="nil"/>
              <w:bottom w:val="nil"/>
              <w:right w:val="nil"/>
            </w:tcBorders>
            <w:shd w:val="clear" w:color="auto" w:fill="auto"/>
            <w:vAlign w:val="center"/>
            <w:hideMark/>
          </w:tcPr>
          <w:p w14:paraId="07775ACC"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MA</w:t>
            </w:r>
          </w:p>
        </w:tc>
        <w:tc>
          <w:tcPr>
            <w:tcW w:w="662" w:type="dxa"/>
            <w:tcBorders>
              <w:top w:val="nil"/>
              <w:left w:val="nil"/>
              <w:bottom w:val="nil"/>
              <w:right w:val="nil"/>
            </w:tcBorders>
          </w:tcPr>
          <w:p w14:paraId="6827CB81"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08E30B5F" w14:textId="0A688E4D"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Mechanical Alignment</w:t>
            </w:r>
          </w:p>
        </w:tc>
      </w:tr>
      <w:tr w:rsidR="000C0133" w:rsidRPr="007C4365" w14:paraId="56DBE393" w14:textId="77777777" w:rsidTr="000C0133">
        <w:trPr>
          <w:trHeight w:val="20"/>
          <w:jc w:val="center"/>
        </w:trPr>
        <w:tc>
          <w:tcPr>
            <w:tcW w:w="0" w:type="auto"/>
            <w:tcBorders>
              <w:top w:val="nil"/>
              <w:left w:val="nil"/>
              <w:bottom w:val="nil"/>
              <w:right w:val="nil"/>
            </w:tcBorders>
            <w:shd w:val="clear" w:color="auto" w:fill="auto"/>
            <w:vAlign w:val="center"/>
            <w:hideMark/>
          </w:tcPr>
          <w:p w14:paraId="4059E2C8"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MCF</w:t>
            </w:r>
          </w:p>
        </w:tc>
        <w:tc>
          <w:tcPr>
            <w:tcW w:w="662" w:type="dxa"/>
            <w:tcBorders>
              <w:top w:val="nil"/>
              <w:left w:val="nil"/>
              <w:bottom w:val="nil"/>
              <w:right w:val="nil"/>
            </w:tcBorders>
          </w:tcPr>
          <w:p w14:paraId="5CDAA0C1"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535DF70F" w14:textId="59B70228"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Medial (Compartment) Contact Force</w:t>
            </w:r>
          </w:p>
        </w:tc>
      </w:tr>
      <w:tr w:rsidR="000C0133" w:rsidRPr="007C4365" w14:paraId="58201A69" w14:textId="77777777" w:rsidTr="000C0133">
        <w:trPr>
          <w:trHeight w:val="20"/>
          <w:jc w:val="center"/>
        </w:trPr>
        <w:tc>
          <w:tcPr>
            <w:tcW w:w="0" w:type="auto"/>
            <w:tcBorders>
              <w:top w:val="nil"/>
              <w:left w:val="nil"/>
              <w:bottom w:val="nil"/>
              <w:right w:val="nil"/>
            </w:tcBorders>
            <w:shd w:val="clear" w:color="auto" w:fill="auto"/>
            <w:vAlign w:val="center"/>
            <w:hideMark/>
          </w:tcPr>
          <w:p w14:paraId="4CB6522C"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MG</w:t>
            </w:r>
          </w:p>
        </w:tc>
        <w:tc>
          <w:tcPr>
            <w:tcW w:w="662" w:type="dxa"/>
            <w:tcBorders>
              <w:top w:val="nil"/>
              <w:left w:val="nil"/>
              <w:bottom w:val="nil"/>
              <w:right w:val="nil"/>
            </w:tcBorders>
          </w:tcPr>
          <w:p w14:paraId="60320778"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097B3EAD" w14:textId="68E12586"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Medial Gastrocnemius (muscle)</w:t>
            </w:r>
          </w:p>
        </w:tc>
      </w:tr>
      <w:tr w:rsidR="000C0133" w:rsidRPr="007C4365" w14:paraId="1AC202FC" w14:textId="77777777" w:rsidTr="000C0133">
        <w:trPr>
          <w:trHeight w:val="20"/>
          <w:jc w:val="center"/>
        </w:trPr>
        <w:tc>
          <w:tcPr>
            <w:tcW w:w="0" w:type="auto"/>
            <w:tcBorders>
              <w:top w:val="nil"/>
              <w:left w:val="nil"/>
              <w:bottom w:val="nil"/>
              <w:right w:val="nil"/>
            </w:tcBorders>
            <w:shd w:val="clear" w:color="auto" w:fill="auto"/>
            <w:vAlign w:val="center"/>
            <w:hideMark/>
          </w:tcPr>
          <w:p w14:paraId="62A20463"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MHC</w:t>
            </w:r>
          </w:p>
        </w:tc>
        <w:tc>
          <w:tcPr>
            <w:tcW w:w="662" w:type="dxa"/>
            <w:tcBorders>
              <w:top w:val="nil"/>
              <w:left w:val="nil"/>
              <w:bottom w:val="nil"/>
              <w:right w:val="nil"/>
            </w:tcBorders>
          </w:tcPr>
          <w:p w14:paraId="3BAB8E1B"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C8F266C" w14:textId="7A557662"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Myosin Heavy Chain</w:t>
            </w:r>
          </w:p>
        </w:tc>
      </w:tr>
      <w:tr w:rsidR="000C0133" w:rsidRPr="007C4365" w14:paraId="6F9C47AE" w14:textId="77777777" w:rsidTr="000C0133">
        <w:trPr>
          <w:trHeight w:val="20"/>
          <w:jc w:val="center"/>
        </w:trPr>
        <w:tc>
          <w:tcPr>
            <w:tcW w:w="0" w:type="auto"/>
            <w:tcBorders>
              <w:top w:val="nil"/>
              <w:left w:val="nil"/>
              <w:bottom w:val="nil"/>
              <w:right w:val="nil"/>
            </w:tcBorders>
            <w:shd w:val="clear" w:color="auto" w:fill="auto"/>
            <w:vAlign w:val="center"/>
            <w:hideMark/>
          </w:tcPr>
          <w:p w14:paraId="1FF939DE"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MRI</w:t>
            </w:r>
          </w:p>
        </w:tc>
        <w:tc>
          <w:tcPr>
            <w:tcW w:w="662" w:type="dxa"/>
            <w:tcBorders>
              <w:top w:val="nil"/>
              <w:left w:val="nil"/>
              <w:bottom w:val="nil"/>
              <w:right w:val="nil"/>
            </w:tcBorders>
          </w:tcPr>
          <w:p w14:paraId="6306810C"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72DB598" w14:textId="3F776911"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Magnetic Resonance Imaging</w:t>
            </w:r>
          </w:p>
        </w:tc>
      </w:tr>
      <w:tr w:rsidR="000C0133" w:rsidRPr="007C4365" w14:paraId="2E4B5643" w14:textId="77777777" w:rsidTr="000C0133">
        <w:trPr>
          <w:trHeight w:val="20"/>
          <w:jc w:val="center"/>
        </w:trPr>
        <w:tc>
          <w:tcPr>
            <w:tcW w:w="0" w:type="auto"/>
            <w:tcBorders>
              <w:top w:val="nil"/>
              <w:left w:val="nil"/>
              <w:bottom w:val="nil"/>
              <w:right w:val="nil"/>
            </w:tcBorders>
            <w:shd w:val="clear" w:color="auto" w:fill="auto"/>
            <w:vAlign w:val="center"/>
            <w:hideMark/>
          </w:tcPr>
          <w:p w14:paraId="5976D8A4"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MVIC</w:t>
            </w:r>
          </w:p>
        </w:tc>
        <w:tc>
          <w:tcPr>
            <w:tcW w:w="662" w:type="dxa"/>
            <w:tcBorders>
              <w:top w:val="nil"/>
              <w:left w:val="nil"/>
              <w:bottom w:val="nil"/>
              <w:right w:val="nil"/>
            </w:tcBorders>
          </w:tcPr>
          <w:p w14:paraId="6C00A38E"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F62044A" w14:textId="0B919B54"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Maximal Voluntary Isometric Contraction</w:t>
            </w:r>
          </w:p>
        </w:tc>
      </w:tr>
      <w:tr w:rsidR="000C0133" w:rsidRPr="007C4365" w14:paraId="58494414" w14:textId="77777777" w:rsidTr="000C0133">
        <w:trPr>
          <w:trHeight w:val="20"/>
          <w:jc w:val="center"/>
        </w:trPr>
        <w:tc>
          <w:tcPr>
            <w:tcW w:w="0" w:type="auto"/>
            <w:tcBorders>
              <w:top w:val="nil"/>
              <w:left w:val="nil"/>
              <w:bottom w:val="nil"/>
              <w:right w:val="nil"/>
            </w:tcBorders>
            <w:shd w:val="clear" w:color="auto" w:fill="auto"/>
            <w:vAlign w:val="center"/>
            <w:hideMark/>
          </w:tcPr>
          <w:p w14:paraId="1B3917D7"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N</w:t>
            </w:r>
          </w:p>
        </w:tc>
        <w:tc>
          <w:tcPr>
            <w:tcW w:w="662" w:type="dxa"/>
            <w:tcBorders>
              <w:top w:val="nil"/>
              <w:left w:val="nil"/>
              <w:bottom w:val="nil"/>
              <w:right w:val="nil"/>
            </w:tcBorders>
          </w:tcPr>
          <w:p w14:paraId="6B8A84F6"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854623A" w14:textId="4170E0B9"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Newtons</w:t>
            </w:r>
          </w:p>
        </w:tc>
      </w:tr>
      <w:tr w:rsidR="000C0133" w:rsidRPr="007C4365" w14:paraId="56C4BA64" w14:textId="77777777" w:rsidTr="000C0133">
        <w:trPr>
          <w:trHeight w:val="20"/>
          <w:jc w:val="center"/>
        </w:trPr>
        <w:tc>
          <w:tcPr>
            <w:tcW w:w="0" w:type="auto"/>
            <w:tcBorders>
              <w:top w:val="nil"/>
              <w:left w:val="nil"/>
              <w:bottom w:val="nil"/>
              <w:right w:val="nil"/>
            </w:tcBorders>
            <w:shd w:val="clear" w:color="auto" w:fill="auto"/>
            <w:vAlign w:val="center"/>
            <w:hideMark/>
          </w:tcPr>
          <w:p w14:paraId="0DC59A98"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Nm</w:t>
            </w:r>
          </w:p>
        </w:tc>
        <w:tc>
          <w:tcPr>
            <w:tcW w:w="662" w:type="dxa"/>
            <w:tcBorders>
              <w:top w:val="nil"/>
              <w:left w:val="nil"/>
              <w:bottom w:val="nil"/>
              <w:right w:val="nil"/>
            </w:tcBorders>
          </w:tcPr>
          <w:p w14:paraId="0DFF50EF"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0C87F33" w14:textId="3C1BB519"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Newton-Meters</w:t>
            </w:r>
          </w:p>
        </w:tc>
      </w:tr>
      <w:tr w:rsidR="000C0133" w:rsidRPr="007C4365" w14:paraId="4A66E00D" w14:textId="77777777" w:rsidTr="000C0133">
        <w:trPr>
          <w:trHeight w:val="20"/>
          <w:jc w:val="center"/>
        </w:trPr>
        <w:tc>
          <w:tcPr>
            <w:tcW w:w="0" w:type="auto"/>
            <w:tcBorders>
              <w:top w:val="nil"/>
              <w:left w:val="nil"/>
              <w:bottom w:val="nil"/>
              <w:right w:val="nil"/>
            </w:tcBorders>
            <w:shd w:val="clear" w:color="auto" w:fill="auto"/>
            <w:vAlign w:val="center"/>
            <w:hideMark/>
          </w:tcPr>
          <w:p w14:paraId="542F79B3"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NRS</w:t>
            </w:r>
          </w:p>
        </w:tc>
        <w:tc>
          <w:tcPr>
            <w:tcW w:w="662" w:type="dxa"/>
            <w:tcBorders>
              <w:top w:val="nil"/>
              <w:left w:val="nil"/>
              <w:bottom w:val="nil"/>
              <w:right w:val="nil"/>
            </w:tcBorders>
          </w:tcPr>
          <w:p w14:paraId="5AC7C04A"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C5CAD08" w14:textId="16D093EE"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Numerical Rating Scale</w:t>
            </w:r>
          </w:p>
        </w:tc>
      </w:tr>
      <w:tr w:rsidR="000C0133" w:rsidRPr="007C4365" w14:paraId="037220ED" w14:textId="77777777" w:rsidTr="000C0133">
        <w:trPr>
          <w:trHeight w:val="20"/>
          <w:jc w:val="center"/>
        </w:trPr>
        <w:tc>
          <w:tcPr>
            <w:tcW w:w="0" w:type="auto"/>
            <w:tcBorders>
              <w:top w:val="nil"/>
              <w:left w:val="nil"/>
              <w:bottom w:val="nil"/>
              <w:right w:val="nil"/>
            </w:tcBorders>
            <w:shd w:val="clear" w:color="auto" w:fill="auto"/>
            <w:vAlign w:val="center"/>
            <w:hideMark/>
          </w:tcPr>
          <w:p w14:paraId="67AE2BE3"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OA</w:t>
            </w:r>
          </w:p>
        </w:tc>
        <w:tc>
          <w:tcPr>
            <w:tcW w:w="662" w:type="dxa"/>
            <w:tcBorders>
              <w:top w:val="nil"/>
              <w:left w:val="nil"/>
              <w:bottom w:val="nil"/>
              <w:right w:val="nil"/>
            </w:tcBorders>
          </w:tcPr>
          <w:p w14:paraId="0315B818"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FD68327" w14:textId="3C28C4E1"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Osteoarthritis</w:t>
            </w:r>
          </w:p>
        </w:tc>
      </w:tr>
      <w:tr w:rsidR="000C0133" w:rsidRPr="007C4365" w14:paraId="109C9C2A" w14:textId="77777777" w:rsidTr="000C0133">
        <w:trPr>
          <w:trHeight w:val="20"/>
          <w:jc w:val="center"/>
        </w:trPr>
        <w:tc>
          <w:tcPr>
            <w:tcW w:w="0" w:type="auto"/>
            <w:tcBorders>
              <w:top w:val="nil"/>
              <w:left w:val="nil"/>
              <w:bottom w:val="nil"/>
              <w:right w:val="nil"/>
            </w:tcBorders>
            <w:shd w:val="clear" w:color="auto" w:fill="auto"/>
            <w:vAlign w:val="center"/>
            <w:hideMark/>
          </w:tcPr>
          <w:p w14:paraId="4C65C896"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PARQ+</w:t>
            </w:r>
          </w:p>
        </w:tc>
        <w:tc>
          <w:tcPr>
            <w:tcW w:w="662" w:type="dxa"/>
            <w:tcBorders>
              <w:top w:val="nil"/>
              <w:left w:val="nil"/>
              <w:bottom w:val="nil"/>
              <w:right w:val="nil"/>
            </w:tcBorders>
          </w:tcPr>
          <w:p w14:paraId="18B47DC3"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7CD0DF0" w14:textId="734427B7"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Physical Activity and Readiness Questionnaire</w:t>
            </w:r>
          </w:p>
        </w:tc>
      </w:tr>
      <w:tr w:rsidR="000C0133" w:rsidRPr="007C4365" w14:paraId="1940A0B3" w14:textId="77777777" w:rsidTr="000C0133">
        <w:trPr>
          <w:trHeight w:val="20"/>
          <w:jc w:val="center"/>
        </w:trPr>
        <w:tc>
          <w:tcPr>
            <w:tcW w:w="0" w:type="auto"/>
            <w:tcBorders>
              <w:top w:val="nil"/>
              <w:left w:val="nil"/>
              <w:bottom w:val="nil"/>
              <w:right w:val="nil"/>
            </w:tcBorders>
            <w:shd w:val="clear" w:color="auto" w:fill="auto"/>
            <w:vAlign w:val="center"/>
            <w:hideMark/>
          </w:tcPr>
          <w:p w14:paraId="631FA0FE"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PCS</w:t>
            </w:r>
          </w:p>
        </w:tc>
        <w:tc>
          <w:tcPr>
            <w:tcW w:w="662" w:type="dxa"/>
            <w:tcBorders>
              <w:top w:val="nil"/>
              <w:left w:val="nil"/>
              <w:bottom w:val="nil"/>
              <w:right w:val="nil"/>
            </w:tcBorders>
          </w:tcPr>
          <w:p w14:paraId="1E743268"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4F7010C8" w14:textId="5F4969FF"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Pain Catastrophizing Scale</w:t>
            </w:r>
          </w:p>
        </w:tc>
      </w:tr>
      <w:tr w:rsidR="000C0133" w:rsidRPr="007C4365" w14:paraId="66E91B36" w14:textId="77777777" w:rsidTr="000C0133">
        <w:trPr>
          <w:trHeight w:val="20"/>
          <w:jc w:val="center"/>
        </w:trPr>
        <w:tc>
          <w:tcPr>
            <w:tcW w:w="0" w:type="auto"/>
            <w:tcBorders>
              <w:top w:val="nil"/>
              <w:left w:val="nil"/>
              <w:bottom w:val="nil"/>
              <w:right w:val="nil"/>
            </w:tcBorders>
            <w:shd w:val="clear" w:color="auto" w:fill="auto"/>
            <w:vAlign w:val="center"/>
            <w:hideMark/>
          </w:tcPr>
          <w:p w14:paraId="5F61B6E9"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PCSA</w:t>
            </w:r>
          </w:p>
        </w:tc>
        <w:tc>
          <w:tcPr>
            <w:tcW w:w="662" w:type="dxa"/>
            <w:tcBorders>
              <w:top w:val="nil"/>
              <w:left w:val="nil"/>
              <w:bottom w:val="nil"/>
              <w:right w:val="nil"/>
            </w:tcBorders>
          </w:tcPr>
          <w:p w14:paraId="294CA626"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42B2F837" w14:textId="6ABE804B"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Physiological Cross-Sectional Area</w:t>
            </w:r>
          </w:p>
        </w:tc>
      </w:tr>
      <w:tr w:rsidR="000C0133" w:rsidRPr="007C4365" w14:paraId="3D3312F1" w14:textId="77777777" w:rsidTr="000C0133">
        <w:trPr>
          <w:trHeight w:val="20"/>
          <w:jc w:val="center"/>
        </w:trPr>
        <w:tc>
          <w:tcPr>
            <w:tcW w:w="0" w:type="auto"/>
            <w:tcBorders>
              <w:top w:val="nil"/>
              <w:left w:val="nil"/>
              <w:bottom w:val="nil"/>
              <w:right w:val="nil"/>
            </w:tcBorders>
            <w:shd w:val="clear" w:color="auto" w:fill="auto"/>
            <w:vAlign w:val="center"/>
            <w:hideMark/>
          </w:tcPr>
          <w:p w14:paraId="17C5E087"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PCL</w:t>
            </w:r>
          </w:p>
        </w:tc>
        <w:tc>
          <w:tcPr>
            <w:tcW w:w="662" w:type="dxa"/>
            <w:tcBorders>
              <w:top w:val="nil"/>
              <w:left w:val="nil"/>
              <w:bottom w:val="nil"/>
              <w:right w:val="nil"/>
            </w:tcBorders>
          </w:tcPr>
          <w:p w14:paraId="0B358F2D"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D4362D4" w14:textId="7C8EBEAB"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Posterior Cruciate Ligament</w:t>
            </w:r>
          </w:p>
        </w:tc>
      </w:tr>
      <w:tr w:rsidR="000C0133" w:rsidRPr="007C4365" w14:paraId="2842E95B" w14:textId="77777777" w:rsidTr="000C0133">
        <w:trPr>
          <w:trHeight w:val="20"/>
          <w:jc w:val="center"/>
        </w:trPr>
        <w:tc>
          <w:tcPr>
            <w:tcW w:w="0" w:type="auto"/>
            <w:tcBorders>
              <w:top w:val="nil"/>
              <w:left w:val="nil"/>
              <w:bottom w:val="nil"/>
              <w:right w:val="nil"/>
            </w:tcBorders>
            <w:shd w:val="clear" w:color="auto" w:fill="auto"/>
            <w:vAlign w:val="center"/>
            <w:hideMark/>
          </w:tcPr>
          <w:p w14:paraId="6B6A7CAB"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PRF</w:t>
            </w:r>
          </w:p>
        </w:tc>
        <w:tc>
          <w:tcPr>
            <w:tcW w:w="662" w:type="dxa"/>
            <w:tcBorders>
              <w:top w:val="nil"/>
              <w:left w:val="nil"/>
              <w:bottom w:val="nil"/>
              <w:right w:val="nil"/>
            </w:tcBorders>
          </w:tcPr>
          <w:p w14:paraId="5AB45A91"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6F3D9325" w14:textId="20C257F0"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Pedal Reaction Force</w:t>
            </w:r>
          </w:p>
        </w:tc>
      </w:tr>
      <w:tr w:rsidR="000C0133" w:rsidRPr="007C4365" w14:paraId="7C5B7191" w14:textId="77777777" w:rsidTr="000C0133">
        <w:trPr>
          <w:trHeight w:val="20"/>
          <w:jc w:val="center"/>
        </w:trPr>
        <w:tc>
          <w:tcPr>
            <w:tcW w:w="0" w:type="auto"/>
            <w:tcBorders>
              <w:top w:val="nil"/>
              <w:left w:val="nil"/>
              <w:bottom w:val="nil"/>
              <w:right w:val="nil"/>
            </w:tcBorders>
            <w:shd w:val="clear" w:color="auto" w:fill="auto"/>
            <w:vAlign w:val="center"/>
            <w:hideMark/>
          </w:tcPr>
          <w:p w14:paraId="29FF05BA"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PROs</w:t>
            </w:r>
          </w:p>
        </w:tc>
        <w:tc>
          <w:tcPr>
            <w:tcW w:w="662" w:type="dxa"/>
            <w:tcBorders>
              <w:top w:val="nil"/>
              <w:left w:val="nil"/>
              <w:bottom w:val="nil"/>
              <w:right w:val="nil"/>
            </w:tcBorders>
          </w:tcPr>
          <w:p w14:paraId="1F6128D9"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78B76DB" w14:textId="54035859"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Patient Reported Outcomes</w:t>
            </w:r>
          </w:p>
        </w:tc>
      </w:tr>
      <w:tr w:rsidR="000C0133" w:rsidRPr="007C4365" w14:paraId="3594FA1D" w14:textId="77777777" w:rsidTr="000C0133">
        <w:trPr>
          <w:trHeight w:val="20"/>
          <w:jc w:val="center"/>
        </w:trPr>
        <w:tc>
          <w:tcPr>
            <w:tcW w:w="0" w:type="auto"/>
            <w:tcBorders>
              <w:top w:val="nil"/>
              <w:left w:val="nil"/>
              <w:bottom w:val="nil"/>
              <w:right w:val="nil"/>
            </w:tcBorders>
            <w:shd w:val="clear" w:color="auto" w:fill="auto"/>
            <w:vAlign w:val="center"/>
            <w:hideMark/>
          </w:tcPr>
          <w:p w14:paraId="5B20C8DA"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PS</w:t>
            </w:r>
          </w:p>
        </w:tc>
        <w:tc>
          <w:tcPr>
            <w:tcW w:w="662" w:type="dxa"/>
            <w:tcBorders>
              <w:top w:val="nil"/>
              <w:left w:val="nil"/>
              <w:bottom w:val="nil"/>
              <w:right w:val="nil"/>
            </w:tcBorders>
          </w:tcPr>
          <w:p w14:paraId="69134C6F"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3C632BB" w14:textId="6D68D07D"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Posterior-Stabilized</w:t>
            </w:r>
          </w:p>
        </w:tc>
      </w:tr>
      <w:tr w:rsidR="000C0133" w:rsidRPr="007C4365" w14:paraId="769DA216" w14:textId="77777777" w:rsidTr="000C0133">
        <w:trPr>
          <w:trHeight w:val="20"/>
          <w:jc w:val="center"/>
        </w:trPr>
        <w:tc>
          <w:tcPr>
            <w:tcW w:w="0" w:type="auto"/>
            <w:tcBorders>
              <w:top w:val="nil"/>
              <w:left w:val="nil"/>
              <w:bottom w:val="nil"/>
              <w:right w:val="nil"/>
            </w:tcBorders>
            <w:shd w:val="clear" w:color="auto" w:fill="auto"/>
            <w:vAlign w:val="center"/>
            <w:hideMark/>
          </w:tcPr>
          <w:p w14:paraId="2F4BFDA2" w14:textId="77777777" w:rsidR="000C0133" w:rsidRPr="007C4365" w:rsidRDefault="000C0133" w:rsidP="00517BD5">
            <w:pPr>
              <w:spacing w:line="480" w:lineRule="auto"/>
              <w:rPr>
                <w:rFonts w:eastAsia="Times New Roman" w:cs="Times New Roman"/>
                <w:i/>
                <w:iCs/>
                <w:color w:val="000000"/>
                <w:lang w:eastAsia="ja-JP"/>
                <w14:ligatures w14:val="none"/>
              </w:rPr>
            </w:pPr>
            <w:proofErr w:type="spellStart"/>
            <w:r w:rsidRPr="007C4365">
              <w:rPr>
                <w:rFonts w:eastAsia="Times New Roman" w:cs="Times New Roman"/>
                <w:i/>
                <w:iCs/>
                <w:color w:val="000000"/>
                <w:lang w:eastAsia="ja-JP"/>
                <w14:ligatures w14:val="none"/>
              </w:rPr>
              <w:t>rKA</w:t>
            </w:r>
            <w:proofErr w:type="spellEnd"/>
          </w:p>
        </w:tc>
        <w:tc>
          <w:tcPr>
            <w:tcW w:w="662" w:type="dxa"/>
            <w:tcBorders>
              <w:top w:val="nil"/>
              <w:left w:val="nil"/>
              <w:bottom w:val="nil"/>
              <w:right w:val="nil"/>
            </w:tcBorders>
          </w:tcPr>
          <w:p w14:paraId="4CFD20AE"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14DF430" w14:textId="24683670"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Restricted Kinematic Alignment</w:t>
            </w:r>
          </w:p>
        </w:tc>
      </w:tr>
      <w:tr w:rsidR="000C0133" w:rsidRPr="007C4365" w14:paraId="5F44BC0A" w14:textId="77777777" w:rsidTr="000C0133">
        <w:trPr>
          <w:trHeight w:val="20"/>
          <w:jc w:val="center"/>
        </w:trPr>
        <w:tc>
          <w:tcPr>
            <w:tcW w:w="0" w:type="auto"/>
            <w:tcBorders>
              <w:top w:val="nil"/>
              <w:left w:val="nil"/>
              <w:bottom w:val="nil"/>
              <w:right w:val="nil"/>
            </w:tcBorders>
            <w:shd w:val="clear" w:color="auto" w:fill="auto"/>
            <w:vAlign w:val="center"/>
            <w:hideMark/>
          </w:tcPr>
          <w:p w14:paraId="18601F3B"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RMS</w:t>
            </w:r>
          </w:p>
        </w:tc>
        <w:tc>
          <w:tcPr>
            <w:tcW w:w="662" w:type="dxa"/>
            <w:tcBorders>
              <w:top w:val="nil"/>
              <w:left w:val="nil"/>
              <w:bottom w:val="nil"/>
              <w:right w:val="nil"/>
            </w:tcBorders>
          </w:tcPr>
          <w:p w14:paraId="76231656"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A9ACA04" w14:textId="25DBA3AE"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Root Mean Square</w:t>
            </w:r>
          </w:p>
        </w:tc>
      </w:tr>
      <w:tr w:rsidR="000C0133" w:rsidRPr="007C4365" w14:paraId="728369BB" w14:textId="77777777" w:rsidTr="000C0133">
        <w:trPr>
          <w:trHeight w:val="20"/>
          <w:jc w:val="center"/>
        </w:trPr>
        <w:tc>
          <w:tcPr>
            <w:tcW w:w="0" w:type="auto"/>
            <w:tcBorders>
              <w:top w:val="nil"/>
              <w:left w:val="nil"/>
              <w:bottom w:val="nil"/>
              <w:right w:val="nil"/>
            </w:tcBorders>
            <w:shd w:val="clear" w:color="auto" w:fill="auto"/>
            <w:vAlign w:val="center"/>
            <w:hideMark/>
          </w:tcPr>
          <w:p w14:paraId="6AEEBB80"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lastRenderedPageBreak/>
              <w:t>RMSE</w:t>
            </w:r>
          </w:p>
        </w:tc>
        <w:tc>
          <w:tcPr>
            <w:tcW w:w="662" w:type="dxa"/>
            <w:tcBorders>
              <w:top w:val="nil"/>
              <w:left w:val="nil"/>
              <w:bottom w:val="nil"/>
              <w:right w:val="nil"/>
            </w:tcBorders>
          </w:tcPr>
          <w:p w14:paraId="5B66C22A"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639BFE9B" w14:textId="3B1CD010"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Root Mean Square Error</w:t>
            </w:r>
          </w:p>
        </w:tc>
      </w:tr>
      <w:tr w:rsidR="000C0133" w:rsidRPr="007C4365" w14:paraId="74849842" w14:textId="77777777" w:rsidTr="000C0133">
        <w:trPr>
          <w:trHeight w:val="20"/>
          <w:jc w:val="center"/>
        </w:trPr>
        <w:tc>
          <w:tcPr>
            <w:tcW w:w="0" w:type="auto"/>
            <w:tcBorders>
              <w:top w:val="nil"/>
              <w:left w:val="nil"/>
              <w:bottom w:val="nil"/>
              <w:right w:val="nil"/>
            </w:tcBorders>
            <w:shd w:val="clear" w:color="auto" w:fill="auto"/>
            <w:vAlign w:val="center"/>
            <w:hideMark/>
          </w:tcPr>
          <w:p w14:paraId="367C1A94"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ROM</w:t>
            </w:r>
          </w:p>
        </w:tc>
        <w:tc>
          <w:tcPr>
            <w:tcW w:w="662" w:type="dxa"/>
            <w:tcBorders>
              <w:top w:val="nil"/>
              <w:left w:val="nil"/>
              <w:bottom w:val="nil"/>
              <w:right w:val="nil"/>
            </w:tcBorders>
          </w:tcPr>
          <w:p w14:paraId="27F26DAD"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52146C1E" w14:textId="1033A29F"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Range of Motion</w:t>
            </w:r>
          </w:p>
        </w:tc>
      </w:tr>
      <w:tr w:rsidR="000C0133" w:rsidRPr="007C4365" w14:paraId="3FC464B1" w14:textId="77777777" w:rsidTr="000C0133">
        <w:trPr>
          <w:trHeight w:val="20"/>
          <w:jc w:val="center"/>
        </w:trPr>
        <w:tc>
          <w:tcPr>
            <w:tcW w:w="0" w:type="auto"/>
            <w:tcBorders>
              <w:top w:val="nil"/>
              <w:left w:val="nil"/>
              <w:bottom w:val="nil"/>
              <w:right w:val="nil"/>
            </w:tcBorders>
            <w:shd w:val="clear" w:color="auto" w:fill="auto"/>
            <w:vAlign w:val="center"/>
            <w:hideMark/>
          </w:tcPr>
          <w:p w14:paraId="1DD20242"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RPE</w:t>
            </w:r>
          </w:p>
        </w:tc>
        <w:tc>
          <w:tcPr>
            <w:tcW w:w="662" w:type="dxa"/>
            <w:tcBorders>
              <w:top w:val="nil"/>
              <w:left w:val="nil"/>
              <w:bottom w:val="nil"/>
              <w:right w:val="nil"/>
            </w:tcBorders>
          </w:tcPr>
          <w:p w14:paraId="6418989E"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CAD4F35" w14:textId="1A665D5E"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Rating of Perceived Exertion</w:t>
            </w:r>
          </w:p>
        </w:tc>
      </w:tr>
      <w:tr w:rsidR="000C0133" w:rsidRPr="007C4365" w14:paraId="47403D7B" w14:textId="77777777" w:rsidTr="000C0133">
        <w:trPr>
          <w:trHeight w:val="20"/>
          <w:jc w:val="center"/>
        </w:trPr>
        <w:tc>
          <w:tcPr>
            <w:tcW w:w="0" w:type="auto"/>
            <w:tcBorders>
              <w:top w:val="nil"/>
              <w:left w:val="nil"/>
              <w:bottom w:val="nil"/>
              <w:right w:val="nil"/>
            </w:tcBorders>
            <w:shd w:val="clear" w:color="auto" w:fill="auto"/>
            <w:vAlign w:val="center"/>
            <w:hideMark/>
          </w:tcPr>
          <w:p w14:paraId="6C57BC3B"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RPM</w:t>
            </w:r>
          </w:p>
        </w:tc>
        <w:tc>
          <w:tcPr>
            <w:tcW w:w="662" w:type="dxa"/>
            <w:tcBorders>
              <w:top w:val="nil"/>
              <w:left w:val="nil"/>
              <w:bottom w:val="nil"/>
              <w:right w:val="nil"/>
            </w:tcBorders>
          </w:tcPr>
          <w:p w14:paraId="0CC0E3C1"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CDD0CC8" w14:textId="1EA3CB74"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Revolutions Per Minute</w:t>
            </w:r>
          </w:p>
        </w:tc>
      </w:tr>
      <w:tr w:rsidR="000C0133" w:rsidRPr="007C4365" w14:paraId="27536E87" w14:textId="77777777" w:rsidTr="000C0133">
        <w:trPr>
          <w:trHeight w:val="20"/>
          <w:jc w:val="center"/>
        </w:trPr>
        <w:tc>
          <w:tcPr>
            <w:tcW w:w="0" w:type="auto"/>
            <w:tcBorders>
              <w:top w:val="nil"/>
              <w:left w:val="nil"/>
              <w:bottom w:val="nil"/>
              <w:right w:val="nil"/>
            </w:tcBorders>
            <w:shd w:val="clear" w:color="auto" w:fill="auto"/>
            <w:vAlign w:val="center"/>
            <w:hideMark/>
          </w:tcPr>
          <w:p w14:paraId="06837606"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RRA</w:t>
            </w:r>
          </w:p>
        </w:tc>
        <w:tc>
          <w:tcPr>
            <w:tcW w:w="662" w:type="dxa"/>
            <w:tcBorders>
              <w:top w:val="nil"/>
              <w:left w:val="nil"/>
              <w:bottom w:val="nil"/>
              <w:right w:val="nil"/>
            </w:tcBorders>
          </w:tcPr>
          <w:p w14:paraId="71A5B0D7"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C536B97" w14:textId="5EEE28F2"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Residual Reduction Algorithm</w:t>
            </w:r>
          </w:p>
        </w:tc>
      </w:tr>
      <w:tr w:rsidR="000C0133" w:rsidRPr="007C4365" w14:paraId="01BC8E57" w14:textId="77777777" w:rsidTr="000C0133">
        <w:trPr>
          <w:trHeight w:val="20"/>
          <w:jc w:val="center"/>
        </w:trPr>
        <w:tc>
          <w:tcPr>
            <w:tcW w:w="0" w:type="auto"/>
            <w:tcBorders>
              <w:top w:val="nil"/>
              <w:left w:val="nil"/>
              <w:bottom w:val="nil"/>
              <w:right w:val="nil"/>
            </w:tcBorders>
            <w:shd w:val="clear" w:color="auto" w:fill="auto"/>
            <w:vAlign w:val="center"/>
            <w:hideMark/>
          </w:tcPr>
          <w:p w14:paraId="46C3EF75"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RSA</w:t>
            </w:r>
          </w:p>
        </w:tc>
        <w:tc>
          <w:tcPr>
            <w:tcW w:w="662" w:type="dxa"/>
            <w:tcBorders>
              <w:top w:val="nil"/>
              <w:left w:val="nil"/>
              <w:bottom w:val="nil"/>
              <w:right w:val="nil"/>
            </w:tcBorders>
          </w:tcPr>
          <w:p w14:paraId="0CF76661"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65C6411B" w14:textId="7C7E1BA4" w:rsidR="000C0133" w:rsidRPr="007C4365" w:rsidRDefault="000C0133" w:rsidP="00517BD5">
            <w:pPr>
              <w:spacing w:line="480" w:lineRule="auto"/>
              <w:rPr>
                <w:rFonts w:eastAsia="Times New Roman" w:cs="Times New Roman"/>
                <w:color w:val="000000"/>
                <w:lang w:eastAsia="ja-JP"/>
                <w14:ligatures w14:val="none"/>
              </w:rPr>
            </w:pPr>
            <w:proofErr w:type="spellStart"/>
            <w:r w:rsidRPr="007C4365">
              <w:rPr>
                <w:rFonts w:eastAsia="Times New Roman" w:cs="Times New Roman"/>
                <w:color w:val="000000"/>
                <w:lang w:eastAsia="ja-JP"/>
                <w14:ligatures w14:val="none"/>
              </w:rPr>
              <w:t>Radiostereometric</w:t>
            </w:r>
            <w:proofErr w:type="spellEnd"/>
            <w:r w:rsidRPr="007C4365">
              <w:rPr>
                <w:rFonts w:eastAsia="Times New Roman" w:cs="Times New Roman"/>
                <w:color w:val="000000"/>
                <w:lang w:eastAsia="ja-JP"/>
                <w14:ligatures w14:val="none"/>
              </w:rPr>
              <w:t xml:space="preserve"> Analysis</w:t>
            </w:r>
          </w:p>
        </w:tc>
      </w:tr>
      <w:tr w:rsidR="000C0133" w:rsidRPr="007C4365" w14:paraId="1E406F7B" w14:textId="77777777" w:rsidTr="000C0133">
        <w:trPr>
          <w:trHeight w:val="20"/>
          <w:jc w:val="center"/>
        </w:trPr>
        <w:tc>
          <w:tcPr>
            <w:tcW w:w="0" w:type="auto"/>
            <w:tcBorders>
              <w:top w:val="nil"/>
              <w:left w:val="nil"/>
              <w:bottom w:val="nil"/>
              <w:right w:val="nil"/>
            </w:tcBorders>
            <w:shd w:val="clear" w:color="auto" w:fill="auto"/>
            <w:vAlign w:val="center"/>
            <w:hideMark/>
          </w:tcPr>
          <w:p w14:paraId="39AD57CD" w14:textId="696C101D"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RF</w:t>
            </w:r>
          </w:p>
        </w:tc>
        <w:tc>
          <w:tcPr>
            <w:tcW w:w="662" w:type="dxa"/>
            <w:tcBorders>
              <w:top w:val="nil"/>
              <w:left w:val="nil"/>
              <w:bottom w:val="nil"/>
              <w:right w:val="nil"/>
            </w:tcBorders>
          </w:tcPr>
          <w:p w14:paraId="706D7E86"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4A0E3628" w14:textId="1086E5A2"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Rectus Femoris (muscle)</w:t>
            </w:r>
          </w:p>
        </w:tc>
      </w:tr>
      <w:tr w:rsidR="000C0133" w:rsidRPr="007C4365" w14:paraId="1EC9F0CE" w14:textId="77777777" w:rsidTr="000C0133">
        <w:trPr>
          <w:trHeight w:val="20"/>
          <w:jc w:val="center"/>
        </w:trPr>
        <w:tc>
          <w:tcPr>
            <w:tcW w:w="0" w:type="auto"/>
            <w:tcBorders>
              <w:top w:val="nil"/>
              <w:left w:val="nil"/>
              <w:bottom w:val="nil"/>
              <w:right w:val="nil"/>
            </w:tcBorders>
            <w:shd w:val="clear" w:color="auto" w:fill="auto"/>
            <w:vAlign w:val="center"/>
            <w:hideMark/>
          </w:tcPr>
          <w:p w14:paraId="29017815"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SENIAM</w:t>
            </w:r>
          </w:p>
        </w:tc>
        <w:tc>
          <w:tcPr>
            <w:tcW w:w="662" w:type="dxa"/>
            <w:tcBorders>
              <w:top w:val="nil"/>
              <w:left w:val="nil"/>
              <w:bottom w:val="nil"/>
              <w:right w:val="nil"/>
            </w:tcBorders>
          </w:tcPr>
          <w:p w14:paraId="7D7F1DF7"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8689286" w14:textId="339BDD22"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Surface EMG for a Non-Invasive Assessment of Muscles</w:t>
            </w:r>
          </w:p>
        </w:tc>
      </w:tr>
      <w:tr w:rsidR="000C0133" w:rsidRPr="007C4365" w14:paraId="7831B94F" w14:textId="77777777" w:rsidTr="000C0133">
        <w:trPr>
          <w:trHeight w:val="20"/>
          <w:jc w:val="center"/>
        </w:trPr>
        <w:tc>
          <w:tcPr>
            <w:tcW w:w="0" w:type="auto"/>
            <w:tcBorders>
              <w:top w:val="nil"/>
              <w:left w:val="nil"/>
              <w:bottom w:val="nil"/>
              <w:right w:val="nil"/>
            </w:tcBorders>
            <w:shd w:val="clear" w:color="auto" w:fill="auto"/>
            <w:vAlign w:val="center"/>
            <w:hideMark/>
          </w:tcPr>
          <w:p w14:paraId="4427C54F"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SO</w:t>
            </w:r>
          </w:p>
        </w:tc>
        <w:tc>
          <w:tcPr>
            <w:tcW w:w="662" w:type="dxa"/>
            <w:tcBorders>
              <w:top w:val="nil"/>
              <w:left w:val="nil"/>
              <w:bottom w:val="nil"/>
              <w:right w:val="nil"/>
            </w:tcBorders>
          </w:tcPr>
          <w:p w14:paraId="6CB6E1FC"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44C94390" w14:textId="10AD8AEA"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Static Optimization</w:t>
            </w:r>
          </w:p>
        </w:tc>
      </w:tr>
      <w:tr w:rsidR="000C0133" w:rsidRPr="007C4365" w14:paraId="5B380D53" w14:textId="77777777" w:rsidTr="000C0133">
        <w:trPr>
          <w:trHeight w:val="20"/>
          <w:jc w:val="center"/>
        </w:trPr>
        <w:tc>
          <w:tcPr>
            <w:tcW w:w="0" w:type="auto"/>
            <w:tcBorders>
              <w:top w:val="nil"/>
              <w:left w:val="nil"/>
              <w:bottom w:val="nil"/>
              <w:right w:val="nil"/>
            </w:tcBorders>
            <w:shd w:val="clear" w:color="auto" w:fill="auto"/>
            <w:vAlign w:val="center"/>
            <w:hideMark/>
          </w:tcPr>
          <w:p w14:paraId="269F0F46"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ST</w:t>
            </w:r>
          </w:p>
        </w:tc>
        <w:tc>
          <w:tcPr>
            <w:tcW w:w="662" w:type="dxa"/>
            <w:tcBorders>
              <w:top w:val="nil"/>
              <w:left w:val="nil"/>
              <w:bottom w:val="nil"/>
              <w:right w:val="nil"/>
            </w:tcBorders>
          </w:tcPr>
          <w:p w14:paraId="439C3EF2"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F19C8C5" w14:textId="04E78FC1"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Semitendinosus (muscle)</w:t>
            </w:r>
          </w:p>
        </w:tc>
      </w:tr>
      <w:tr w:rsidR="000C0133" w:rsidRPr="007C4365" w14:paraId="635360A6" w14:textId="77777777" w:rsidTr="000C0133">
        <w:trPr>
          <w:trHeight w:val="20"/>
          <w:jc w:val="center"/>
        </w:trPr>
        <w:tc>
          <w:tcPr>
            <w:tcW w:w="0" w:type="auto"/>
            <w:tcBorders>
              <w:top w:val="nil"/>
              <w:left w:val="nil"/>
              <w:bottom w:val="nil"/>
              <w:right w:val="nil"/>
            </w:tcBorders>
            <w:shd w:val="clear" w:color="auto" w:fill="auto"/>
            <w:vAlign w:val="center"/>
            <w:hideMark/>
          </w:tcPr>
          <w:p w14:paraId="1064083D"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TA</w:t>
            </w:r>
          </w:p>
        </w:tc>
        <w:tc>
          <w:tcPr>
            <w:tcW w:w="662" w:type="dxa"/>
            <w:tcBorders>
              <w:top w:val="nil"/>
              <w:left w:val="nil"/>
              <w:bottom w:val="nil"/>
              <w:right w:val="nil"/>
            </w:tcBorders>
          </w:tcPr>
          <w:p w14:paraId="74BCB792"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689CD2E4" w14:textId="3E235DC0"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Tibialis Anterior (muscle)</w:t>
            </w:r>
          </w:p>
        </w:tc>
      </w:tr>
      <w:tr w:rsidR="000C0133" w:rsidRPr="007C4365" w14:paraId="4EBF8D9A" w14:textId="77777777" w:rsidTr="000C0133">
        <w:trPr>
          <w:trHeight w:val="20"/>
          <w:jc w:val="center"/>
        </w:trPr>
        <w:tc>
          <w:tcPr>
            <w:tcW w:w="0" w:type="auto"/>
            <w:tcBorders>
              <w:top w:val="nil"/>
              <w:left w:val="nil"/>
              <w:bottom w:val="nil"/>
              <w:right w:val="nil"/>
            </w:tcBorders>
            <w:shd w:val="clear" w:color="auto" w:fill="auto"/>
            <w:vAlign w:val="center"/>
            <w:hideMark/>
          </w:tcPr>
          <w:p w14:paraId="10AFA8C2"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TCF</w:t>
            </w:r>
          </w:p>
        </w:tc>
        <w:tc>
          <w:tcPr>
            <w:tcW w:w="662" w:type="dxa"/>
            <w:tcBorders>
              <w:top w:val="nil"/>
              <w:left w:val="nil"/>
              <w:bottom w:val="nil"/>
              <w:right w:val="nil"/>
            </w:tcBorders>
          </w:tcPr>
          <w:p w14:paraId="27C4EFD4"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DE9D5E5" w14:textId="06DB57D3"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Total Contact Force</w:t>
            </w:r>
          </w:p>
        </w:tc>
      </w:tr>
      <w:tr w:rsidR="000C0133" w:rsidRPr="007C4365" w14:paraId="152BCC04" w14:textId="77777777" w:rsidTr="000C0133">
        <w:trPr>
          <w:trHeight w:val="20"/>
          <w:jc w:val="center"/>
        </w:trPr>
        <w:tc>
          <w:tcPr>
            <w:tcW w:w="0" w:type="auto"/>
            <w:tcBorders>
              <w:top w:val="nil"/>
              <w:left w:val="nil"/>
              <w:bottom w:val="nil"/>
              <w:right w:val="nil"/>
            </w:tcBorders>
            <w:shd w:val="clear" w:color="auto" w:fill="auto"/>
            <w:vAlign w:val="center"/>
            <w:hideMark/>
          </w:tcPr>
          <w:p w14:paraId="25A83DDD"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TDC</w:t>
            </w:r>
          </w:p>
        </w:tc>
        <w:tc>
          <w:tcPr>
            <w:tcW w:w="662" w:type="dxa"/>
            <w:tcBorders>
              <w:top w:val="nil"/>
              <w:left w:val="nil"/>
              <w:bottom w:val="nil"/>
              <w:right w:val="nil"/>
            </w:tcBorders>
          </w:tcPr>
          <w:p w14:paraId="0509FCDA"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425A16DC" w14:textId="49315801"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Top Dead Center</w:t>
            </w:r>
          </w:p>
        </w:tc>
      </w:tr>
      <w:tr w:rsidR="000C0133" w:rsidRPr="007C4365" w14:paraId="3729F845" w14:textId="77777777" w:rsidTr="000C0133">
        <w:trPr>
          <w:trHeight w:val="20"/>
          <w:jc w:val="center"/>
        </w:trPr>
        <w:tc>
          <w:tcPr>
            <w:tcW w:w="0" w:type="auto"/>
            <w:tcBorders>
              <w:top w:val="nil"/>
              <w:left w:val="nil"/>
              <w:bottom w:val="nil"/>
              <w:right w:val="nil"/>
            </w:tcBorders>
            <w:shd w:val="clear" w:color="auto" w:fill="auto"/>
            <w:vAlign w:val="center"/>
            <w:hideMark/>
          </w:tcPr>
          <w:p w14:paraId="4C3E83FA"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TKA</w:t>
            </w:r>
          </w:p>
        </w:tc>
        <w:tc>
          <w:tcPr>
            <w:tcW w:w="662" w:type="dxa"/>
            <w:tcBorders>
              <w:top w:val="nil"/>
              <w:left w:val="nil"/>
              <w:bottom w:val="nil"/>
              <w:right w:val="nil"/>
            </w:tcBorders>
          </w:tcPr>
          <w:p w14:paraId="0EC076ED"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559F573" w14:textId="6B35EC8B"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Total Knee Arthroplasty</w:t>
            </w:r>
          </w:p>
        </w:tc>
      </w:tr>
      <w:tr w:rsidR="000C0133" w:rsidRPr="007C4365" w14:paraId="202A3A91" w14:textId="77777777" w:rsidTr="000C0133">
        <w:trPr>
          <w:trHeight w:val="20"/>
          <w:jc w:val="center"/>
        </w:trPr>
        <w:tc>
          <w:tcPr>
            <w:tcW w:w="0" w:type="auto"/>
            <w:tcBorders>
              <w:top w:val="nil"/>
              <w:left w:val="nil"/>
              <w:bottom w:val="nil"/>
              <w:right w:val="nil"/>
            </w:tcBorders>
            <w:shd w:val="clear" w:color="auto" w:fill="auto"/>
            <w:vAlign w:val="center"/>
            <w:hideMark/>
          </w:tcPr>
          <w:p w14:paraId="60265172"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TSK</w:t>
            </w:r>
          </w:p>
        </w:tc>
        <w:tc>
          <w:tcPr>
            <w:tcW w:w="662" w:type="dxa"/>
            <w:tcBorders>
              <w:top w:val="nil"/>
              <w:left w:val="nil"/>
              <w:bottom w:val="nil"/>
              <w:right w:val="nil"/>
            </w:tcBorders>
          </w:tcPr>
          <w:p w14:paraId="5BCBE5E6"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90F6F36" w14:textId="089F2144"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 xml:space="preserve">Tampa Scale of </w:t>
            </w:r>
            <w:proofErr w:type="spellStart"/>
            <w:r w:rsidRPr="007C4365">
              <w:rPr>
                <w:rFonts w:eastAsia="Times New Roman" w:cs="Times New Roman"/>
                <w:color w:val="000000"/>
                <w:lang w:eastAsia="ja-JP"/>
                <w14:ligatures w14:val="none"/>
              </w:rPr>
              <w:t>Kinesiophobia</w:t>
            </w:r>
            <w:proofErr w:type="spellEnd"/>
          </w:p>
        </w:tc>
      </w:tr>
      <w:tr w:rsidR="000C0133" w:rsidRPr="007C4365" w14:paraId="31919F1F" w14:textId="77777777" w:rsidTr="000C0133">
        <w:trPr>
          <w:trHeight w:val="20"/>
          <w:jc w:val="center"/>
        </w:trPr>
        <w:tc>
          <w:tcPr>
            <w:tcW w:w="0" w:type="auto"/>
            <w:tcBorders>
              <w:top w:val="nil"/>
              <w:left w:val="nil"/>
              <w:bottom w:val="nil"/>
              <w:right w:val="nil"/>
            </w:tcBorders>
            <w:shd w:val="clear" w:color="auto" w:fill="auto"/>
            <w:vAlign w:val="center"/>
            <w:hideMark/>
          </w:tcPr>
          <w:p w14:paraId="0F159F40"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TUG</w:t>
            </w:r>
          </w:p>
        </w:tc>
        <w:tc>
          <w:tcPr>
            <w:tcW w:w="662" w:type="dxa"/>
            <w:tcBorders>
              <w:top w:val="nil"/>
              <w:left w:val="nil"/>
              <w:bottom w:val="nil"/>
              <w:right w:val="nil"/>
            </w:tcBorders>
          </w:tcPr>
          <w:p w14:paraId="78CD5F1A"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4B8B142B" w14:textId="383F8B3C"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Timed Up and Go</w:t>
            </w:r>
          </w:p>
        </w:tc>
      </w:tr>
      <w:tr w:rsidR="000C0133" w:rsidRPr="007C4365" w14:paraId="7DA8B348" w14:textId="77777777" w:rsidTr="000C0133">
        <w:trPr>
          <w:trHeight w:val="20"/>
          <w:jc w:val="center"/>
        </w:trPr>
        <w:tc>
          <w:tcPr>
            <w:tcW w:w="0" w:type="auto"/>
            <w:tcBorders>
              <w:top w:val="nil"/>
              <w:left w:val="nil"/>
              <w:bottom w:val="nil"/>
              <w:right w:val="nil"/>
            </w:tcBorders>
            <w:shd w:val="clear" w:color="auto" w:fill="auto"/>
            <w:vAlign w:val="center"/>
            <w:hideMark/>
          </w:tcPr>
          <w:p w14:paraId="3A923883"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VAS</w:t>
            </w:r>
          </w:p>
        </w:tc>
        <w:tc>
          <w:tcPr>
            <w:tcW w:w="662" w:type="dxa"/>
            <w:tcBorders>
              <w:top w:val="nil"/>
              <w:left w:val="nil"/>
              <w:bottom w:val="nil"/>
              <w:right w:val="nil"/>
            </w:tcBorders>
          </w:tcPr>
          <w:p w14:paraId="47B5A793"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168EC1AC" w14:textId="79C64E45"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Visual Analog Scale</w:t>
            </w:r>
          </w:p>
        </w:tc>
      </w:tr>
      <w:tr w:rsidR="000C0133" w:rsidRPr="007C4365" w14:paraId="53D8CB0D" w14:textId="77777777" w:rsidTr="000C0133">
        <w:trPr>
          <w:trHeight w:val="20"/>
          <w:jc w:val="center"/>
        </w:trPr>
        <w:tc>
          <w:tcPr>
            <w:tcW w:w="0" w:type="auto"/>
            <w:tcBorders>
              <w:top w:val="nil"/>
              <w:left w:val="nil"/>
              <w:bottom w:val="nil"/>
              <w:right w:val="nil"/>
            </w:tcBorders>
            <w:shd w:val="clear" w:color="auto" w:fill="auto"/>
            <w:vAlign w:val="center"/>
            <w:hideMark/>
          </w:tcPr>
          <w:p w14:paraId="4BF2BC27"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VM</w:t>
            </w:r>
          </w:p>
        </w:tc>
        <w:tc>
          <w:tcPr>
            <w:tcW w:w="662" w:type="dxa"/>
            <w:tcBorders>
              <w:top w:val="nil"/>
              <w:left w:val="nil"/>
              <w:bottom w:val="nil"/>
              <w:right w:val="nil"/>
            </w:tcBorders>
          </w:tcPr>
          <w:p w14:paraId="26FBF93B"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3A290CB2" w14:textId="3028446D"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Vastus Medialis (muscle)</w:t>
            </w:r>
          </w:p>
        </w:tc>
      </w:tr>
      <w:tr w:rsidR="000C0133" w:rsidRPr="007C4365" w14:paraId="1E6360A8" w14:textId="77777777" w:rsidTr="000C0133">
        <w:trPr>
          <w:trHeight w:val="20"/>
          <w:jc w:val="center"/>
        </w:trPr>
        <w:tc>
          <w:tcPr>
            <w:tcW w:w="0" w:type="auto"/>
            <w:tcBorders>
              <w:top w:val="nil"/>
              <w:left w:val="nil"/>
              <w:bottom w:val="nil"/>
              <w:right w:val="nil"/>
            </w:tcBorders>
            <w:shd w:val="clear" w:color="auto" w:fill="auto"/>
            <w:vAlign w:val="center"/>
            <w:hideMark/>
          </w:tcPr>
          <w:p w14:paraId="3EF28904"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W</w:t>
            </w:r>
          </w:p>
        </w:tc>
        <w:tc>
          <w:tcPr>
            <w:tcW w:w="662" w:type="dxa"/>
            <w:tcBorders>
              <w:top w:val="nil"/>
              <w:left w:val="nil"/>
              <w:bottom w:val="nil"/>
              <w:right w:val="nil"/>
            </w:tcBorders>
          </w:tcPr>
          <w:p w14:paraId="1309E731"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97F2961" w14:textId="2B95206E"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Watts</w:t>
            </w:r>
          </w:p>
        </w:tc>
      </w:tr>
      <w:tr w:rsidR="000C0133" w:rsidRPr="007C4365" w14:paraId="7EF67063" w14:textId="77777777" w:rsidTr="000C0133">
        <w:trPr>
          <w:trHeight w:val="20"/>
          <w:jc w:val="center"/>
        </w:trPr>
        <w:tc>
          <w:tcPr>
            <w:tcW w:w="0" w:type="auto"/>
            <w:tcBorders>
              <w:top w:val="nil"/>
              <w:left w:val="nil"/>
              <w:bottom w:val="nil"/>
              <w:right w:val="nil"/>
            </w:tcBorders>
            <w:shd w:val="clear" w:color="auto" w:fill="auto"/>
            <w:vAlign w:val="center"/>
            <w:hideMark/>
          </w:tcPr>
          <w:p w14:paraId="657FCE97" w14:textId="77777777" w:rsidR="000C0133" w:rsidRPr="007C4365" w:rsidRDefault="000C0133" w:rsidP="00517BD5">
            <w:pPr>
              <w:spacing w:line="480" w:lineRule="auto"/>
              <w:rPr>
                <w:rFonts w:eastAsia="Times New Roman" w:cs="Times New Roman"/>
                <w:i/>
                <w:iCs/>
                <w:color w:val="000000"/>
                <w:lang w:eastAsia="ja-JP"/>
                <w14:ligatures w14:val="none"/>
              </w:rPr>
            </w:pPr>
            <w:r w:rsidRPr="007C4365">
              <w:rPr>
                <w:rFonts w:eastAsia="Times New Roman" w:cs="Times New Roman"/>
                <w:i/>
                <w:iCs/>
                <w:color w:val="000000"/>
                <w:lang w:eastAsia="ja-JP"/>
                <w14:ligatures w14:val="none"/>
              </w:rPr>
              <w:t>WOMAC</w:t>
            </w:r>
          </w:p>
        </w:tc>
        <w:tc>
          <w:tcPr>
            <w:tcW w:w="662" w:type="dxa"/>
            <w:tcBorders>
              <w:top w:val="nil"/>
              <w:left w:val="nil"/>
              <w:bottom w:val="nil"/>
              <w:right w:val="nil"/>
            </w:tcBorders>
          </w:tcPr>
          <w:p w14:paraId="086F3B28" w14:textId="77777777" w:rsidR="000C0133" w:rsidRPr="007C4365" w:rsidRDefault="000C0133" w:rsidP="00517BD5">
            <w:pPr>
              <w:spacing w:line="480" w:lineRule="auto"/>
              <w:rPr>
                <w:rFonts w:eastAsia="Times New Roman" w:cs="Times New Roman"/>
                <w:color w:val="000000"/>
                <w:lang w:eastAsia="ja-JP"/>
                <w14:ligatures w14:val="none"/>
              </w:rPr>
            </w:pPr>
          </w:p>
        </w:tc>
        <w:tc>
          <w:tcPr>
            <w:tcW w:w="5982" w:type="dxa"/>
            <w:tcBorders>
              <w:top w:val="nil"/>
              <w:left w:val="nil"/>
              <w:bottom w:val="nil"/>
              <w:right w:val="nil"/>
            </w:tcBorders>
            <w:shd w:val="clear" w:color="auto" w:fill="auto"/>
            <w:vAlign w:val="center"/>
            <w:hideMark/>
          </w:tcPr>
          <w:p w14:paraId="73257495" w14:textId="7DF7045C" w:rsidR="000C0133" w:rsidRPr="007C4365" w:rsidRDefault="000C0133" w:rsidP="00517BD5">
            <w:pPr>
              <w:spacing w:line="480" w:lineRule="auto"/>
              <w:rPr>
                <w:rFonts w:eastAsia="Times New Roman" w:cs="Times New Roman"/>
                <w:color w:val="000000"/>
                <w:lang w:eastAsia="ja-JP"/>
                <w14:ligatures w14:val="none"/>
              </w:rPr>
            </w:pPr>
            <w:r w:rsidRPr="007C4365">
              <w:rPr>
                <w:rFonts w:eastAsia="Times New Roman" w:cs="Times New Roman"/>
                <w:color w:val="000000"/>
                <w:lang w:eastAsia="ja-JP"/>
                <w14:ligatures w14:val="none"/>
              </w:rPr>
              <w:t>Western Ontario and McMaster Universities Arthritis Index</w:t>
            </w:r>
          </w:p>
        </w:tc>
      </w:tr>
    </w:tbl>
    <w:p w14:paraId="346E49FF" w14:textId="77777777" w:rsidR="009F319A" w:rsidRPr="007C4365" w:rsidRDefault="009F319A" w:rsidP="009F319A">
      <w:pPr>
        <w:spacing w:after="160" w:line="259" w:lineRule="auto"/>
        <w:rPr>
          <w:rFonts w:cs="Times New Roman"/>
        </w:rPr>
        <w:sectPr w:rsidR="009F319A" w:rsidRPr="007C4365" w:rsidSect="009F319A">
          <w:pgSz w:w="12240" w:h="15840"/>
          <w:pgMar w:top="1440" w:right="1440" w:bottom="1440" w:left="1440" w:header="720" w:footer="720" w:gutter="0"/>
          <w:pgNumType w:fmt="lowerRoman"/>
          <w:cols w:space="720"/>
          <w:docGrid w:linePitch="360"/>
        </w:sectPr>
      </w:pPr>
      <w:bookmarkStart w:id="0" w:name="_Toc200816366"/>
    </w:p>
    <w:p w14:paraId="5BFEEB13" w14:textId="1E0F1A04" w:rsidR="00CA2951" w:rsidRDefault="00F56E65" w:rsidP="00CA2951">
      <w:pPr>
        <w:pStyle w:val="Heading1"/>
        <w:spacing w:before="0" w:line="480" w:lineRule="auto"/>
        <w:jc w:val="left"/>
      </w:pPr>
      <w:r w:rsidRPr="007C4365">
        <w:lastRenderedPageBreak/>
        <w:t>C</w:t>
      </w:r>
      <w:r w:rsidR="009738E4" w:rsidRPr="007C4365">
        <w:t>hapter</w:t>
      </w:r>
      <w:r w:rsidRPr="007C4365">
        <w:t xml:space="preserve"> 1</w:t>
      </w:r>
      <w:r w:rsidR="00AD27BA" w:rsidRPr="007C4365">
        <w:t xml:space="preserve">: </w:t>
      </w:r>
      <w:r w:rsidRPr="007C4365">
        <w:t>I</w:t>
      </w:r>
      <w:r w:rsidR="002E46A4" w:rsidRPr="007C4365">
        <w:t>ntroduction</w:t>
      </w:r>
      <w:bookmarkEnd w:id="0"/>
    </w:p>
    <w:p w14:paraId="4465D2C9" w14:textId="77777777" w:rsidR="00CA2951" w:rsidRDefault="00CA2951" w:rsidP="00CA2951">
      <w:pPr>
        <w:spacing w:line="480" w:lineRule="auto"/>
        <w:rPr>
          <w:rFonts w:eastAsiaTheme="majorEastAsia" w:cs="Times New Roman"/>
        </w:rPr>
      </w:pPr>
      <w:r>
        <w:br w:type="page"/>
      </w:r>
    </w:p>
    <w:p w14:paraId="48269F25" w14:textId="757D0C64" w:rsidR="00F56E65" w:rsidRPr="007C4365" w:rsidRDefault="00F56E65" w:rsidP="00CA2951">
      <w:pPr>
        <w:pStyle w:val="Heading2"/>
        <w:spacing w:before="0" w:line="480" w:lineRule="auto"/>
      </w:pPr>
      <w:bookmarkStart w:id="1" w:name="_Toc200816367"/>
      <w:r w:rsidRPr="007C4365">
        <w:lastRenderedPageBreak/>
        <w:t>Background</w:t>
      </w:r>
      <w:bookmarkEnd w:id="1"/>
    </w:p>
    <w:p w14:paraId="4D0B49F4" w14:textId="480CAB4B" w:rsidR="00747DDA" w:rsidRPr="007C4365" w:rsidRDefault="00747DDA" w:rsidP="00CA2951">
      <w:pPr>
        <w:spacing w:line="480" w:lineRule="auto"/>
        <w:ind w:firstLine="720"/>
        <w:rPr>
          <w:rFonts w:cs="Times New Roman"/>
        </w:rPr>
      </w:pPr>
      <w:r w:rsidRPr="007C4365">
        <w:rPr>
          <w:rFonts w:cs="Times New Roman"/>
        </w:rPr>
        <w:t>Total knee arthroplasty (TKA) is a surgical procedure that involves reshaping and resection of bone and meniscus at the patellofemoral and tibiofemoral joints</w:t>
      </w:r>
      <w:r w:rsidR="00B5569D" w:rsidRPr="007C4365">
        <w:rPr>
          <w:rFonts w:cs="Times New Roman"/>
        </w:rPr>
        <w:t xml:space="preserve"> </w:t>
      </w:r>
      <w:r w:rsidR="00E26BC8" w:rsidRPr="007C4365">
        <w:rPr>
          <w:rFonts w:cs="Times New Roman"/>
        </w:rPr>
        <w:t>{</w:t>
      </w:r>
      <w:proofErr w:type="spellStart"/>
      <w:r w:rsidR="00E26BC8" w:rsidRPr="007C4365">
        <w:rPr>
          <w:rFonts w:cs="Times New Roman"/>
        </w:rPr>
        <w:t>Varacallo</w:t>
      </w:r>
      <w:proofErr w:type="spellEnd"/>
      <w:r w:rsidR="00E26BC8" w:rsidRPr="007C4365">
        <w:rPr>
          <w:rFonts w:cs="Times New Roman"/>
        </w:rPr>
        <w:t>, 2023 #</w:t>
      </w:r>
      <w:proofErr w:type="gramStart"/>
      <w:r w:rsidR="00E26BC8" w:rsidRPr="007C4365">
        <w:rPr>
          <w:rFonts w:cs="Times New Roman"/>
        </w:rPr>
        <w:t>251;Parsons</w:t>
      </w:r>
      <w:proofErr w:type="gramEnd"/>
      <w:r w:rsidR="00E26BC8" w:rsidRPr="007C4365">
        <w:rPr>
          <w:rFonts w:cs="Times New Roman"/>
        </w:rPr>
        <w:t>, 2021 #259}</w:t>
      </w:r>
      <w:r w:rsidRPr="007C4365">
        <w:rPr>
          <w:rFonts w:cs="Times New Roman"/>
        </w:rPr>
        <w:t>. TKA procedures have had an increasing growth rate since 2000 and have a projected annual growth rate of 4.44% while surpassing 480,000 surgeries in 2019</w:t>
      </w:r>
      <w:r w:rsidR="00B5569D" w:rsidRPr="007C4365">
        <w:rPr>
          <w:rFonts w:cs="Times New Roman"/>
        </w:rPr>
        <w:t xml:space="preserve"> </w:t>
      </w:r>
      <w:r w:rsidR="00E26BC8" w:rsidRPr="007C4365">
        <w:rPr>
          <w:rFonts w:cs="Times New Roman"/>
        </w:rPr>
        <w:t>{</w:t>
      </w:r>
      <w:proofErr w:type="spellStart"/>
      <w:r w:rsidR="00E26BC8" w:rsidRPr="007C4365">
        <w:rPr>
          <w:rFonts w:cs="Times New Roman"/>
        </w:rPr>
        <w:t>Shichman</w:t>
      </w:r>
      <w:proofErr w:type="spellEnd"/>
      <w:r w:rsidR="00E26BC8" w:rsidRPr="007C4365">
        <w:rPr>
          <w:rFonts w:cs="Times New Roman"/>
        </w:rPr>
        <w:t>, 2023 #224}</w:t>
      </w:r>
      <w:r w:rsidRPr="007C4365">
        <w:rPr>
          <w:rFonts w:cs="Times New Roman"/>
        </w:rPr>
        <w:t>. The purpose of the surgery in many cases is to remedy primary knee osteoarthritis (OA) by restoring an individual’s quality of life and physical function, decreasing pain, and attempting to halt structural decay of the involved bones</w:t>
      </w:r>
      <w:r w:rsidR="00B5569D" w:rsidRPr="007C4365">
        <w:rPr>
          <w:rFonts w:cs="Times New Roman"/>
        </w:rPr>
        <w:t xml:space="preserve"> </w:t>
      </w:r>
      <w:r w:rsidR="00E26BC8" w:rsidRPr="007C4365">
        <w:rPr>
          <w:rFonts w:cs="Times New Roman"/>
        </w:rPr>
        <w:t>{</w:t>
      </w:r>
      <w:proofErr w:type="spellStart"/>
      <w:r w:rsidR="00E26BC8" w:rsidRPr="007C4365">
        <w:rPr>
          <w:rFonts w:cs="Times New Roman"/>
        </w:rPr>
        <w:t>Varacallo</w:t>
      </w:r>
      <w:proofErr w:type="spellEnd"/>
      <w:r w:rsidR="00E26BC8" w:rsidRPr="007C4365">
        <w:rPr>
          <w:rFonts w:cs="Times New Roman"/>
        </w:rPr>
        <w:t>, 2023 #</w:t>
      </w:r>
      <w:proofErr w:type="gramStart"/>
      <w:r w:rsidR="00E26BC8" w:rsidRPr="007C4365">
        <w:rPr>
          <w:rFonts w:cs="Times New Roman"/>
        </w:rPr>
        <w:t>251;Guo</w:t>
      </w:r>
      <w:proofErr w:type="gramEnd"/>
      <w:r w:rsidR="00E26BC8" w:rsidRPr="007C4365">
        <w:rPr>
          <w:rFonts w:cs="Times New Roman"/>
        </w:rPr>
        <w:t>, 2018 #260}</w:t>
      </w:r>
      <w:r w:rsidRPr="007C4365">
        <w:rPr>
          <w:rFonts w:cs="Times New Roman"/>
        </w:rPr>
        <w:t>. Women undergo more TKA procedures than men, which is likely a result of articular cartilage loss at four times the yearly rate as men</w:t>
      </w:r>
      <w:r w:rsidR="00B5569D" w:rsidRPr="007C4365">
        <w:rPr>
          <w:rFonts w:cs="Times New Roman"/>
        </w:rPr>
        <w:t xml:space="preserve"> </w:t>
      </w:r>
      <w:r w:rsidR="00E26BC8" w:rsidRPr="007C4365">
        <w:rPr>
          <w:rFonts w:cs="Times New Roman"/>
        </w:rPr>
        <w:t>{Hanna, 2009 #</w:t>
      </w:r>
      <w:proofErr w:type="gramStart"/>
      <w:r w:rsidR="00E26BC8" w:rsidRPr="007C4365">
        <w:rPr>
          <w:rFonts w:cs="Times New Roman"/>
        </w:rPr>
        <w:t>307;O'Connor</w:t>
      </w:r>
      <w:proofErr w:type="gramEnd"/>
      <w:r w:rsidR="00E26BC8" w:rsidRPr="007C4365">
        <w:rPr>
          <w:rFonts w:cs="Times New Roman"/>
        </w:rPr>
        <w:t>, 2011 #310}</w:t>
      </w:r>
      <w:r w:rsidRPr="007C4365">
        <w:rPr>
          <w:rFonts w:cs="Times New Roman"/>
        </w:rPr>
        <w:t>. Women also tend to have more unfavorable outcomes such as implant failure, pain and depressions levels, obesity, and additional symptomatic joints after TKA than men, but some authors have concluded that sex specific TKA implants result in similar outcomes</w:t>
      </w:r>
      <w:r w:rsidR="00B5569D" w:rsidRPr="007C4365">
        <w:rPr>
          <w:rFonts w:cs="Times New Roman"/>
        </w:rPr>
        <w:t xml:space="preserve"> </w:t>
      </w:r>
      <w:r w:rsidR="00E26BC8" w:rsidRPr="007C4365">
        <w:rPr>
          <w:rFonts w:cs="Times New Roman"/>
        </w:rPr>
        <w:t>{Vina, 2020 #</w:t>
      </w:r>
      <w:proofErr w:type="gramStart"/>
      <w:r w:rsidR="00E26BC8" w:rsidRPr="007C4365">
        <w:rPr>
          <w:rFonts w:cs="Times New Roman"/>
        </w:rPr>
        <w:t>311;Mehta</w:t>
      </w:r>
      <w:proofErr w:type="gramEnd"/>
      <w:r w:rsidR="00E26BC8" w:rsidRPr="007C4365">
        <w:rPr>
          <w:rFonts w:cs="Times New Roman"/>
        </w:rPr>
        <w:t>, 2015 #</w:t>
      </w:r>
      <w:proofErr w:type="gramStart"/>
      <w:r w:rsidR="00E26BC8" w:rsidRPr="007C4365">
        <w:rPr>
          <w:rFonts w:cs="Times New Roman"/>
        </w:rPr>
        <w:t>312;Johnson</w:t>
      </w:r>
      <w:proofErr w:type="gramEnd"/>
      <w:r w:rsidR="00E26BC8" w:rsidRPr="007C4365">
        <w:rPr>
          <w:rFonts w:cs="Times New Roman"/>
        </w:rPr>
        <w:t>, 2011 #308}</w:t>
      </w:r>
      <w:r w:rsidRPr="007C4365">
        <w:rPr>
          <w:rFonts w:cs="Times New Roman"/>
        </w:rPr>
        <w:t>. Further factors for knee OA progression consideration include high body mass index (BMI), greater radiographic disease burden, slower chair-stand time, and larger bone marrow lesions</w:t>
      </w:r>
      <w:r w:rsidR="00B5569D" w:rsidRPr="007C4365">
        <w:rPr>
          <w:rFonts w:cs="Times New Roman"/>
        </w:rPr>
        <w:t xml:space="preserve"> </w:t>
      </w:r>
      <w:r w:rsidR="00E26BC8" w:rsidRPr="007C4365">
        <w:rPr>
          <w:rFonts w:cs="Times New Roman"/>
        </w:rPr>
        <w:t>{</w:t>
      </w:r>
      <w:proofErr w:type="spellStart"/>
      <w:r w:rsidR="00E26BC8" w:rsidRPr="007C4365">
        <w:rPr>
          <w:rFonts w:cs="Times New Roman"/>
        </w:rPr>
        <w:t>Driban</w:t>
      </w:r>
      <w:proofErr w:type="spellEnd"/>
      <w:r w:rsidR="00E26BC8" w:rsidRPr="007C4365">
        <w:rPr>
          <w:rFonts w:cs="Times New Roman"/>
        </w:rPr>
        <w:t>, 2020 #402}</w:t>
      </w:r>
      <w:r w:rsidRPr="007C4365">
        <w:rPr>
          <w:rFonts w:cs="Times New Roman"/>
        </w:rPr>
        <w:t>. In conjunction with higher BMI, physical activity levels for TKA recipients after surgery decrease below their pre-surgery levels, which often fail to meet activity guidelines</w:t>
      </w:r>
      <w:r w:rsidR="00B5569D" w:rsidRPr="007C4365">
        <w:rPr>
          <w:rFonts w:cs="Times New Roman"/>
        </w:rPr>
        <w:t xml:space="preserve"> </w:t>
      </w:r>
      <w:r w:rsidR="00E26BC8" w:rsidRPr="007C4365">
        <w:rPr>
          <w:rFonts w:cs="Times New Roman"/>
        </w:rPr>
        <w:t>{Arnold, 2016 #207}</w:t>
      </w:r>
      <w:r w:rsidRPr="007C4365">
        <w:rPr>
          <w:rFonts w:cs="Times New Roman"/>
        </w:rPr>
        <w:t>. In the interest of curbing BMI increases after surgery, there is an interest in investigating strategies for increasing exercise adherence after surgery.</w:t>
      </w:r>
    </w:p>
    <w:p w14:paraId="4520E98F" w14:textId="7F4CADC9" w:rsidR="00747DDA" w:rsidRPr="007C4365" w:rsidRDefault="00747DDA" w:rsidP="00CA2951">
      <w:pPr>
        <w:spacing w:line="480" w:lineRule="auto"/>
        <w:rPr>
          <w:rFonts w:cs="Times New Roman"/>
        </w:rPr>
      </w:pPr>
      <w:r w:rsidRPr="007C4365">
        <w:rPr>
          <w:rFonts w:cs="Times New Roman"/>
        </w:rPr>
        <w:tab/>
        <w:t>Patient satisfaction with their TKA surgery has been reported in the range of 75-89%, and there is a potential that rehabilitation protocols and activities contribute to a portion of those who are dissatisfied</w:t>
      </w:r>
      <w:r w:rsidR="00B5569D" w:rsidRPr="007C4365">
        <w:rPr>
          <w:rFonts w:cs="Times New Roman"/>
        </w:rPr>
        <w:t xml:space="preserve"> </w:t>
      </w:r>
      <w:r w:rsidR="00E26BC8" w:rsidRPr="007C4365">
        <w:rPr>
          <w:rFonts w:cs="Times New Roman"/>
        </w:rPr>
        <w:t>{Vissers, 2010 #188}</w:t>
      </w:r>
      <w:r w:rsidRPr="007C4365">
        <w:rPr>
          <w:rFonts w:cs="Times New Roman"/>
        </w:rPr>
        <w:t xml:space="preserve">. If rehabilitation for patients receiving TKA were </w:t>
      </w:r>
      <w:r w:rsidRPr="007C4365">
        <w:rPr>
          <w:rFonts w:cs="Times New Roman"/>
        </w:rPr>
        <w:lastRenderedPageBreak/>
        <w:t>standardized, it may be possible to determine which factors contribute to those dissatisfied. However, TKA rehabilitation guidelines vary by provider and as such, have caused issues with determining the efficacy of the protocols</w:t>
      </w:r>
      <w:r w:rsidR="00B5569D" w:rsidRPr="007C4365">
        <w:rPr>
          <w:rFonts w:cs="Times New Roman"/>
        </w:rPr>
        <w:t xml:space="preserve"> </w:t>
      </w:r>
      <w:r w:rsidR="00E26BC8" w:rsidRPr="007C4365">
        <w:rPr>
          <w:rFonts w:cs="Times New Roman"/>
        </w:rPr>
        <w:t>{Mistry, 2016 #313}</w:t>
      </w:r>
      <w:r w:rsidRPr="007C4365">
        <w:rPr>
          <w:rFonts w:cs="Times New Roman"/>
        </w:rPr>
        <w:t>. Current literature suggests that low-impact activities such as aquatic therapy, ergometer cycling, level-surface walking, group exercise therapy, and continuous passive motion therapy are all acceptable and beneficial activities for increasing clinical outcome scores, muscle strength, and gait speed</w:t>
      </w:r>
      <w:r w:rsidR="00B5569D" w:rsidRPr="007C4365">
        <w:rPr>
          <w:rFonts w:cs="Times New Roman"/>
        </w:rPr>
        <w:t xml:space="preserve"> </w:t>
      </w:r>
      <w:r w:rsidR="00E26BC8" w:rsidRPr="007C4365">
        <w:rPr>
          <w:rFonts w:cs="Times New Roman"/>
        </w:rPr>
        <w:t>{Papalia, 2020 #</w:t>
      </w:r>
      <w:proofErr w:type="gramStart"/>
      <w:r w:rsidR="00E26BC8" w:rsidRPr="007C4365">
        <w:rPr>
          <w:rFonts w:cs="Times New Roman"/>
        </w:rPr>
        <w:t>238;Zech</w:t>
      </w:r>
      <w:proofErr w:type="gramEnd"/>
      <w:r w:rsidR="00E26BC8" w:rsidRPr="007C4365">
        <w:rPr>
          <w:rFonts w:cs="Times New Roman"/>
        </w:rPr>
        <w:t>, 2015 #220}</w:t>
      </w:r>
      <w:r w:rsidRPr="007C4365">
        <w:rPr>
          <w:rFonts w:cs="Times New Roman"/>
        </w:rPr>
        <w:t xml:space="preserve">. Certain clinics begin rehabilitation activities before performing a TKA procedure, but a meta-analysis determined that this only shortened the hospital stay as opposed to more common metrics such as </w:t>
      </w:r>
      <w:r w:rsidR="00E906EA" w:rsidRPr="007C4365">
        <w:rPr>
          <w:rFonts w:cs="Times New Roman"/>
        </w:rPr>
        <w:t>pain and</w:t>
      </w:r>
      <w:r w:rsidRPr="007C4365">
        <w:rPr>
          <w:rFonts w:cs="Times New Roman"/>
        </w:rPr>
        <w:t xml:space="preserve"> knee extension capacity</w:t>
      </w:r>
      <w:r w:rsidR="00B5569D" w:rsidRPr="007C4365">
        <w:rPr>
          <w:rFonts w:cs="Times New Roman"/>
        </w:rPr>
        <w:t xml:space="preserve"> </w:t>
      </w:r>
      <w:r w:rsidR="00E26BC8" w:rsidRPr="007C4365">
        <w:rPr>
          <w:rFonts w:cs="Times New Roman"/>
        </w:rPr>
        <w:t>{Su, 2022 #316}</w:t>
      </w:r>
      <w:r w:rsidRPr="007C4365">
        <w:rPr>
          <w:rFonts w:cs="Times New Roman"/>
        </w:rPr>
        <w:t>. In fact, weight loss programs started after surgery have been shown to be more beneficial than programs started before surgery at 26 weeks post-operation</w:t>
      </w:r>
      <w:r w:rsidR="00B5569D" w:rsidRPr="007C4365">
        <w:rPr>
          <w:rFonts w:cs="Times New Roman"/>
        </w:rPr>
        <w:t xml:space="preserve"> </w:t>
      </w:r>
      <w:r w:rsidR="00E26BC8" w:rsidRPr="007C4365">
        <w:rPr>
          <w:rFonts w:cs="Times New Roman"/>
        </w:rPr>
        <w:t>{Pellegrini, 2018 #208}</w:t>
      </w:r>
      <w:r w:rsidRPr="007C4365">
        <w:rPr>
          <w:rFonts w:cs="Times New Roman"/>
        </w:rPr>
        <w:t>. As previously mentioned, physical activity levels after surgery are lower postoperatively and BMI tends to increase for TKA recipients which highlights the importance of weight loss and cardiovascular components in rehabilitation programs</w:t>
      </w:r>
      <w:r w:rsidR="00B5569D" w:rsidRPr="007C4365">
        <w:rPr>
          <w:rFonts w:cs="Times New Roman"/>
        </w:rPr>
        <w:t xml:space="preserve"> </w:t>
      </w:r>
      <w:r w:rsidR="00E26BC8" w:rsidRPr="007C4365">
        <w:rPr>
          <w:rFonts w:cs="Times New Roman"/>
        </w:rPr>
        <w:t>{Arnold, 2016 #207}</w:t>
      </w:r>
      <w:r w:rsidRPr="007C4365">
        <w:rPr>
          <w:rFonts w:cs="Times New Roman"/>
        </w:rPr>
        <w:t xml:space="preserve">. High and low intensity postoperative rehabilitation programs have been compared and showed no significant </w:t>
      </w:r>
      <w:proofErr w:type="gramStart"/>
      <w:r w:rsidRPr="007C4365">
        <w:rPr>
          <w:rFonts w:cs="Times New Roman"/>
        </w:rPr>
        <w:t>changes at 2 or 3 months</w:t>
      </w:r>
      <w:proofErr w:type="gramEnd"/>
      <w:r w:rsidRPr="007C4365">
        <w:rPr>
          <w:rFonts w:cs="Times New Roman"/>
        </w:rPr>
        <w:t xml:space="preserve"> in variables of interest such as knee </w:t>
      </w:r>
      <w:r w:rsidR="00335A13" w:rsidRPr="007C4365">
        <w:rPr>
          <w:rFonts w:cs="Times New Roman"/>
        </w:rPr>
        <w:t>range of motion (ROM)</w:t>
      </w:r>
      <w:r w:rsidRPr="007C4365">
        <w:rPr>
          <w:rFonts w:cs="Times New Roman"/>
        </w:rPr>
        <w:t>, quadriceps, and hamstrings strength</w:t>
      </w:r>
      <w:r w:rsidR="00B5569D" w:rsidRPr="007C4365">
        <w:rPr>
          <w:rFonts w:cs="Times New Roman"/>
        </w:rPr>
        <w:t xml:space="preserve"> </w:t>
      </w:r>
      <w:r w:rsidR="00E26BC8" w:rsidRPr="007C4365">
        <w:rPr>
          <w:rFonts w:cs="Times New Roman"/>
        </w:rPr>
        <w:t>{Bade, 2017 #317}</w:t>
      </w:r>
      <w:r w:rsidRPr="007C4365">
        <w:rPr>
          <w:rFonts w:cs="Times New Roman"/>
        </w:rPr>
        <w:t xml:space="preserve">. Bade et al. </w:t>
      </w:r>
      <w:r w:rsidR="00E906EA" w:rsidRPr="007C4365">
        <w:rPr>
          <w:rFonts w:cs="Times New Roman"/>
        </w:rPr>
        <w:t>[</w:t>
      </w:r>
      <w:r w:rsidRPr="007C4365">
        <w:rPr>
          <w:rFonts w:cs="Times New Roman"/>
        </w:rPr>
        <w:t>18</w:t>
      </w:r>
      <w:r w:rsidR="00E906EA" w:rsidRPr="007C4365">
        <w:rPr>
          <w:rFonts w:cs="Times New Roman"/>
        </w:rPr>
        <w:t>]</w:t>
      </w:r>
      <w:r w:rsidRPr="007C4365">
        <w:rPr>
          <w:rFonts w:cs="Times New Roman"/>
        </w:rPr>
        <w:t xml:space="preserve"> had all patients perform high or low intensity exercises in an outpatient facility, then sent patients home with exercises to do in an unsupervised setting. </w:t>
      </w:r>
      <w:r w:rsidRPr="007C4365" w:rsidDel="00B43052">
        <w:rPr>
          <w:rFonts w:cs="Times New Roman"/>
        </w:rPr>
        <w:t xml:space="preserve"> </w:t>
      </w:r>
      <w:r w:rsidRPr="007C4365">
        <w:rPr>
          <w:rFonts w:cs="Times New Roman"/>
        </w:rPr>
        <w:t>They reported that home exercise adherence for the high intensity group was 7.7% lower which may indicate a decreased desire to perform activities at this level of intensity in an unsupervised setting</w:t>
      </w:r>
      <w:r w:rsidR="00B5569D" w:rsidRPr="007C4365">
        <w:rPr>
          <w:rFonts w:cs="Times New Roman"/>
        </w:rPr>
        <w:t xml:space="preserve"> </w:t>
      </w:r>
      <w:r w:rsidR="00E26BC8" w:rsidRPr="007C4365">
        <w:rPr>
          <w:rFonts w:cs="Times New Roman"/>
        </w:rPr>
        <w:t>{Bade, 2017 #317}</w:t>
      </w:r>
      <w:r w:rsidRPr="007C4365">
        <w:rPr>
          <w:rFonts w:cs="Times New Roman"/>
        </w:rPr>
        <w:t xml:space="preserve">. </w:t>
      </w:r>
      <w:r w:rsidR="00B5569D" w:rsidRPr="007C4365">
        <w:rPr>
          <w:rFonts w:cs="Times New Roman"/>
        </w:rPr>
        <w:t>M</w:t>
      </w:r>
      <w:r w:rsidRPr="007C4365">
        <w:rPr>
          <w:rFonts w:cs="Times New Roman"/>
        </w:rPr>
        <w:t>any surgeons tend to advise against high or medium impact activities postoperatively, approximately 25% and 47%, respectively, of TKA patients perform these activities at nearly seven years postoperative follow-up</w:t>
      </w:r>
      <w:r w:rsidR="00B5569D" w:rsidRPr="007C4365">
        <w:rPr>
          <w:rFonts w:cs="Times New Roman"/>
        </w:rPr>
        <w:t xml:space="preserve"> </w:t>
      </w:r>
      <w:r w:rsidR="00E26BC8" w:rsidRPr="007C4365">
        <w:rPr>
          <w:rFonts w:cs="Times New Roman"/>
        </w:rPr>
        <w:t xml:space="preserve">{Papalia, </w:t>
      </w:r>
      <w:r w:rsidR="00E26BC8" w:rsidRPr="007C4365">
        <w:rPr>
          <w:rFonts w:cs="Times New Roman"/>
        </w:rPr>
        <w:lastRenderedPageBreak/>
        <w:t>2020 #</w:t>
      </w:r>
      <w:proofErr w:type="gramStart"/>
      <w:r w:rsidR="00E26BC8" w:rsidRPr="007C4365">
        <w:rPr>
          <w:rFonts w:cs="Times New Roman"/>
        </w:rPr>
        <w:t>238;Mayr</w:t>
      </w:r>
      <w:proofErr w:type="gramEnd"/>
      <w:r w:rsidR="00E26BC8" w:rsidRPr="007C4365">
        <w:rPr>
          <w:rFonts w:cs="Times New Roman"/>
        </w:rPr>
        <w:t>, 2015 #326}</w:t>
      </w:r>
      <w:r w:rsidRPr="007C4365">
        <w:rPr>
          <w:rFonts w:cs="Times New Roman"/>
        </w:rPr>
        <w:t>. High impact activities included activities such as rock climbing, dancing, and tennis while medium impact activities included mountain hiking and Nordic walking.</w:t>
      </w:r>
    </w:p>
    <w:p w14:paraId="1AACFD93" w14:textId="67AB215D" w:rsidR="00747DDA" w:rsidRPr="007C4365" w:rsidRDefault="00747DDA" w:rsidP="00CA2951">
      <w:pPr>
        <w:spacing w:line="480" w:lineRule="auto"/>
        <w:rPr>
          <w:rFonts w:cs="Times New Roman"/>
        </w:rPr>
      </w:pPr>
      <w:r w:rsidRPr="007C4365">
        <w:rPr>
          <w:rFonts w:cs="Times New Roman"/>
        </w:rPr>
        <w:tab/>
      </w:r>
      <w:r w:rsidR="00612C35" w:rsidRPr="007C4365">
        <w:rPr>
          <w:rFonts w:cs="Times New Roman"/>
        </w:rPr>
        <w:t>C</w:t>
      </w:r>
      <w:r w:rsidRPr="007C4365">
        <w:rPr>
          <w:rFonts w:cs="Times New Roman"/>
        </w:rPr>
        <w:t xml:space="preserve">ycling is </w:t>
      </w:r>
      <w:proofErr w:type="gramStart"/>
      <w:r w:rsidRPr="007C4365">
        <w:rPr>
          <w:rFonts w:cs="Times New Roman"/>
        </w:rPr>
        <w:t>well</w:t>
      </w:r>
      <w:proofErr w:type="gramEnd"/>
      <w:r w:rsidRPr="007C4365">
        <w:rPr>
          <w:rFonts w:cs="Times New Roman"/>
        </w:rPr>
        <w:t xml:space="preserve">-studied modality for increasing cardiovascular fitness and a wealth of evidence attests to its benefits for reducing all-cause mortality, </w:t>
      </w:r>
      <w:r w:rsidR="00B5569D" w:rsidRPr="007C4365">
        <w:rPr>
          <w:rFonts w:cs="Times New Roman"/>
        </w:rPr>
        <w:t>morbidity,</w:t>
      </w:r>
      <w:r w:rsidRPr="007C4365">
        <w:rPr>
          <w:rFonts w:cs="Times New Roman"/>
        </w:rPr>
        <w:t xml:space="preserve"> and mortality in patients with cancer, coronary heart disease morbidity and mortality, type II diabetes, and obesity</w:t>
      </w:r>
      <w:r w:rsidR="00B5569D" w:rsidRPr="007C4365">
        <w:rPr>
          <w:rFonts w:cs="Times New Roman"/>
        </w:rPr>
        <w:t xml:space="preserve"> </w:t>
      </w:r>
      <w:r w:rsidR="00E26BC8" w:rsidRPr="007C4365">
        <w:rPr>
          <w:rFonts w:cs="Times New Roman"/>
        </w:rPr>
        <w:t>{Oja, 2011 #</w:t>
      </w:r>
      <w:proofErr w:type="gramStart"/>
      <w:r w:rsidR="00E26BC8" w:rsidRPr="007C4365">
        <w:rPr>
          <w:rFonts w:cs="Times New Roman"/>
        </w:rPr>
        <w:t>217;Logan</w:t>
      </w:r>
      <w:proofErr w:type="gramEnd"/>
      <w:r w:rsidR="00E26BC8" w:rsidRPr="007C4365">
        <w:rPr>
          <w:rFonts w:cs="Times New Roman"/>
        </w:rPr>
        <w:t>, 2023 #216}</w:t>
      </w:r>
      <w:r w:rsidRPr="007C4365">
        <w:rPr>
          <w:rFonts w:cs="Times New Roman"/>
        </w:rPr>
        <w:t>. Stationary cycling provides the benefit of safety from motor vehicles and offers the same benefits as commuter or road cycling</w:t>
      </w:r>
      <w:r w:rsidR="00B5569D" w:rsidRPr="007C4365">
        <w:rPr>
          <w:rFonts w:cs="Times New Roman"/>
        </w:rPr>
        <w:t xml:space="preserve"> </w:t>
      </w:r>
      <w:r w:rsidR="00E26BC8" w:rsidRPr="007C4365">
        <w:rPr>
          <w:rFonts w:cs="Times New Roman"/>
        </w:rPr>
        <w:t>{</w:t>
      </w:r>
      <w:proofErr w:type="spellStart"/>
      <w:r w:rsidR="00E26BC8" w:rsidRPr="007C4365">
        <w:rPr>
          <w:rFonts w:cs="Times New Roman"/>
        </w:rPr>
        <w:t>Chavarrias</w:t>
      </w:r>
      <w:proofErr w:type="spellEnd"/>
      <w:r w:rsidR="00E26BC8" w:rsidRPr="007C4365">
        <w:rPr>
          <w:rFonts w:cs="Times New Roman"/>
        </w:rPr>
        <w:t>, 2019 #</w:t>
      </w:r>
      <w:proofErr w:type="gramStart"/>
      <w:r w:rsidR="00E26BC8" w:rsidRPr="007C4365">
        <w:rPr>
          <w:rFonts w:cs="Times New Roman"/>
        </w:rPr>
        <w:t>278;Johan</w:t>
      </w:r>
      <w:proofErr w:type="gramEnd"/>
      <w:r w:rsidR="00E26BC8" w:rsidRPr="007C4365">
        <w:rPr>
          <w:rFonts w:cs="Times New Roman"/>
        </w:rPr>
        <w:t xml:space="preserve"> de Hartog, 2010 #279}</w:t>
      </w:r>
      <w:r w:rsidRPr="007C4365">
        <w:rPr>
          <w:rFonts w:cs="Times New Roman"/>
        </w:rPr>
        <w:t>. Specifically, indoor cycling has a potential benefit to decrease systolic and diastolic pressure, increase high density lipoproteins, decrease low density lipoproteins, and aerobic capacity, but should be combined with diet interventions to maximize outcomes</w:t>
      </w:r>
      <w:r w:rsidR="00B5569D" w:rsidRPr="007C4365">
        <w:rPr>
          <w:rFonts w:cs="Times New Roman"/>
        </w:rPr>
        <w:t xml:space="preserve"> </w:t>
      </w:r>
      <w:r w:rsidR="00E26BC8" w:rsidRPr="007C4365">
        <w:rPr>
          <w:rFonts w:cs="Times New Roman"/>
        </w:rPr>
        <w:t>{</w:t>
      </w:r>
      <w:proofErr w:type="spellStart"/>
      <w:r w:rsidR="00E26BC8" w:rsidRPr="007C4365">
        <w:rPr>
          <w:rFonts w:cs="Times New Roman"/>
        </w:rPr>
        <w:t>Chavarrias</w:t>
      </w:r>
      <w:proofErr w:type="spellEnd"/>
      <w:r w:rsidR="00E26BC8" w:rsidRPr="007C4365">
        <w:rPr>
          <w:rFonts w:cs="Times New Roman"/>
        </w:rPr>
        <w:t>, 2019 #278}</w:t>
      </w:r>
      <w:r w:rsidRPr="007C4365">
        <w:rPr>
          <w:rFonts w:cs="Times New Roman"/>
        </w:rPr>
        <w:t>. The reductions in blood pressure, specifically, are accomplished with increasing effectiveness of cardiovascular musculature, while lipid profiles are more likely to be improved in conjunction with exercise and diet interventions. In a study using a self-reported physical activity survey, cycling has been associated with weight gain attenuation in middle-aged populations, while other common activities such as slow walking and swimming were not</w:t>
      </w:r>
      <w:r w:rsidR="00B5569D" w:rsidRPr="007C4365">
        <w:rPr>
          <w:rFonts w:cs="Times New Roman"/>
        </w:rPr>
        <w:t xml:space="preserve"> </w:t>
      </w:r>
      <w:r w:rsidR="00E26BC8" w:rsidRPr="007C4365">
        <w:rPr>
          <w:rFonts w:cs="Times New Roman"/>
        </w:rPr>
        <w:t>{Littman, 2005 #342}</w:t>
      </w:r>
      <w:r w:rsidRPr="007C4365">
        <w:rPr>
          <w:rFonts w:cs="Times New Roman"/>
        </w:rPr>
        <w:t>. Cycling is an activity that reduces required weight-bearing loads of the knee which decreases tibiofemoral forces compared to gait while maintaining cardiovascular benefits such as lowered all-cause mortality, coronary heart disease risk, and obesity</w:t>
      </w:r>
      <w:r w:rsidR="00B5569D" w:rsidRPr="007C4365">
        <w:rPr>
          <w:rFonts w:cs="Times New Roman"/>
        </w:rPr>
        <w:t xml:space="preserve"> </w:t>
      </w:r>
      <w:r w:rsidR="00E26BC8" w:rsidRPr="007C4365">
        <w:rPr>
          <w:rFonts w:cs="Times New Roman"/>
        </w:rPr>
        <w:t>{Kutzner, 2012 #</w:t>
      </w:r>
      <w:proofErr w:type="gramStart"/>
      <w:r w:rsidR="00E26BC8" w:rsidRPr="007C4365">
        <w:rPr>
          <w:rFonts w:cs="Times New Roman"/>
        </w:rPr>
        <w:t>4;Logan</w:t>
      </w:r>
      <w:proofErr w:type="gramEnd"/>
      <w:r w:rsidR="00E26BC8" w:rsidRPr="007C4365">
        <w:rPr>
          <w:rFonts w:cs="Times New Roman"/>
        </w:rPr>
        <w:t>, 2023 #</w:t>
      </w:r>
      <w:proofErr w:type="gramStart"/>
      <w:r w:rsidR="00E26BC8" w:rsidRPr="007C4365">
        <w:rPr>
          <w:rFonts w:cs="Times New Roman"/>
        </w:rPr>
        <w:t>216;Oja</w:t>
      </w:r>
      <w:proofErr w:type="gramEnd"/>
      <w:r w:rsidR="00E26BC8" w:rsidRPr="007C4365">
        <w:rPr>
          <w:rFonts w:cs="Times New Roman"/>
        </w:rPr>
        <w:t>, 2011 #217}</w:t>
      </w:r>
      <w:r w:rsidRPr="007C4365">
        <w:rPr>
          <w:rFonts w:cs="Times New Roman"/>
        </w:rPr>
        <w:t>.  For TKA populations, cycling provides cardiovascular benefits while decreasing peak resultant knee joint loads compared to walking or other daily activities</w:t>
      </w:r>
      <w:r w:rsidR="00B5569D" w:rsidRPr="007C4365">
        <w:rPr>
          <w:rFonts w:cs="Times New Roman"/>
        </w:rPr>
        <w:t xml:space="preserve"> </w:t>
      </w:r>
      <w:r w:rsidR="00E26BC8" w:rsidRPr="007C4365">
        <w:rPr>
          <w:rFonts w:cs="Times New Roman"/>
        </w:rPr>
        <w:t>{Kutzner, 2012 #4}</w:t>
      </w:r>
      <w:r w:rsidRPr="007C4365">
        <w:rPr>
          <w:rFonts w:cs="Times New Roman"/>
        </w:rPr>
        <w:t>. Moreover, at 40 revolutions per minute (RPM) and a power setting of 90 Watts (W)</w:t>
      </w:r>
      <w:proofErr w:type="gramStart"/>
      <w:r w:rsidRPr="007C4365">
        <w:rPr>
          <w:rFonts w:cs="Times New Roman"/>
        </w:rPr>
        <w:t xml:space="preserve"> peak</w:t>
      </w:r>
      <w:proofErr w:type="gramEnd"/>
      <w:r w:rsidRPr="007C4365">
        <w:rPr>
          <w:rFonts w:cs="Times New Roman"/>
        </w:rPr>
        <w:t xml:space="preserve"> resultant knee contact force was </w:t>
      </w:r>
      <w:r w:rsidRPr="007C4365">
        <w:rPr>
          <w:rFonts w:cs="Times New Roman"/>
        </w:rPr>
        <w:lastRenderedPageBreak/>
        <w:t>approximately 160% bodyweight (BW), on average, compared to the 200-350% BW of other daily activities such as stair descent, stair ascent, standing up, and sitting down</w:t>
      </w:r>
      <w:r w:rsidR="00B5569D" w:rsidRPr="007C4365">
        <w:rPr>
          <w:rFonts w:cs="Times New Roman"/>
        </w:rPr>
        <w:t xml:space="preserve"> </w:t>
      </w:r>
      <w:r w:rsidR="00E26BC8" w:rsidRPr="007C4365">
        <w:rPr>
          <w:rFonts w:cs="Times New Roman"/>
        </w:rPr>
        <w:t>{Kutzner, 2010 #408}</w:t>
      </w:r>
      <w:r w:rsidRPr="007C4365">
        <w:rPr>
          <w:rFonts w:cs="Times New Roman"/>
        </w:rPr>
        <w:t>. As a result, cycling can be recommended to TKA recipients as an excellent way to engage in physical activity while minim</w:t>
      </w:r>
      <w:r w:rsidR="00B5569D" w:rsidRPr="007C4365">
        <w:rPr>
          <w:rFonts w:cs="Times New Roman"/>
        </w:rPr>
        <w:t>i</w:t>
      </w:r>
      <w:r w:rsidRPr="007C4365">
        <w:rPr>
          <w:rFonts w:cs="Times New Roman"/>
        </w:rPr>
        <w:t>zing harmful impact and wear on their implant.</w:t>
      </w:r>
    </w:p>
    <w:p w14:paraId="7988B615" w14:textId="4EE4470D" w:rsidR="00747DDA" w:rsidRPr="007C4365" w:rsidRDefault="00747DDA" w:rsidP="00CA2951">
      <w:pPr>
        <w:spacing w:line="480" w:lineRule="auto"/>
        <w:ind w:firstLine="720"/>
        <w:rPr>
          <w:rFonts w:cs="Times New Roman"/>
        </w:rPr>
      </w:pPr>
      <w:r w:rsidRPr="007C4365">
        <w:rPr>
          <w:rFonts w:cs="Times New Roman"/>
        </w:rPr>
        <w:t>Early in the TKA rehabilitation process, stationary cycling has been implemented and frequently recommended to facilitate ROM increases, pain improvement, and patient reported outcome scores via surveys</w:t>
      </w:r>
      <w:r w:rsidR="00B5569D" w:rsidRPr="007C4365">
        <w:rPr>
          <w:rFonts w:cs="Times New Roman"/>
        </w:rPr>
        <w:t xml:space="preserve"> </w:t>
      </w:r>
      <w:r w:rsidR="00E26BC8" w:rsidRPr="007C4365">
        <w:rPr>
          <w:rFonts w:cs="Times New Roman"/>
        </w:rPr>
        <w:t>{Zech, 2015 #</w:t>
      </w:r>
      <w:proofErr w:type="gramStart"/>
      <w:r w:rsidR="00E26BC8" w:rsidRPr="007C4365">
        <w:rPr>
          <w:rFonts w:cs="Times New Roman"/>
        </w:rPr>
        <w:t>220;Lester</w:t>
      </w:r>
      <w:proofErr w:type="gramEnd"/>
      <w:r w:rsidR="00E26BC8" w:rsidRPr="007C4365">
        <w:rPr>
          <w:rFonts w:cs="Times New Roman"/>
        </w:rPr>
        <w:t>, 2022 #412}</w:t>
      </w:r>
      <w:r w:rsidRPr="007C4365">
        <w:rPr>
          <w:rFonts w:cs="Times New Roman"/>
        </w:rPr>
        <w:t xml:space="preserve">. Zech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2015 #220}</w:t>
      </w:r>
      <w:r w:rsidRPr="007C4365">
        <w:rPr>
          <w:rFonts w:cs="Times New Roman"/>
        </w:rPr>
        <w:t xml:space="preserve"> reported that knee ROM improved, pain decreased, and Wester Ontario and McMaster Universities Osteoarthritis Index (WOMAC) scores increased with an exercise regimen started approximately 2 weeks after TKA. Continuous x-ray images of ergometer cycling in patients at least six months after TKA provided evidence that stationary cycling is encouraged over activities such as golf </w:t>
      </w:r>
      <w:proofErr w:type="gramStart"/>
      <w:r w:rsidRPr="007C4365">
        <w:rPr>
          <w:rFonts w:cs="Times New Roman"/>
        </w:rPr>
        <w:t>in order to</w:t>
      </w:r>
      <w:proofErr w:type="gramEnd"/>
      <w:r w:rsidRPr="007C4365">
        <w:rPr>
          <w:rFonts w:cs="Times New Roman"/>
        </w:rPr>
        <w:t xml:space="preserve"> maintain acceptable loading of </w:t>
      </w:r>
      <w:proofErr w:type="gramStart"/>
      <w:r w:rsidRPr="007C4365">
        <w:rPr>
          <w:rFonts w:cs="Times New Roman"/>
        </w:rPr>
        <w:t>the implant’s</w:t>
      </w:r>
      <w:proofErr w:type="gramEnd"/>
      <w:r w:rsidRPr="007C4365">
        <w:rPr>
          <w:rFonts w:cs="Times New Roman"/>
        </w:rPr>
        <w:t xml:space="preserve"> polyethylene insert</w:t>
      </w:r>
      <w:r w:rsidR="00B5569D" w:rsidRPr="007C4365">
        <w:rPr>
          <w:rFonts w:cs="Times New Roman"/>
        </w:rPr>
        <w:t xml:space="preserve"> </w:t>
      </w:r>
      <w:r w:rsidR="00E26BC8" w:rsidRPr="007C4365">
        <w:rPr>
          <w:rFonts w:cs="Times New Roman"/>
        </w:rPr>
        <w:t>{Hamai, 2008 #319}</w:t>
      </w:r>
      <w:r w:rsidRPr="007C4365">
        <w:rPr>
          <w:rFonts w:cs="Times New Roman"/>
        </w:rPr>
        <w:t xml:space="preserve">. Specifically, Hamai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2008 #319}</w:t>
      </w:r>
      <w:r w:rsidRPr="007C4365">
        <w:rPr>
          <w:rFonts w:cs="Times New Roman"/>
        </w:rPr>
        <w:t xml:space="preserve"> demonstrated that TKA implant flexion angle excursion in the sagittal plane was favorable and that axial rotation was acceptable during cycling. Maintaining the mechanical health of the polyethylene insert is important for minimizing the likelihood of implant loosening or failure</w:t>
      </w:r>
      <w:r w:rsidR="00B5569D" w:rsidRPr="007C4365">
        <w:rPr>
          <w:rFonts w:cs="Times New Roman"/>
        </w:rPr>
        <w:t xml:space="preserve"> </w:t>
      </w:r>
      <w:r w:rsidR="00E26BC8" w:rsidRPr="007C4365">
        <w:rPr>
          <w:rFonts w:cs="Times New Roman"/>
        </w:rPr>
        <w:t>{Zhao, 2007 #249}</w:t>
      </w:r>
      <w:r w:rsidRPr="007C4365">
        <w:rPr>
          <w:rFonts w:cs="Times New Roman"/>
        </w:rPr>
        <w:t xml:space="preserve">.  </w:t>
      </w:r>
    </w:p>
    <w:p w14:paraId="731DB456" w14:textId="0662A902" w:rsidR="00612C35" w:rsidRPr="007C4365" w:rsidRDefault="00747DDA" w:rsidP="00CA2951">
      <w:pPr>
        <w:spacing w:line="480" w:lineRule="auto"/>
        <w:ind w:firstLine="720"/>
        <w:rPr>
          <w:rFonts w:cs="Times New Roman"/>
        </w:rPr>
      </w:pPr>
      <w:r w:rsidRPr="007C4365">
        <w:rPr>
          <w:rFonts w:cs="Times New Roman"/>
        </w:rPr>
        <w:t>Despite the overall decreased kinetic requirements of cycling due to partial bodyweight support, TKA patients have shown significantly reduced peak knee extension moments (KEM) of the replaced limb compared to the native limb on a cycle ergometer and may find it functionally difficult to perform shortly after, e.g., one to two months, after surgery</w:t>
      </w:r>
      <w:r w:rsidR="00B5569D" w:rsidRPr="007C4365">
        <w:rPr>
          <w:rFonts w:cs="Times New Roman"/>
        </w:rPr>
        <w:t xml:space="preserve"> </w:t>
      </w:r>
      <w:r w:rsidR="00E26BC8" w:rsidRPr="007C4365">
        <w:rPr>
          <w:rFonts w:cs="Times New Roman"/>
        </w:rPr>
        <w:t>{Hummer, 2021 #200}</w:t>
      </w:r>
      <w:r w:rsidRPr="007C4365">
        <w:rPr>
          <w:rFonts w:cs="Times New Roman"/>
        </w:rPr>
        <w:t xml:space="preserve">. Hummer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#200}</w:t>
      </w:r>
      <w:r w:rsidRPr="007C4365">
        <w:rPr>
          <w:rFonts w:cs="Times New Roman"/>
        </w:rPr>
        <w:t xml:space="preserve"> recruited TKA patients 6 to 18 months post unilateral TKA and found that peak KEM was 18.7 ± 5.2 and 24.7 ± 6.9 Nm for the replaced and non-replaced limb, respectively, for a work rate of 80 W at 80 RPM. A lower peak KEM in the </w:t>
      </w:r>
      <w:r w:rsidRPr="007C4365">
        <w:rPr>
          <w:rFonts w:cs="Times New Roman"/>
        </w:rPr>
        <w:lastRenderedPageBreak/>
        <w:t>replaced limb is also present in this population with other tasks, such as stair climbing</w:t>
      </w:r>
      <w:r w:rsidR="00B5569D" w:rsidRPr="007C4365">
        <w:rPr>
          <w:rFonts w:cs="Times New Roman"/>
        </w:rPr>
        <w:t xml:space="preserve"> </w:t>
      </w:r>
      <w:r w:rsidR="00E26BC8" w:rsidRPr="007C4365">
        <w:rPr>
          <w:rFonts w:cs="Times New Roman"/>
        </w:rPr>
        <w:t>{Yocum, 2022 #222}</w:t>
      </w:r>
      <w:r w:rsidRPr="007C4365">
        <w:rPr>
          <w:rFonts w:cs="Times New Roman"/>
        </w:rPr>
        <w:t>. Decreased KEM during physical activities is likely a result of decreased quadriceps strength post-TKA which is further exacerbated by muscle attenuation after surgery that does not recover at six months post operation</w:t>
      </w:r>
      <w:r w:rsidR="00B5569D" w:rsidRPr="007C4365">
        <w:rPr>
          <w:rFonts w:cs="Times New Roman"/>
        </w:rPr>
        <w:t xml:space="preserve"> </w:t>
      </w:r>
      <w:r w:rsidR="00E26BC8" w:rsidRPr="007C4365">
        <w:rPr>
          <w:rFonts w:cs="Times New Roman"/>
        </w:rPr>
        <w:t>{</w:t>
      </w:r>
      <w:proofErr w:type="spellStart"/>
      <w:r w:rsidR="00E26BC8" w:rsidRPr="007C4365">
        <w:rPr>
          <w:rFonts w:cs="Times New Roman"/>
        </w:rPr>
        <w:t>Paravlic</w:t>
      </w:r>
      <w:proofErr w:type="spellEnd"/>
      <w:r w:rsidR="00E26BC8" w:rsidRPr="007C4365">
        <w:rPr>
          <w:rFonts w:cs="Times New Roman"/>
        </w:rPr>
        <w:t>, 2022 #301}</w:t>
      </w:r>
      <w:r w:rsidRPr="007C4365">
        <w:rPr>
          <w:rFonts w:cs="Times New Roman"/>
        </w:rPr>
        <w:t xml:space="preserve">. </w:t>
      </w:r>
      <w:proofErr w:type="gramStart"/>
      <w:r w:rsidR="00612C35" w:rsidRPr="007C4365">
        <w:rPr>
          <w:rFonts w:cs="Times New Roman"/>
        </w:rPr>
        <w:t>In order to</w:t>
      </w:r>
      <w:proofErr w:type="gramEnd"/>
      <w:r w:rsidR="00612C35" w:rsidRPr="007C4365">
        <w:rPr>
          <w:rFonts w:cs="Times New Roman"/>
        </w:rPr>
        <w:t xml:space="preserve"> accommodate kinematic and kinetic deficits of the replaced limb post-TKA, one aspect of bike modifications that may be beneficial is adjustment of the crank arm lengths. When shortening crank arms symmetrically, a significantly reduced knee range of motion is demonstrated</w:t>
      </w:r>
      <w:r w:rsidR="00B8487C" w:rsidRPr="007C4365">
        <w:rPr>
          <w:rFonts w:cs="Times New Roman"/>
        </w:rPr>
        <w:t xml:space="preserve">, which is theorized to be beneficial for patients managing pathologies such as knee osteoarthritis while maintaining joint-specific powers </w:t>
      </w:r>
      <w:r w:rsidR="00E26BC8" w:rsidRPr="007C4365">
        <w:rPr>
          <w:rFonts w:cs="Times New Roman"/>
        </w:rPr>
        <w:t>{Barratt, 2016 #508`, Barratt`, 2011 `#286</w:t>
      </w:r>
      <w:proofErr w:type="gramStart"/>
      <w:r w:rsidR="00E26BC8" w:rsidRPr="007C4365">
        <w:rPr>
          <w:rFonts w:cs="Times New Roman"/>
        </w:rPr>
        <w:t>`,Martin</w:t>
      </w:r>
      <w:proofErr w:type="gramEnd"/>
      <w:r w:rsidR="00E26BC8" w:rsidRPr="007C4365">
        <w:rPr>
          <w:rFonts w:cs="Times New Roman"/>
        </w:rPr>
        <w:t>`, 2001 `#30}</w:t>
      </w:r>
      <w:r w:rsidR="00B8487C" w:rsidRPr="007C4365">
        <w:rPr>
          <w:rFonts w:cs="Times New Roman"/>
        </w:rPr>
        <w:t xml:space="preserve">. For individuals recovering from a TKA, however, symmetrical reductions in crank length may not be necessary and minimal work has been conducted on asymmetrically shortening the crank arms specifically for the affected limb of individuals with unilateral lower limb pathologies. Childers et al. </w:t>
      </w:r>
      <w:r w:rsidR="00E26BC8" w:rsidRPr="007C4365">
        <w:rPr>
          <w:rFonts w:cs="Times New Roman"/>
        </w:rPr>
        <w:t>{Childers, 2014 #225}</w:t>
      </w:r>
      <w:r w:rsidR="00B8487C" w:rsidRPr="007C4365">
        <w:rPr>
          <w:rFonts w:cs="Times New Roman"/>
        </w:rPr>
        <w:t xml:space="preserve"> and </w:t>
      </w:r>
      <w:proofErr w:type="spellStart"/>
      <w:r w:rsidR="00B8487C" w:rsidRPr="007C4365">
        <w:rPr>
          <w:rFonts w:cs="Times New Roman"/>
        </w:rPr>
        <w:t>Millour</w:t>
      </w:r>
      <w:proofErr w:type="spellEnd"/>
      <w:r w:rsidR="00B8487C" w:rsidRPr="007C4365">
        <w:rPr>
          <w:rFonts w:cs="Times New Roman"/>
        </w:rPr>
        <w:t xml:space="preserve"> et al. </w:t>
      </w:r>
      <w:r w:rsidR="00E26BC8" w:rsidRPr="007C4365">
        <w:rPr>
          <w:rFonts w:cs="Times New Roman"/>
        </w:rPr>
        <w:t>{</w:t>
      </w:r>
      <w:proofErr w:type="spellStart"/>
      <w:r w:rsidR="00E26BC8" w:rsidRPr="007C4365">
        <w:rPr>
          <w:rFonts w:cs="Times New Roman"/>
        </w:rPr>
        <w:t>Millour</w:t>
      </w:r>
      <w:proofErr w:type="spellEnd"/>
      <w:r w:rsidR="00E26BC8" w:rsidRPr="007C4365">
        <w:rPr>
          <w:rFonts w:cs="Times New Roman"/>
        </w:rPr>
        <w:t>, 2020 #226}</w:t>
      </w:r>
      <w:r w:rsidR="00B8487C" w:rsidRPr="007C4365">
        <w:rPr>
          <w:rFonts w:cs="Times New Roman"/>
        </w:rPr>
        <w:t xml:space="preserve"> have presented asymmetrical crank arm usage in transtibial amputees and limb length difference populations. Research on asymmetrical cycling interventions, acute or longitudinal, have not been reported in the TKA population. </w:t>
      </w:r>
      <w:r w:rsidR="001F7E3B" w:rsidRPr="007C4365">
        <w:rPr>
          <w:rFonts w:cs="Times New Roman"/>
        </w:rPr>
        <w:t>The gap in the literature for rehabilitation recommendations for those recovering from TKA is evident and acute investigation is warranted into asymmetric crank arm usage and its effects on kinematics and kinetics.</w:t>
      </w:r>
    </w:p>
    <w:p w14:paraId="7CA1855A" w14:textId="5DF99BDB" w:rsidR="00747DDA" w:rsidRPr="007C4365" w:rsidRDefault="00B8487C" w:rsidP="00CA2951">
      <w:pPr>
        <w:spacing w:line="480" w:lineRule="auto"/>
        <w:ind w:firstLine="720"/>
        <w:rPr>
          <w:rFonts w:cs="Times New Roman"/>
        </w:rPr>
      </w:pPr>
      <w:r w:rsidRPr="007C4365">
        <w:rPr>
          <w:rFonts w:cs="Times New Roman"/>
        </w:rPr>
        <w:t>Beyond traditional biomechanics, u</w:t>
      </w:r>
      <w:r w:rsidR="00747DDA" w:rsidRPr="007C4365">
        <w:rPr>
          <w:rFonts w:cs="Times New Roman"/>
        </w:rPr>
        <w:t>tilizing musculoskeletal modeling</w:t>
      </w:r>
      <w:r w:rsidRPr="007C4365">
        <w:rPr>
          <w:rFonts w:cs="Times New Roman"/>
        </w:rPr>
        <w:t xml:space="preserve"> in the TKA population is of interest for estimating internal knee contact forces. During cycling</w:t>
      </w:r>
      <w:r w:rsidR="00747DDA" w:rsidRPr="007C4365">
        <w:rPr>
          <w:rFonts w:cs="Times New Roman"/>
        </w:rPr>
        <w:t>, a 23.5% decrease has been reported in peak medial tibiofemoral compressive force for the replaced limb compared to the non-replaced limb in TKA patients</w:t>
      </w:r>
      <w:r w:rsidR="00B5569D" w:rsidRPr="007C4365">
        <w:rPr>
          <w:rFonts w:cs="Times New Roman"/>
        </w:rPr>
        <w:t xml:space="preserve"> </w:t>
      </w:r>
      <w:r w:rsidR="00E26BC8" w:rsidRPr="007C4365">
        <w:rPr>
          <w:rFonts w:cs="Times New Roman"/>
        </w:rPr>
        <w:t>{Hummer, 2022 #169}</w:t>
      </w:r>
      <w:r w:rsidR="00747DDA" w:rsidRPr="007C4365">
        <w:rPr>
          <w:rFonts w:cs="Times New Roman"/>
        </w:rPr>
        <w:t xml:space="preserve">. Short cycle sprint testing has been implemented in TKA patients at 3-, 6- and 12-months post-operation and </w:t>
      </w:r>
      <w:r w:rsidR="00747DDA" w:rsidRPr="007C4365">
        <w:rPr>
          <w:rFonts w:cs="Times New Roman"/>
        </w:rPr>
        <w:lastRenderedPageBreak/>
        <w:t>showed significantly decreased lower limb power output at 3 months and significantly greater power output at 12 months</w:t>
      </w:r>
      <w:r w:rsidR="00B5569D" w:rsidRPr="007C4365">
        <w:rPr>
          <w:rFonts w:cs="Times New Roman"/>
        </w:rPr>
        <w:t xml:space="preserve"> </w:t>
      </w:r>
      <w:r w:rsidR="00E26BC8" w:rsidRPr="007C4365">
        <w:rPr>
          <w:rFonts w:cs="Times New Roman"/>
        </w:rPr>
        <w:t>{Hurworth, 2021 #229}</w:t>
      </w:r>
      <w:r w:rsidR="00747DDA" w:rsidRPr="007C4365">
        <w:rPr>
          <w:rFonts w:cs="Times New Roman"/>
        </w:rPr>
        <w:t xml:space="preserve">. Hurworth et </w:t>
      </w:r>
      <w:proofErr w:type="gramStart"/>
      <w:r w:rsidR="00747DDA" w:rsidRPr="007C4365">
        <w:rPr>
          <w:rFonts w:cs="Times New Roman"/>
        </w:rPr>
        <w:t xml:space="preserve">al. </w:t>
      </w:r>
      <w:r w:rsidR="00E26BC8" w:rsidRPr="007C4365">
        <w:rPr>
          <w:rFonts w:cs="Times New Roman"/>
        </w:rPr>
        <w:t>{</w:t>
      </w:r>
      <w:proofErr w:type="gramEnd"/>
      <w:r w:rsidR="00E26BC8" w:rsidRPr="007C4365">
        <w:rPr>
          <w:rFonts w:cs="Times New Roman"/>
        </w:rPr>
        <w:t>, 2021 #229}</w:t>
      </w:r>
      <w:r w:rsidR="00747DDA" w:rsidRPr="007C4365">
        <w:rPr>
          <w:rFonts w:cs="Times New Roman"/>
        </w:rPr>
        <w:t xml:space="preserve"> additionally provided Oxford Knee Scores and KOOS scores that improved for each follow-up. These findings show support for tracking rehabilitation progress by measuring muscle power in TKA populations as a dynamic value instead of maximum muscle force output or more simple metrics such as knee range of motion.</w:t>
      </w:r>
      <w:r w:rsidR="00612C35" w:rsidRPr="007C4365">
        <w:rPr>
          <w:rFonts w:cs="Times New Roman"/>
        </w:rPr>
        <w:t xml:space="preserve"> </w:t>
      </w:r>
      <w:r w:rsidR="00747DDA" w:rsidRPr="007C4365">
        <w:rPr>
          <w:rFonts w:cs="Times New Roman"/>
        </w:rPr>
        <w:t>Musculoskeletal modeling in cycling populations has been performed using the standard gait2392</w:t>
      </w:r>
      <w:r w:rsidR="00747DDA" w:rsidRPr="007C4365">
        <w:rPr>
          <w:rFonts w:cs="Times New Roman"/>
          <w:i/>
          <w:iCs/>
        </w:rPr>
        <w:t xml:space="preserve"> </w:t>
      </w:r>
      <w:r w:rsidR="00747DDA" w:rsidRPr="007C4365">
        <w:rPr>
          <w:rFonts w:cs="Times New Roman"/>
        </w:rPr>
        <w:t>model as well as the Lerner model developed in 2015</w:t>
      </w:r>
      <w:r w:rsidR="00DB145B" w:rsidRPr="007C4365">
        <w:rPr>
          <w:rFonts w:cs="Times New Roman"/>
        </w:rPr>
        <w:t xml:space="preserve"> </w:t>
      </w:r>
      <w:r w:rsidR="00E26BC8" w:rsidRPr="007C4365">
        <w:rPr>
          <w:rFonts w:cs="Times New Roman"/>
        </w:rPr>
        <w:t>{Lerner, 2015 #</w:t>
      </w:r>
      <w:proofErr w:type="gramStart"/>
      <w:r w:rsidR="00E26BC8" w:rsidRPr="007C4365">
        <w:rPr>
          <w:rFonts w:cs="Times New Roman"/>
        </w:rPr>
        <w:t>171;Hummer</w:t>
      </w:r>
      <w:proofErr w:type="gramEnd"/>
      <w:r w:rsidR="00E26BC8" w:rsidRPr="007C4365">
        <w:rPr>
          <w:rFonts w:cs="Times New Roman"/>
        </w:rPr>
        <w:t>, 2022 #</w:t>
      </w:r>
      <w:proofErr w:type="gramStart"/>
      <w:r w:rsidR="00E26BC8" w:rsidRPr="007C4365">
        <w:rPr>
          <w:rFonts w:cs="Times New Roman"/>
        </w:rPr>
        <w:t>169;Hummer</w:t>
      </w:r>
      <w:proofErr w:type="gramEnd"/>
      <w:r w:rsidR="00E26BC8" w:rsidRPr="007C4365">
        <w:rPr>
          <w:rFonts w:cs="Times New Roman"/>
        </w:rPr>
        <w:t>, 2021 #200}</w:t>
      </w:r>
      <w:r w:rsidR="00747DDA" w:rsidRPr="007C4365">
        <w:rPr>
          <w:rFonts w:cs="Times New Roman"/>
        </w:rPr>
        <w:t xml:space="preserve">. Both models consist of one </w:t>
      </w:r>
      <w:r w:rsidR="00335A13" w:rsidRPr="007C4365">
        <w:rPr>
          <w:rFonts w:cs="Times New Roman"/>
        </w:rPr>
        <w:t>degree of freedom (</w:t>
      </w:r>
      <w:proofErr w:type="spellStart"/>
      <w:r w:rsidR="00335A13" w:rsidRPr="007C4365">
        <w:rPr>
          <w:rFonts w:cs="Times New Roman"/>
        </w:rPr>
        <w:t>DoF</w:t>
      </w:r>
      <w:proofErr w:type="spellEnd"/>
      <w:r w:rsidR="00335A13" w:rsidRPr="007C4365">
        <w:rPr>
          <w:rFonts w:cs="Times New Roman"/>
        </w:rPr>
        <w:t>)</w:t>
      </w:r>
      <w:r w:rsidR="00747DDA" w:rsidRPr="007C4365">
        <w:rPr>
          <w:rFonts w:cs="Times New Roman"/>
        </w:rPr>
        <w:t xml:space="preserve"> (flexion/extension) for the tibiofemoral joint. The Lerner model </w:t>
      </w:r>
      <w:proofErr w:type="gramStart"/>
      <w:r w:rsidR="00747DDA" w:rsidRPr="007C4365">
        <w:rPr>
          <w:rFonts w:cs="Times New Roman"/>
        </w:rPr>
        <w:t>is able to</w:t>
      </w:r>
      <w:proofErr w:type="gramEnd"/>
      <w:r w:rsidR="00747DDA" w:rsidRPr="007C4365">
        <w:rPr>
          <w:rFonts w:cs="Times New Roman"/>
        </w:rPr>
        <w:t xml:space="preserve"> dissolve the knee contact forces between the medial and lateral compartments, while the gait2392</w:t>
      </w:r>
      <w:r w:rsidR="00747DDA" w:rsidRPr="007C4365">
        <w:rPr>
          <w:rFonts w:cs="Times New Roman"/>
          <w:i/>
          <w:iCs/>
        </w:rPr>
        <w:t xml:space="preserve"> </w:t>
      </w:r>
      <w:r w:rsidR="00747DDA" w:rsidRPr="007C4365">
        <w:rPr>
          <w:rFonts w:cs="Times New Roman"/>
        </w:rPr>
        <w:t xml:space="preserve">model is only able to calculate </w:t>
      </w:r>
      <w:proofErr w:type="gramStart"/>
      <w:r w:rsidR="00747DDA" w:rsidRPr="007C4365">
        <w:rPr>
          <w:rFonts w:cs="Times New Roman"/>
        </w:rPr>
        <w:t>overall</w:t>
      </w:r>
      <w:proofErr w:type="gramEnd"/>
      <w:r w:rsidR="00747DDA" w:rsidRPr="007C4365">
        <w:rPr>
          <w:rFonts w:cs="Times New Roman"/>
        </w:rPr>
        <w:t xml:space="preserve"> tibiofemoral contact force. In a study consisting of 6–18-month post-operative TKA patients, the Lerner model was used to assess medial and lateral compartmental loading during stationary cycling at 80 RPM with power settings of 80 and 100 W. Hummer et al. </w:t>
      </w:r>
      <w:r w:rsidR="00E26BC8" w:rsidRPr="007C4365">
        <w:rPr>
          <w:rFonts w:cs="Times New Roman"/>
        </w:rPr>
        <w:t>{, 2022 #169}</w:t>
      </w:r>
      <w:r w:rsidR="00747DDA" w:rsidRPr="007C4365">
        <w:rPr>
          <w:rFonts w:cs="Times New Roman"/>
        </w:rPr>
        <w:t xml:space="preserve"> reported that the TKA patients cycled with balanced medial and lateral compartment loadings at 80 W, but the medial loading increased with power more rapidly in the replaced limb. Specifically, the replaced limb at 80 W had 456.9 and 489.4 N of contact force for the medial and lateral components, respectively, while the 100 W condition increased the loadings to 597.2 and 411.9 N. An additional study investigated the effect of q-factor (pedal width) on medial compartment loading in stationary cycling using the Lerner model</w:t>
      </w:r>
      <w:r w:rsidR="00DB145B" w:rsidRPr="007C4365">
        <w:rPr>
          <w:rFonts w:cs="Times New Roman"/>
        </w:rPr>
        <w:t xml:space="preserve"> </w:t>
      </w:r>
      <w:r w:rsidR="00E26BC8" w:rsidRPr="007C4365">
        <w:rPr>
          <w:rFonts w:cs="Times New Roman"/>
        </w:rPr>
        <w:t>{Thorsen, 2021 #173}</w:t>
      </w:r>
      <w:r w:rsidR="00747DDA" w:rsidRPr="007C4365">
        <w:rPr>
          <w:rFonts w:cs="Times New Roman"/>
        </w:rPr>
        <w:t xml:space="preserve">. Important findings from this study included the finding that regression analyses revealed that knee abduction moment and KEM accounted for 87.4% of the variance in medial compartment contact force when q-factor was considered. The findings from Hummer et </w:t>
      </w:r>
      <w:proofErr w:type="gramStart"/>
      <w:r w:rsidR="00747DDA" w:rsidRPr="007C4365">
        <w:rPr>
          <w:rFonts w:cs="Times New Roman"/>
        </w:rPr>
        <w:t>al.</w:t>
      </w:r>
      <w:r w:rsidR="00DB145B" w:rsidRPr="007C4365">
        <w:rPr>
          <w:rFonts w:cs="Times New Roman"/>
        </w:rPr>
        <w:t xml:space="preserve"> </w:t>
      </w:r>
      <w:r w:rsidR="00E26BC8" w:rsidRPr="007C4365">
        <w:rPr>
          <w:rFonts w:cs="Times New Roman"/>
        </w:rPr>
        <w:t>{</w:t>
      </w:r>
      <w:proofErr w:type="gramEnd"/>
      <w:r w:rsidR="00E26BC8" w:rsidRPr="007C4365">
        <w:rPr>
          <w:rFonts w:cs="Times New Roman"/>
        </w:rPr>
        <w:t>, 2022 #169}</w:t>
      </w:r>
      <w:r w:rsidR="00DB145B" w:rsidRPr="007C4365">
        <w:rPr>
          <w:rFonts w:cs="Times New Roman"/>
        </w:rPr>
        <w:t xml:space="preserve"> </w:t>
      </w:r>
      <w:r w:rsidR="00747DDA" w:rsidRPr="007C4365">
        <w:rPr>
          <w:rFonts w:cs="Times New Roman"/>
        </w:rPr>
        <w:t xml:space="preserve">show an approximately 21% increase in peak KEM in the nonreplaced limb of </w:t>
      </w:r>
      <w:r w:rsidR="00747DDA" w:rsidRPr="007C4365">
        <w:rPr>
          <w:rFonts w:cs="Times New Roman"/>
        </w:rPr>
        <w:lastRenderedPageBreak/>
        <w:t xml:space="preserve">TKA patients with no accompanying change in knee abduction moment between limbs. This finding </w:t>
      </w:r>
      <w:proofErr w:type="gramStart"/>
      <w:r w:rsidR="00747DDA" w:rsidRPr="007C4365">
        <w:rPr>
          <w:rFonts w:cs="Times New Roman"/>
        </w:rPr>
        <w:t>is in agreement</w:t>
      </w:r>
      <w:proofErr w:type="gramEnd"/>
      <w:r w:rsidR="00747DDA" w:rsidRPr="007C4365">
        <w:rPr>
          <w:rFonts w:cs="Times New Roman"/>
        </w:rPr>
        <w:t xml:space="preserve"> with reports by Thorsen et </w:t>
      </w:r>
      <w:proofErr w:type="gramStart"/>
      <w:r w:rsidR="00747DDA" w:rsidRPr="007C4365">
        <w:rPr>
          <w:rFonts w:cs="Times New Roman"/>
        </w:rPr>
        <w:t xml:space="preserve">al. </w:t>
      </w:r>
      <w:r w:rsidR="00E26BC8" w:rsidRPr="007C4365">
        <w:rPr>
          <w:rFonts w:cs="Times New Roman"/>
        </w:rPr>
        <w:t>{</w:t>
      </w:r>
      <w:proofErr w:type="gramEnd"/>
      <w:r w:rsidR="00E26BC8" w:rsidRPr="007C4365">
        <w:rPr>
          <w:rFonts w:cs="Times New Roman"/>
        </w:rPr>
        <w:t>, 2021 #173}</w:t>
      </w:r>
      <w:r w:rsidR="00747DDA" w:rsidRPr="007C4365">
        <w:rPr>
          <w:rFonts w:cs="Times New Roman"/>
        </w:rPr>
        <w:t xml:space="preserve"> associating medial compartment loading with KEM.</w:t>
      </w:r>
    </w:p>
    <w:p w14:paraId="1AB67565" w14:textId="5365A3ED" w:rsidR="0097293D" w:rsidRPr="007C4365" w:rsidRDefault="00F56E65" w:rsidP="00CA2951">
      <w:pPr>
        <w:pStyle w:val="Heading2"/>
        <w:spacing w:before="0" w:line="480" w:lineRule="auto"/>
      </w:pPr>
      <w:bookmarkStart w:id="2" w:name="_Toc200816368"/>
      <w:r w:rsidRPr="007C4365">
        <w:t>Problem Statement and Research Hypotheses</w:t>
      </w:r>
      <w:bookmarkEnd w:id="2"/>
    </w:p>
    <w:p w14:paraId="16387948" w14:textId="4D32F642" w:rsidR="00747DDA" w:rsidRPr="007C4365" w:rsidRDefault="00747DDA" w:rsidP="00CA2951">
      <w:pPr>
        <w:spacing w:line="480" w:lineRule="auto"/>
        <w:ind w:firstLine="720"/>
        <w:rPr>
          <w:rFonts w:cs="Times New Roman"/>
        </w:rPr>
      </w:pPr>
      <w:r w:rsidRPr="007C4365">
        <w:rPr>
          <w:rFonts w:cs="Times New Roman"/>
        </w:rPr>
        <w:t>Given the known deficits present in TKA populations in replaced limb kinetics during stationary cycling, there is still no literature available that proposes asymmetric cycle ergometer adjustments designed to accommodate for these deficits. Asymmetric crank arms have only been implemented in two demographics: transtibial amputees and individuals with limb length discrepancies</w:t>
      </w:r>
      <w:r w:rsidR="00DB145B" w:rsidRPr="007C4365">
        <w:rPr>
          <w:rFonts w:cs="Times New Roman"/>
        </w:rPr>
        <w:t xml:space="preserve"> </w:t>
      </w:r>
      <w:r w:rsidR="00E26BC8" w:rsidRPr="007C4365">
        <w:rPr>
          <w:rFonts w:cs="Times New Roman"/>
        </w:rPr>
        <w:t>{</w:t>
      </w:r>
      <w:proofErr w:type="spellStart"/>
      <w:r w:rsidR="00E26BC8" w:rsidRPr="007C4365">
        <w:rPr>
          <w:rFonts w:cs="Times New Roman"/>
        </w:rPr>
        <w:t>Millour</w:t>
      </w:r>
      <w:proofErr w:type="spellEnd"/>
      <w:r w:rsidR="00E26BC8" w:rsidRPr="007C4365">
        <w:rPr>
          <w:rFonts w:cs="Times New Roman"/>
        </w:rPr>
        <w:t>, 2020 #</w:t>
      </w:r>
      <w:proofErr w:type="gramStart"/>
      <w:r w:rsidR="00E26BC8" w:rsidRPr="007C4365">
        <w:rPr>
          <w:rFonts w:cs="Times New Roman"/>
        </w:rPr>
        <w:t>226;Childers</w:t>
      </w:r>
      <w:proofErr w:type="gramEnd"/>
      <w:r w:rsidR="00E26BC8" w:rsidRPr="007C4365">
        <w:rPr>
          <w:rFonts w:cs="Times New Roman"/>
        </w:rPr>
        <w:t>, 2014 #225}</w:t>
      </w:r>
      <w:r w:rsidRPr="007C4365">
        <w:rPr>
          <w:rFonts w:cs="Times New Roman"/>
        </w:rPr>
        <w:t>. In transtibial amputees, kinematic symmetry in hip and knee range of motion were obtained, but not kinetic symmetry</w:t>
      </w:r>
      <w:r w:rsidR="00DB145B" w:rsidRPr="007C4365">
        <w:rPr>
          <w:rFonts w:cs="Times New Roman"/>
        </w:rPr>
        <w:t xml:space="preserve"> </w:t>
      </w:r>
      <w:r w:rsidR="00E26BC8" w:rsidRPr="007C4365">
        <w:rPr>
          <w:rFonts w:cs="Times New Roman"/>
        </w:rPr>
        <w:t>{Childers, 2014 #225}</w:t>
      </w:r>
      <w:r w:rsidRPr="007C4365">
        <w:rPr>
          <w:rFonts w:cs="Times New Roman"/>
        </w:rPr>
        <w:t>. In individuals with limb length discrepancies, knee range of motion significantly decreased while perceived exertion was lower; this was accompanied by an increase in maximal power output</w:t>
      </w:r>
      <w:r w:rsidR="00DB145B" w:rsidRPr="007C4365">
        <w:rPr>
          <w:rFonts w:cs="Times New Roman"/>
        </w:rPr>
        <w:t xml:space="preserve"> </w:t>
      </w:r>
      <w:r w:rsidR="00E26BC8" w:rsidRPr="007C4365">
        <w:rPr>
          <w:rFonts w:cs="Times New Roman"/>
        </w:rPr>
        <w:t>{</w:t>
      </w:r>
      <w:proofErr w:type="spellStart"/>
      <w:r w:rsidR="00E26BC8" w:rsidRPr="007C4365">
        <w:rPr>
          <w:rFonts w:cs="Times New Roman"/>
        </w:rPr>
        <w:t>Millour</w:t>
      </w:r>
      <w:proofErr w:type="spellEnd"/>
      <w:r w:rsidR="00E26BC8" w:rsidRPr="007C4365">
        <w:rPr>
          <w:rFonts w:cs="Times New Roman"/>
        </w:rPr>
        <w:t>, 2020 #226}</w:t>
      </w:r>
      <w:r w:rsidRPr="007C4365">
        <w:rPr>
          <w:rFonts w:cs="Times New Roman"/>
        </w:rPr>
        <w:t>. Cycling intervention studies in TKA populations have indeed been conducted, but the use of asymmetric crank arm lengths to ease the patient into standard cycling crank lengths has not been seen</w:t>
      </w:r>
      <w:r w:rsidR="00DB145B" w:rsidRPr="007C4365">
        <w:rPr>
          <w:rFonts w:cs="Times New Roman"/>
        </w:rPr>
        <w:t xml:space="preserve"> </w:t>
      </w:r>
      <w:r w:rsidR="00E26BC8" w:rsidRPr="007C4365">
        <w:rPr>
          <w:rFonts w:cs="Times New Roman"/>
        </w:rPr>
        <w:t>{Liebs, 2010 #411}</w:t>
      </w:r>
      <w:r w:rsidRPr="007C4365">
        <w:rPr>
          <w:rFonts w:cs="Times New Roman"/>
        </w:rPr>
        <w:t xml:space="preserve">. This intervention study, however, only found significant beneficial clinical scores for hip arthroplasty patients and not for TKA patients. Asymmetrically shortening the crank arm for the replaced limb could be iteratively lengthened as rehabilitation progresses to a </w:t>
      </w:r>
      <w:r w:rsidR="00DB145B" w:rsidRPr="007C4365">
        <w:rPr>
          <w:rFonts w:cs="Times New Roman"/>
        </w:rPr>
        <w:t>full-length</w:t>
      </w:r>
      <w:r w:rsidRPr="007C4365">
        <w:rPr>
          <w:rFonts w:cs="Times New Roman"/>
        </w:rPr>
        <w:t xml:space="preserve"> crank arm, thus gradually increasing the required knee range of motion for these patients. Given the existing evidence of potential clinical benefits of asymmetric crank lengths in cycling, the frequent recommendations to engage in cycling, and the lack of cycling interventions in the TKA population, there is a gap in the literature that this research can fill. Therefore, the purposes and hypotheses of this work were as follows:</w:t>
      </w:r>
    </w:p>
    <w:p w14:paraId="14E08140" w14:textId="2B86A344" w:rsidR="009F319A" w:rsidRPr="007C4365" w:rsidRDefault="00747DDA" w:rsidP="00CA2951">
      <w:pPr>
        <w:spacing w:line="480" w:lineRule="auto"/>
        <w:rPr>
          <w:rFonts w:cs="Times New Roman"/>
        </w:rPr>
      </w:pPr>
      <w:r w:rsidRPr="007C4365">
        <w:rPr>
          <w:rFonts w:cs="Times New Roman"/>
          <w:i/>
          <w:iCs/>
        </w:rPr>
        <w:lastRenderedPageBreak/>
        <w:t>Study One</w:t>
      </w:r>
      <w:r w:rsidRPr="007C4365">
        <w:rPr>
          <w:rFonts w:cs="Times New Roman"/>
        </w:rPr>
        <w:t xml:space="preserve"> </w:t>
      </w:r>
    </w:p>
    <w:p w14:paraId="0F917722" w14:textId="2C1AA2B3" w:rsidR="00747DDA" w:rsidRPr="007C4365" w:rsidRDefault="00747DDA" w:rsidP="00CA2951">
      <w:pPr>
        <w:spacing w:line="480" w:lineRule="auto"/>
        <w:rPr>
          <w:rFonts w:cs="Times New Roman"/>
        </w:rPr>
      </w:pPr>
      <w:r w:rsidRPr="007C4365">
        <w:rPr>
          <w:rFonts w:cs="Times New Roman"/>
        </w:rPr>
        <w:t xml:space="preserve">The primary purpose of this study </w:t>
      </w:r>
      <w:r w:rsidR="001E7E76" w:rsidRPr="007C4365">
        <w:rPr>
          <w:rFonts w:cs="Times New Roman"/>
        </w:rPr>
        <w:t>wa</w:t>
      </w:r>
      <w:r w:rsidRPr="007C4365">
        <w:rPr>
          <w:rFonts w:cs="Times New Roman"/>
        </w:rPr>
        <w:t xml:space="preserve">s to compare the biomechanical profiles of patients </w:t>
      </w:r>
      <w:r w:rsidR="00630DDE" w:rsidRPr="007C4365">
        <w:rPr>
          <w:rFonts w:cs="Times New Roman"/>
        </w:rPr>
        <w:t>with unilateral or bilateral TKAs</w:t>
      </w:r>
      <w:r w:rsidR="001E7E76" w:rsidRPr="007C4365">
        <w:rPr>
          <w:rFonts w:cs="Times New Roman"/>
        </w:rPr>
        <w:t xml:space="preserve"> during asymmetrical crank arm length </w:t>
      </w:r>
      <w:r w:rsidR="00B454A3" w:rsidRPr="007C4365">
        <w:rPr>
          <w:rFonts w:cs="Times New Roman"/>
        </w:rPr>
        <w:t>ergometer</w:t>
      </w:r>
      <w:r w:rsidR="001E7E76" w:rsidRPr="007C4365">
        <w:rPr>
          <w:rFonts w:cs="Times New Roman"/>
        </w:rPr>
        <w:t xml:space="preserve"> cycling</w:t>
      </w:r>
      <w:r w:rsidRPr="007C4365">
        <w:rPr>
          <w:rFonts w:cs="Times New Roman"/>
        </w:rPr>
        <w:t xml:space="preserve">. </w:t>
      </w:r>
    </w:p>
    <w:p w14:paraId="5A93FAC3" w14:textId="77777777" w:rsidR="00747DDA" w:rsidRPr="007C4365" w:rsidRDefault="00747DDA" w:rsidP="00CA2951">
      <w:pPr>
        <w:spacing w:line="480" w:lineRule="auto"/>
        <w:ind w:left="720"/>
        <w:rPr>
          <w:rFonts w:cs="Times New Roman"/>
        </w:rPr>
      </w:pPr>
      <w:r w:rsidRPr="007C4365">
        <w:rPr>
          <w:rFonts w:cs="Times New Roman"/>
        </w:rPr>
        <w:t>It is hypothesized that:</w:t>
      </w:r>
    </w:p>
    <w:p w14:paraId="0CA43A60" w14:textId="08F012CE" w:rsidR="00B454A3" w:rsidRPr="007C4365" w:rsidRDefault="00B454A3" w:rsidP="00CA2951">
      <w:pPr>
        <w:pStyle w:val="ListParagraph"/>
        <w:numPr>
          <w:ilvl w:val="0"/>
          <w:numId w:val="8"/>
        </w:numPr>
        <w:spacing w:after="0" w:line="480" w:lineRule="auto"/>
        <w:ind w:left="1440"/>
        <w:rPr>
          <w:rFonts w:cs="Times New Roman"/>
          <w:sz w:val="24"/>
          <w:szCs w:val="24"/>
        </w:rPr>
      </w:pPr>
      <w:r w:rsidRPr="007C4365">
        <w:rPr>
          <w:rFonts w:cs="Times New Roman"/>
          <w:sz w:val="24"/>
          <w:szCs w:val="24"/>
        </w:rPr>
        <w:t>Knee ROM, and peak KEM and knee extension power will be lower in the most recently replaced knee during asymmetrical crank length conditions when compared to the contralateral knee of patients with at least one TKA.</w:t>
      </w:r>
    </w:p>
    <w:p w14:paraId="1EFBD4EF" w14:textId="005596E0" w:rsidR="00747DDA" w:rsidRPr="007C4365" w:rsidRDefault="00B454A3" w:rsidP="00CA2951">
      <w:pPr>
        <w:pStyle w:val="ListParagraph"/>
        <w:numPr>
          <w:ilvl w:val="0"/>
          <w:numId w:val="8"/>
        </w:numPr>
        <w:spacing w:after="0" w:line="480" w:lineRule="auto"/>
        <w:ind w:left="1440"/>
        <w:rPr>
          <w:rFonts w:cs="Times New Roman"/>
          <w:sz w:val="24"/>
          <w:szCs w:val="24"/>
        </w:rPr>
      </w:pPr>
      <w:r w:rsidRPr="007C4365">
        <w:rPr>
          <w:rFonts w:cs="Times New Roman"/>
          <w:sz w:val="24"/>
          <w:szCs w:val="24"/>
        </w:rPr>
        <w:t>Replaced knee pain and rating of perceived exertion (RPE) will be lower for asymmetrical crank length conditions compared to the symmetrical conditions.</w:t>
      </w:r>
    </w:p>
    <w:p w14:paraId="24B15161" w14:textId="418BCEBB" w:rsidR="009F319A" w:rsidRPr="007C4365" w:rsidRDefault="00747DDA" w:rsidP="00CA2951">
      <w:pPr>
        <w:spacing w:line="480" w:lineRule="auto"/>
        <w:rPr>
          <w:rFonts w:cs="Times New Roman"/>
        </w:rPr>
      </w:pPr>
      <w:r w:rsidRPr="007C4365">
        <w:rPr>
          <w:rFonts w:cs="Times New Roman"/>
          <w:i/>
          <w:iCs/>
        </w:rPr>
        <w:t>Study Two</w:t>
      </w:r>
      <w:r w:rsidRPr="007C4365">
        <w:rPr>
          <w:rFonts w:cs="Times New Roman"/>
        </w:rPr>
        <w:t xml:space="preserve"> </w:t>
      </w:r>
    </w:p>
    <w:p w14:paraId="1B45BB5F" w14:textId="03CB2E06" w:rsidR="00747DDA" w:rsidRPr="007C4365" w:rsidRDefault="00747DDA" w:rsidP="00CA2951">
      <w:pPr>
        <w:spacing w:line="480" w:lineRule="auto"/>
        <w:rPr>
          <w:rFonts w:cs="Times New Roman"/>
        </w:rPr>
      </w:pPr>
      <w:r w:rsidRPr="007C4365">
        <w:rPr>
          <w:rFonts w:cs="Times New Roman"/>
        </w:rPr>
        <w:t xml:space="preserve">The primary purpose of this study </w:t>
      </w:r>
      <w:r w:rsidR="001E7E76" w:rsidRPr="007C4365">
        <w:rPr>
          <w:rFonts w:cs="Times New Roman"/>
        </w:rPr>
        <w:t>wa</w:t>
      </w:r>
      <w:r w:rsidRPr="007C4365">
        <w:rPr>
          <w:rFonts w:cs="Times New Roman"/>
        </w:rPr>
        <w:t>s to assess the</w:t>
      </w:r>
      <w:r w:rsidR="001E7E76" w:rsidRPr="007C4365">
        <w:rPr>
          <w:rFonts w:cs="Times New Roman"/>
        </w:rPr>
        <w:t xml:space="preserve"> </w:t>
      </w:r>
      <w:r w:rsidR="00E906EA" w:rsidRPr="007C4365">
        <w:rPr>
          <w:rFonts w:cs="Times New Roman"/>
        </w:rPr>
        <w:t xml:space="preserve">quantitative </w:t>
      </w:r>
      <w:r w:rsidR="001E7E76" w:rsidRPr="007C4365">
        <w:rPr>
          <w:rFonts w:cs="Times New Roman"/>
        </w:rPr>
        <w:t xml:space="preserve">differences between limbs of patients with unilateral or bilateral TKAs during asymmetrical crank arm length stationary cycling. </w:t>
      </w:r>
      <w:r w:rsidRPr="007C4365">
        <w:rPr>
          <w:rFonts w:cs="Times New Roman"/>
        </w:rPr>
        <w:t xml:space="preserve"> </w:t>
      </w:r>
    </w:p>
    <w:p w14:paraId="5D31E355" w14:textId="77777777" w:rsidR="00747DDA" w:rsidRPr="007C4365" w:rsidRDefault="00747DDA" w:rsidP="00CA2951">
      <w:pPr>
        <w:spacing w:line="480" w:lineRule="auto"/>
        <w:ind w:left="720"/>
        <w:rPr>
          <w:rFonts w:cs="Times New Roman"/>
        </w:rPr>
      </w:pPr>
      <w:r w:rsidRPr="007C4365">
        <w:rPr>
          <w:rFonts w:cs="Times New Roman"/>
        </w:rPr>
        <w:t>It is hypothesized that:</w:t>
      </w:r>
    </w:p>
    <w:p w14:paraId="1F54682E" w14:textId="2964372C" w:rsidR="00747DDA" w:rsidRPr="007C4365" w:rsidRDefault="00B454A3" w:rsidP="00CA2951">
      <w:pPr>
        <w:pStyle w:val="ListParagraph"/>
        <w:numPr>
          <w:ilvl w:val="0"/>
          <w:numId w:val="9"/>
        </w:numPr>
        <w:spacing w:after="0" w:line="480" w:lineRule="auto"/>
        <w:ind w:left="1440"/>
        <w:rPr>
          <w:rFonts w:cs="Times New Roman"/>
          <w:sz w:val="24"/>
          <w:szCs w:val="24"/>
        </w:rPr>
      </w:pPr>
      <w:r w:rsidRPr="007C4365">
        <w:rPr>
          <w:rFonts w:cs="Times New Roman"/>
          <w:sz w:val="24"/>
          <w:szCs w:val="24"/>
        </w:rPr>
        <w:t>The difference of peak KEM between limbs will be significantly lower and peak hip extension or peak ankle plantarflexion moment differences will be significantly greater in bilateral TKA participants compared to unilateral TKA participants for all cycling conditions.</w:t>
      </w:r>
    </w:p>
    <w:p w14:paraId="23019335" w14:textId="77777777" w:rsidR="009F319A" w:rsidRPr="007C4365" w:rsidRDefault="00747DDA" w:rsidP="00CA2951">
      <w:pPr>
        <w:spacing w:line="480" w:lineRule="auto"/>
        <w:rPr>
          <w:rFonts w:cs="Times New Roman"/>
          <w:i/>
          <w:iCs/>
        </w:rPr>
      </w:pPr>
      <w:r w:rsidRPr="007C4365">
        <w:rPr>
          <w:rFonts w:cs="Times New Roman"/>
          <w:i/>
          <w:iCs/>
        </w:rPr>
        <w:t>Study Three</w:t>
      </w:r>
    </w:p>
    <w:p w14:paraId="042D6A4E" w14:textId="59621662" w:rsidR="00747DDA" w:rsidRPr="007C4365" w:rsidRDefault="00747DDA" w:rsidP="00CA2951">
      <w:pPr>
        <w:spacing w:line="480" w:lineRule="auto"/>
        <w:rPr>
          <w:rFonts w:cs="Times New Roman"/>
        </w:rPr>
      </w:pPr>
      <w:r w:rsidRPr="007C4365">
        <w:rPr>
          <w:rFonts w:cs="Times New Roman"/>
        </w:rPr>
        <w:t xml:space="preserve">The primary purpose of this study </w:t>
      </w:r>
      <w:r w:rsidR="001E7E76" w:rsidRPr="007C4365">
        <w:rPr>
          <w:rFonts w:cs="Times New Roman"/>
        </w:rPr>
        <w:t>wa</w:t>
      </w:r>
      <w:r w:rsidRPr="007C4365">
        <w:rPr>
          <w:rFonts w:cs="Times New Roman"/>
        </w:rPr>
        <w:t xml:space="preserve">s to assess knee joint loading </w:t>
      </w:r>
      <w:r w:rsidR="001E7E76" w:rsidRPr="007C4365">
        <w:rPr>
          <w:rFonts w:cs="Times New Roman"/>
        </w:rPr>
        <w:t xml:space="preserve">with </w:t>
      </w:r>
      <w:proofErr w:type="spellStart"/>
      <w:r w:rsidR="001E7E76" w:rsidRPr="007C4365">
        <w:rPr>
          <w:rFonts w:cs="Times New Roman"/>
        </w:rPr>
        <w:t>OpenSim</w:t>
      </w:r>
      <w:proofErr w:type="spellEnd"/>
      <w:r w:rsidR="001E7E76" w:rsidRPr="007C4365">
        <w:rPr>
          <w:rFonts w:cs="Times New Roman"/>
        </w:rPr>
        <w:t xml:space="preserve"> </w:t>
      </w:r>
      <w:r w:rsidRPr="007C4365">
        <w:rPr>
          <w:rFonts w:cs="Times New Roman"/>
        </w:rPr>
        <w:t>during asymmetrically shortened crank arm conditions for the replaced limb shortly after a TKA procedure.</w:t>
      </w:r>
    </w:p>
    <w:p w14:paraId="5D53F1A6" w14:textId="77777777" w:rsidR="00747DDA" w:rsidRPr="007C4365" w:rsidRDefault="00747DDA" w:rsidP="00CA2951">
      <w:pPr>
        <w:spacing w:line="480" w:lineRule="auto"/>
        <w:ind w:left="720"/>
        <w:rPr>
          <w:rFonts w:cs="Times New Roman"/>
        </w:rPr>
      </w:pPr>
      <w:r w:rsidRPr="007C4365">
        <w:rPr>
          <w:rFonts w:cs="Times New Roman"/>
        </w:rPr>
        <w:t>It is hypothesized that:</w:t>
      </w:r>
    </w:p>
    <w:p w14:paraId="786A59CC" w14:textId="09E2862A" w:rsidR="00747DDA" w:rsidRPr="007C4365" w:rsidRDefault="00B454A3" w:rsidP="00CA2951">
      <w:pPr>
        <w:pStyle w:val="ListParagraph"/>
        <w:numPr>
          <w:ilvl w:val="0"/>
          <w:numId w:val="10"/>
        </w:numPr>
        <w:spacing w:after="0" w:line="480" w:lineRule="auto"/>
        <w:ind w:left="1440"/>
        <w:rPr>
          <w:rFonts w:cs="Times New Roman"/>
          <w:sz w:val="24"/>
          <w:szCs w:val="24"/>
        </w:rPr>
      </w:pPr>
      <w:r w:rsidRPr="007C4365">
        <w:rPr>
          <w:rFonts w:cs="Times New Roman"/>
          <w:sz w:val="24"/>
          <w:szCs w:val="24"/>
        </w:rPr>
        <w:lastRenderedPageBreak/>
        <w:t>The peak TCF of the replaced limb will be unchanged during the asymmetric crank length conditions.</w:t>
      </w:r>
    </w:p>
    <w:p w14:paraId="2303E7EA" w14:textId="1316C343" w:rsidR="00747DDA" w:rsidRPr="007C4365" w:rsidRDefault="00B454A3" w:rsidP="00CA2951">
      <w:pPr>
        <w:pStyle w:val="ListParagraph"/>
        <w:numPr>
          <w:ilvl w:val="0"/>
          <w:numId w:val="10"/>
        </w:numPr>
        <w:spacing w:after="0" w:line="480" w:lineRule="auto"/>
        <w:ind w:left="1440"/>
        <w:rPr>
          <w:rFonts w:cs="Times New Roman"/>
          <w:sz w:val="24"/>
          <w:szCs w:val="24"/>
        </w:rPr>
      </w:pPr>
      <w:r w:rsidRPr="007C4365">
        <w:rPr>
          <w:rFonts w:cs="Times New Roman"/>
          <w:sz w:val="24"/>
          <w:szCs w:val="24"/>
        </w:rPr>
        <w:t>The peak quadriceps muscle force will be significantly lower at shorter crank arm lengths compared to the symmetrical, control lengths, which is theorized to occur due to the expected decrease in knee ROM.</w:t>
      </w:r>
    </w:p>
    <w:p w14:paraId="4598805D" w14:textId="4BEE07DC" w:rsidR="00F56E65" w:rsidRPr="007C4365" w:rsidRDefault="00F56E65" w:rsidP="00CA2951">
      <w:pPr>
        <w:pStyle w:val="Heading2"/>
        <w:spacing w:before="0" w:line="480" w:lineRule="auto"/>
      </w:pPr>
      <w:bookmarkStart w:id="3" w:name="_Toc200816369"/>
      <w:r w:rsidRPr="007C4365">
        <w:t>Significance</w:t>
      </w:r>
      <w:bookmarkEnd w:id="3"/>
    </w:p>
    <w:p w14:paraId="7D68C1DC" w14:textId="77777777" w:rsidR="00747DDA" w:rsidRPr="007C4365" w:rsidRDefault="00747DDA" w:rsidP="00CA2951">
      <w:pPr>
        <w:spacing w:line="480" w:lineRule="auto"/>
        <w:ind w:firstLine="720"/>
        <w:rPr>
          <w:rFonts w:cs="Times New Roman"/>
        </w:rPr>
      </w:pPr>
      <w:r w:rsidRPr="007C4365">
        <w:rPr>
          <w:rFonts w:cs="Times New Roman"/>
        </w:rPr>
        <w:t xml:space="preserve">Cycling is a commonly agreed upon acceptable exercise modality for rehabilitation of patients with </w:t>
      </w:r>
      <w:proofErr w:type="gramStart"/>
      <w:r w:rsidRPr="007C4365">
        <w:rPr>
          <w:rFonts w:cs="Times New Roman"/>
        </w:rPr>
        <w:t>TKA  and</w:t>
      </w:r>
      <w:proofErr w:type="gramEnd"/>
      <w:r w:rsidRPr="007C4365">
        <w:rPr>
          <w:rFonts w:cs="Times New Roman"/>
        </w:rPr>
        <w:t xml:space="preserve"> further encouraged for long term physical health. Cycling is an exercise that provides significant cardiovascular benefits while reducing potentially harmful, chronic knee joints loads that other, higher impact activities impart. Reduction of these loads is not only important for implant survival, but also for ensuring the implant recipients can continue to engage in exercise unhindered. However, it is a known concern in the TKA population that physical activity after surgery declines from a sub-standard pre-operation level. Finding a way to engage this population in physical activity as early as possible after rehabilitation could be important to their continued adherence to activity post-rehabilitation as well as enhancement of their rehabilitation outcomes. TKA participants exhibit significant kinetic deficits in their replaced limbs in stationary cycling after a range of 6-18 months after receiving an implant. To remedy these asymmetries, this research may provide an alternative method for TKA populations to begin cycling earlier in their rehabilitation process.</w:t>
      </w:r>
    </w:p>
    <w:p w14:paraId="13FE6608" w14:textId="1D6D768B" w:rsidR="00E41D53" w:rsidRPr="007C4365" w:rsidRDefault="00F56E65" w:rsidP="00CA2951">
      <w:pPr>
        <w:pStyle w:val="Heading2"/>
        <w:spacing w:before="0" w:line="480" w:lineRule="auto"/>
      </w:pPr>
      <w:bookmarkStart w:id="4" w:name="_Toc200816370"/>
      <w:r w:rsidRPr="007C4365">
        <w:t>Delimitations</w:t>
      </w:r>
      <w:bookmarkEnd w:id="4"/>
    </w:p>
    <w:p w14:paraId="5F9351A4" w14:textId="5BE3EDD5" w:rsidR="00747DDA" w:rsidRPr="007C4365" w:rsidRDefault="00747DDA" w:rsidP="00CA2951">
      <w:pPr>
        <w:spacing w:line="480" w:lineRule="auto"/>
        <w:rPr>
          <w:rFonts w:cs="Times New Roman"/>
        </w:rPr>
      </w:pPr>
      <w:r w:rsidRPr="007C4365">
        <w:rPr>
          <w:rFonts w:cs="Times New Roman"/>
        </w:rPr>
        <w:t xml:space="preserve">The inclusion criteria for TKA participants are found </w:t>
      </w:r>
      <w:r w:rsidR="00AF1802" w:rsidRPr="007C4365">
        <w:rPr>
          <w:rFonts w:cs="Times New Roman"/>
        </w:rPr>
        <w:t xml:space="preserve">in </w:t>
      </w:r>
      <w:r w:rsidR="00AF1802" w:rsidRPr="007C4365">
        <w:rPr>
          <w:rFonts w:cs="Times New Roman"/>
          <w:b/>
          <w:bCs/>
        </w:rPr>
        <w:t xml:space="preserve">Table </w:t>
      </w:r>
      <w:r w:rsidR="00B454A3" w:rsidRPr="007C4365">
        <w:rPr>
          <w:rFonts w:cs="Times New Roman"/>
          <w:b/>
          <w:bCs/>
        </w:rPr>
        <w:t>3</w:t>
      </w:r>
      <w:r w:rsidR="007157E0">
        <w:rPr>
          <w:rFonts w:cs="Times New Roman"/>
          <w:b/>
          <w:bCs/>
        </w:rPr>
        <w:t xml:space="preserve"> (</w:t>
      </w:r>
      <w:r w:rsidR="007157E0" w:rsidRPr="007157E0">
        <w:rPr>
          <w:rFonts w:cs="Times New Roman"/>
        </w:rPr>
        <w:t>all tables are in the appendix)</w:t>
      </w:r>
      <w:r w:rsidR="00014E41" w:rsidRPr="007157E0">
        <w:rPr>
          <w:rFonts w:cs="Times New Roman"/>
        </w:rPr>
        <w:t>.</w:t>
      </w:r>
    </w:p>
    <w:p w14:paraId="10B77F3F" w14:textId="7E73DD63" w:rsidR="008637AD" w:rsidRPr="007C4365" w:rsidRDefault="00F56E65" w:rsidP="00CA2951">
      <w:pPr>
        <w:pStyle w:val="Heading2"/>
        <w:spacing w:before="0" w:line="480" w:lineRule="auto"/>
      </w:pPr>
      <w:bookmarkStart w:id="5" w:name="_Toc200816371"/>
      <w:r w:rsidRPr="007C4365">
        <w:lastRenderedPageBreak/>
        <w:t>Limitations</w:t>
      </w:r>
      <w:bookmarkEnd w:id="5"/>
    </w:p>
    <w:p w14:paraId="28DE542B" w14:textId="74ED4CAF" w:rsidR="00422318" w:rsidRPr="007C4365" w:rsidRDefault="00B454A3" w:rsidP="00CA2951">
      <w:pPr>
        <w:spacing w:line="480" w:lineRule="auto"/>
        <w:ind w:firstLine="720"/>
        <w:rPr>
          <w:rFonts w:cs="Times New Roman"/>
        </w:rPr>
      </w:pPr>
      <w:r w:rsidRPr="007C4365">
        <w:rPr>
          <w:rFonts w:cs="Times New Roman"/>
        </w:rPr>
        <w:t xml:space="preserve">The greatest limitation of this work is the sample size of 7 participants, which is exacerbated when splitting this pool into unilateral and bilateral participants. Future work should significantly bolster recruitment efforts by recruiting from more than one clinic to obtain participants. </w:t>
      </w:r>
      <w:r w:rsidR="00747DDA" w:rsidRPr="007C4365">
        <w:rPr>
          <w:rFonts w:cs="Times New Roman"/>
        </w:rPr>
        <w:t>One of the large</w:t>
      </w:r>
      <w:r w:rsidRPr="007C4365">
        <w:rPr>
          <w:rFonts w:cs="Times New Roman"/>
        </w:rPr>
        <w:t>r</w:t>
      </w:r>
      <w:r w:rsidR="00747DDA" w:rsidRPr="007C4365">
        <w:rPr>
          <w:rFonts w:cs="Times New Roman"/>
        </w:rPr>
        <w:t xml:space="preserve"> sources of error for this work relates to the placement of the retroreflective marker placement on each subject. Markers positions were placed by the same researcher, but placement on the same subject for both sessions may have been different. This would affect inverse dynamics as well as musculoskeletal simulation results. Additionally, kinematic data has an inherent limitation with skin motion creating unwanted marker </w:t>
      </w:r>
      <w:proofErr w:type="gramStart"/>
      <w:r w:rsidR="00747DDA" w:rsidRPr="007C4365">
        <w:rPr>
          <w:rFonts w:cs="Times New Roman"/>
        </w:rPr>
        <w:t>movement</w:t>
      </w:r>
      <w:proofErr w:type="gramEnd"/>
      <w:r w:rsidR="00747DDA" w:rsidRPr="007C4365">
        <w:rPr>
          <w:rFonts w:cs="Times New Roman"/>
        </w:rPr>
        <w:t xml:space="preserve"> during dynamic movements</w:t>
      </w:r>
      <w:r w:rsidR="00AF1802" w:rsidRPr="007C4365">
        <w:rPr>
          <w:rFonts w:cs="Times New Roman"/>
        </w:rPr>
        <w:t xml:space="preserve"> which may be increased in participants with a greater BMI</w:t>
      </w:r>
      <w:r w:rsidR="00747DDA" w:rsidRPr="007C4365">
        <w:rPr>
          <w:rFonts w:cs="Times New Roman"/>
        </w:rPr>
        <w:t>.</w:t>
      </w:r>
      <w:r w:rsidR="00AF1802" w:rsidRPr="007C4365">
        <w:rPr>
          <w:rFonts w:cs="Times New Roman"/>
        </w:rPr>
        <w:t xml:space="preserve"> </w:t>
      </w:r>
      <w:r w:rsidR="00747DDA" w:rsidRPr="007C4365">
        <w:rPr>
          <w:rFonts w:cs="Times New Roman"/>
        </w:rPr>
        <w:t xml:space="preserve"> </w:t>
      </w:r>
      <w:r w:rsidR="001E7E76" w:rsidRPr="007C4365">
        <w:rPr>
          <w:rFonts w:cs="Times New Roman"/>
        </w:rPr>
        <w:t xml:space="preserve">A final, and significant, limitation of this work relates to the small sample size. Although a power of 0.80 was reached after a power analysis, this work can be considered exploratory with the </w:t>
      </w:r>
      <w:r w:rsidRPr="007C4365">
        <w:rPr>
          <w:rFonts w:cs="Times New Roman"/>
        </w:rPr>
        <w:t xml:space="preserve">primary </w:t>
      </w:r>
      <w:r w:rsidR="001E7E76" w:rsidRPr="007C4365">
        <w:rPr>
          <w:rFonts w:cs="Times New Roman"/>
        </w:rPr>
        <w:t>goal of an expanded subject pool in the future.</w:t>
      </w:r>
      <w:r w:rsidR="00422318" w:rsidRPr="007C4365">
        <w:rPr>
          <w:rFonts w:cs="Times New Roman"/>
          <w:b/>
          <w:bCs/>
        </w:rPr>
        <w:br w:type="page"/>
      </w:r>
    </w:p>
    <w:p w14:paraId="3D74F0A5" w14:textId="197CEBFC" w:rsidR="00CA2951" w:rsidRDefault="00F56E65" w:rsidP="00CA2951">
      <w:pPr>
        <w:pStyle w:val="Heading1"/>
        <w:spacing w:before="0" w:line="480" w:lineRule="auto"/>
        <w:jc w:val="left"/>
      </w:pPr>
      <w:bookmarkStart w:id="6" w:name="_Toc200816372"/>
      <w:r w:rsidRPr="007C4365">
        <w:lastRenderedPageBreak/>
        <w:t>C</w:t>
      </w:r>
      <w:r w:rsidR="009738E4" w:rsidRPr="007C4365">
        <w:t>hapter</w:t>
      </w:r>
      <w:r w:rsidRPr="007C4365">
        <w:t xml:space="preserve"> 2</w:t>
      </w:r>
      <w:r w:rsidR="00AD27BA" w:rsidRPr="007C4365">
        <w:t xml:space="preserve">: </w:t>
      </w:r>
      <w:r w:rsidR="002E46A4" w:rsidRPr="007C4365">
        <w:t>Literature Review</w:t>
      </w:r>
      <w:bookmarkEnd w:id="6"/>
    </w:p>
    <w:p w14:paraId="6822C8C4" w14:textId="36088888" w:rsidR="00F56E65" w:rsidRPr="00CA2951" w:rsidRDefault="00CA2951" w:rsidP="00CA2951">
      <w:pPr>
        <w:spacing w:line="480" w:lineRule="auto"/>
        <w:rPr>
          <w:rFonts w:eastAsiaTheme="majorEastAsia" w:cs="Times New Roman"/>
        </w:rPr>
      </w:pPr>
      <w:r>
        <w:br w:type="page"/>
      </w:r>
    </w:p>
    <w:p w14:paraId="166F777C" w14:textId="7559F71E" w:rsidR="00E652E7" w:rsidRPr="007C4365" w:rsidRDefault="00E652E7" w:rsidP="00CA2951">
      <w:pPr>
        <w:pStyle w:val="Heading2"/>
        <w:spacing w:before="0" w:line="480" w:lineRule="auto"/>
      </w:pPr>
      <w:bookmarkStart w:id="7" w:name="_Toc155882134"/>
      <w:bookmarkStart w:id="8" w:name="_Toc200816373"/>
      <w:r w:rsidRPr="007C4365">
        <w:lastRenderedPageBreak/>
        <w:t>Total Knee Arthroplasty</w:t>
      </w:r>
      <w:bookmarkEnd w:id="7"/>
      <w:bookmarkEnd w:id="8"/>
    </w:p>
    <w:p w14:paraId="4D47902F" w14:textId="6BA91EE6" w:rsidR="00E652E7" w:rsidRPr="007C4365" w:rsidRDefault="00E652E7" w:rsidP="00CA2951">
      <w:pPr>
        <w:pStyle w:val="Heading3"/>
        <w:spacing w:line="480" w:lineRule="auto"/>
      </w:pPr>
      <w:bookmarkStart w:id="9" w:name="_Toc155882135"/>
      <w:bookmarkStart w:id="10" w:name="_Toc200816374"/>
      <w:r w:rsidRPr="007C4365">
        <w:t>Pathology and Epidemiology</w:t>
      </w:r>
      <w:bookmarkEnd w:id="9"/>
      <w:bookmarkEnd w:id="10"/>
    </w:p>
    <w:p w14:paraId="4D73477F" w14:textId="4D984607" w:rsidR="00E652E7" w:rsidRPr="007C4365" w:rsidRDefault="00E652E7" w:rsidP="00CA2951">
      <w:pPr>
        <w:spacing w:line="480" w:lineRule="auto"/>
        <w:ind w:firstLine="720"/>
        <w:rPr>
          <w:rFonts w:cs="Times New Roman"/>
        </w:rPr>
      </w:pPr>
      <w:r w:rsidRPr="007C4365">
        <w:rPr>
          <w:rFonts w:cs="Times New Roman"/>
        </w:rPr>
        <w:t xml:space="preserve">Total knee arthroplasty (TKA) is a surgical procedure that can involve reshaping and resection of bone and meniscus at the patellofemoral and tibiofemoral joints </w:t>
      </w:r>
      <w:r w:rsidR="00E26BC8" w:rsidRPr="007C4365">
        <w:rPr>
          <w:rFonts w:cs="Times New Roman"/>
        </w:rPr>
        <w:t>{</w:t>
      </w:r>
      <w:proofErr w:type="spellStart"/>
      <w:r w:rsidR="00E26BC8" w:rsidRPr="007C4365">
        <w:rPr>
          <w:rFonts w:cs="Times New Roman"/>
        </w:rPr>
        <w:t>Varacallo</w:t>
      </w:r>
      <w:proofErr w:type="spellEnd"/>
      <w:r w:rsidR="00E26BC8" w:rsidRPr="007C4365">
        <w:rPr>
          <w:rFonts w:cs="Times New Roman"/>
        </w:rPr>
        <w:t>, 2023 #</w:t>
      </w:r>
      <w:proofErr w:type="gramStart"/>
      <w:r w:rsidR="00E26BC8" w:rsidRPr="007C4365">
        <w:rPr>
          <w:rFonts w:cs="Times New Roman"/>
        </w:rPr>
        <w:t>251;Parsons</w:t>
      </w:r>
      <w:proofErr w:type="gramEnd"/>
      <w:r w:rsidR="00E26BC8" w:rsidRPr="007C4365">
        <w:rPr>
          <w:rFonts w:cs="Times New Roman"/>
        </w:rPr>
        <w:t>, 2021 #259}</w:t>
      </w:r>
      <w:r w:rsidRPr="007C4365">
        <w:rPr>
          <w:rFonts w:cs="Times New Roman"/>
        </w:rPr>
        <w:t xml:space="preserve">. TKA procedures have had </w:t>
      </w:r>
      <w:proofErr w:type="gramStart"/>
      <w:r w:rsidRPr="007C4365">
        <w:rPr>
          <w:rFonts w:cs="Times New Roman"/>
        </w:rPr>
        <w:t>a positive growth</w:t>
      </w:r>
      <w:proofErr w:type="gramEnd"/>
      <w:r w:rsidRPr="007C4365">
        <w:rPr>
          <w:rFonts w:cs="Times New Roman"/>
        </w:rPr>
        <w:t xml:space="preserve"> rate since 2000 and have a projected annual growth rate of 4.44% while surpassing 480,000 surgeries in 2019 </w:t>
      </w:r>
      <w:r w:rsidR="00E26BC8" w:rsidRPr="007C4365">
        <w:rPr>
          <w:rFonts w:cs="Times New Roman"/>
        </w:rPr>
        <w:t>{</w:t>
      </w:r>
      <w:proofErr w:type="spellStart"/>
      <w:r w:rsidR="00E26BC8" w:rsidRPr="007C4365">
        <w:rPr>
          <w:rFonts w:cs="Times New Roman"/>
        </w:rPr>
        <w:t>Shichman</w:t>
      </w:r>
      <w:proofErr w:type="spellEnd"/>
      <w:r w:rsidR="00E26BC8" w:rsidRPr="007C4365">
        <w:rPr>
          <w:rFonts w:cs="Times New Roman"/>
        </w:rPr>
        <w:t>, 2023 #224}</w:t>
      </w:r>
      <w:r w:rsidRPr="007C4365">
        <w:rPr>
          <w:rFonts w:cs="Times New Roman"/>
        </w:rPr>
        <w:t xml:space="preserve">. The purpose of the surgery in many cases is to remedy primary knee osteoarthritis (OA) by restoring an individual’s quality of life, decreasing pain, and attempting to halt structural decay of the involved bones </w:t>
      </w:r>
      <w:r w:rsidR="00E26BC8" w:rsidRPr="007C4365">
        <w:rPr>
          <w:rFonts w:cs="Times New Roman"/>
        </w:rPr>
        <w:t>{</w:t>
      </w:r>
      <w:proofErr w:type="spellStart"/>
      <w:r w:rsidR="00E26BC8" w:rsidRPr="007C4365">
        <w:rPr>
          <w:rFonts w:cs="Times New Roman"/>
        </w:rPr>
        <w:t>Varacallo</w:t>
      </w:r>
      <w:proofErr w:type="spellEnd"/>
      <w:r w:rsidR="00E26BC8" w:rsidRPr="007C4365">
        <w:rPr>
          <w:rFonts w:cs="Times New Roman"/>
        </w:rPr>
        <w:t>, 2023 #</w:t>
      </w:r>
      <w:proofErr w:type="gramStart"/>
      <w:r w:rsidR="00E26BC8" w:rsidRPr="007C4365">
        <w:rPr>
          <w:rFonts w:cs="Times New Roman"/>
        </w:rPr>
        <w:t>251;Guo</w:t>
      </w:r>
      <w:proofErr w:type="gramEnd"/>
      <w:r w:rsidR="00E26BC8" w:rsidRPr="007C4365">
        <w:rPr>
          <w:rFonts w:cs="Times New Roman"/>
        </w:rPr>
        <w:t>, 2018 #260}</w:t>
      </w:r>
      <w:r w:rsidRPr="007C4365">
        <w:rPr>
          <w:rFonts w:cs="Times New Roman"/>
        </w:rPr>
        <w:t xml:space="preserve">. Women undergo more TKA procedures than men, which is likely a result of articular cartilage loss at four times the yearly rate as men </w:t>
      </w:r>
      <w:r w:rsidR="00E26BC8" w:rsidRPr="007C4365">
        <w:rPr>
          <w:rFonts w:cs="Times New Roman"/>
        </w:rPr>
        <w:t>{Hanna, 2009 #</w:t>
      </w:r>
      <w:proofErr w:type="gramStart"/>
      <w:r w:rsidR="00E26BC8" w:rsidRPr="007C4365">
        <w:rPr>
          <w:rFonts w:cs="Times New Roman"/>
        </w:rPr>
        <w:t>307;O'Connor</w:t>
      </w:r>
      <w:proofErr w:type="gramEnd"/>
      <w:r w:rsidR="00E26BC8" w:rsidRPr="007C4365">
        <w:rPr>
          <w:rFonts w:cs="Times New Roman"/>
        </w:rPr>
        <w:t>, 2011 #310}</w:t>
      </w:r>
      <w:r w:rsidRPr="007C4365">
        <w:rPr>
          <w:rFonts w:cs="Times New Roman"/>
        </w:rPr>
        <w:t xml:space="preserve">. Additional factors proposed to affect women’s likelihood for OA development include increased q-angle, lower limb muscle strength, increased knee laxity, and hormonal differences </w:t>
      </w:r>
      <w:r w:rsidR="00E26BC8" w:rsidRPr="007C4365">
        <w:rPr>
          <w:rFonts w:cs="Times New Roman"/>
        </w:rPr>
        <w:t>{Black, 2022 #410}</w:t>
      </w:r>
      <w:r w:rsidRPr="007C4365">
        <w:rPr>
          <w:rFonts w:cs="Times New Roman"/>
        </w:rPr>
        <w:t xml:space="preserve">. Women also tend to have more unfavorable outcomes such as implant failure, pain and depressions levels, obesity, and additional symptomatic joints after TKA than men, but some authors have concluded that sex specific TKA implants result in similar outcomes </w:t>
      </w:r>
      <w:r w:rsidR="00E26BC8" w:rsidRPr="007C4365">
        <w:rPr>
          <w:rFonts w:cs="Times New Roman"/>
        </w:rPr>
        <w:t>{Vina, 2020 #</w:t>
      </w:r>
      <w:proofErr w:type="gramStart"/>
      <w:r w:rsidR="00E26BC8" w:rsidRPr="007C4365">
        <w:rPr>
          <w:rFonts w:cs="Times New Roman"/>
        </w:rPr>
        <w:t>311;Mehta</w:t>
      </w:r>
      <w:proofErr w:type="gramEnd"/>
      <w:r w:rsidR="00E26BC8" w:rsidRPr="007C4365">
        <w:rPr>
          <w:rFonts w:cs="Times New Roman"/>
        </w:rPr>
        <w:t>, 2015 #</w:t>
      </w:r>
      <w:proofErr w:type="gramStart"/>
      <w:r w:rsidR="00E26BC8" w:rsidRPr="007C4365">
        <w:rPr>
          <w:rFonts w:cs="Times New Roman"/>
        </w:rPr>
        <w:t>312;Johnson</w:t>
      </w:r>
      <w:proofErr w:type="gramEnd"/>
      <w:r w:rsidR="00E26BC8" w:rsidRPr="007C4365">
        <w:rPr>
          <w:rFonts w:cs="Times New Roman"/>
        </w:rPr>
        <w:t>, 2011 #308}</w:t>
      </w:r>
      <w:r w:rsidRPr="007C4365">
        <w:rPr>
          <w:rFonts w:cs="Times New Roman"/>
        </w:rPr>
        <w:t>. Further factors for knee OA progression consideration include high body mass index (BMI</w:t>
      </w:r>
      <w:proofErr w:type="gramStart"/>
      <w:r w:rsidRPr="007C4365">
        <w:rPr>
          <w:rFonts w:cs="Times New Roman"/>
        </w:rPr>
        <w:t>),  slower</w:t>
      </w:r>
      <w:proofErr w:type="gramEnd"/>
      <w:r w:rsidRPr="007C4365">
        <w:rPr>
          <w:rFonts w:cs="Times New Roman"/>
        </w:rPr>
        <w:t xml:space="preserve"> chair-stand time, and larger bone marrow lesions </w:t>
      </w:r>
      <w:r w:rsidR="00E26BC8" w:rsidRPr="007C4365">
        <w:rPr>
          <w:rFonts w:cs="Times New Roman"/>
        </w:rPr>
        <w:t>{</w:t>
      </w:r>
      <w:proofErr w:type="spellStart"/>
      <w:r w:rsidR="00E26BC8" w:rsidRPr="007C4365">
        <w:rPr>
          <w:rFonts w:cs="Times New Roman"/>
        </w:rPr>
        <w:t>Driban</w:t>
      </w:r>
      <w:proofErr w:type="spellEnd"/>
      <w:r w:rsidR="00E26BC8" w:rsidRPr="007C4365">
        <w:rPr>
          <w:rFonts w:cs="Times New Roman"/>
        </w:rPr>
        <w:t>, 2020 #402}</w:t>
      </w:r>
      <w:r w:rsidRPr="007C4365">
        <w:rPr>
          <w:rFonts w:cs="Times New Roman"/>
        </w:rPr>
        <w:t xml:space="preserve">. Additionally, individuals who developed knee OA within a four-year follow-up period exhibited more radiographic symptoms at the initial time point which identified it as a risk factor compared to peers who did not develop knee OA. </w:t>
      </w:r>
    </w:p>
    <w:p w14:paraId="5A8AA69B" w14:textId="35E597B7" w:rsidR="00E652E7" w:rsidRPr="007C4365" w:rsidRDefault="00E652E7" w:rsidP="00CA2951">
      <w:pPr>
        <w:spacing w:line="480" w:lineRule="auto"/>
        <w:ind w:firstLine="720"/>
        <w:rPr>
          <w:rFonts w:cs="Times New Roman"/>
        </w:rPr>
      </w:pPr>
      <w:r w:rsidRPr="007C4365">
        <w:rPr>
          <w:rFonts w:cs="Times New Roman"/>
        </w:rPr>
        <w:t xml:space="preserve">Patients who undergo one TKA have a 46% chance of having a contralateral TKA procedure done within ten years </w:t>
      </w:r>
      <w:r w:rsidR="00E26BC8" w:rsidRPr="007C4365">
        <w:rPr>
          <w:rFonts w:cs="Times New Roman"/>
        </w:rPr>
        <w:t>{Shao, 2013 #205}</w:t>
      </w:r>
      <w:r w:rsidRPr="007C4365">
        <w:rPr>
          <w:rFonts w:cs="Times New Roman"/>
        </w:rPr>
        <w:t xml:space="preserve">. Maximizing TKA outcomes such as </w:t>
      </w:r>
      <w:r w:rsidRPr="007C4365">
        <w:rPr>
          <w:rFonts w:cs="Times New Roman"/>
        </w:rPr>
        <w:lastRenderedPageBreak/>
        <w:t xml:space="preserve">implant survival requires a wide scope of factors to be considered to prevent revision TKA surgeries that are higher risk of complications such as increased hospital stay, operation time, and economic cost than the initial implant procedure </w:t>
      </w:r>
      <w:r w:rsidR="00E26BC8" w:rsidRPr="007C4365">
        <w:rPr>
          <w:rFonts w:cs="Times New Roman"/>
        </w:rPr>
        <w:t>{Nham, 2023 #184}</w:t>
      </w:r>
      <w:r w:rsidRPr="007C4365">
        <w:rPr>
          <w:rFonts w:cs="Times New Roman"/>
        </w:rPr>
        <w:t xml:space="preserve">. The most common comorbidities for </w:t>
      </w:r>
      <w:proofErr w:type="gramStart"/>
      <w:r w:rsidRPr="007C4365">
        <w:rPr>
          <w:rFonts w:cs="Times New Roman"/>
        </w:rPr>
        <w:t>a revision</w:t>
      </w:r>
      <w:proofErr w:type="gramEnd"/>
      <w:r w:rsidRPr="007C4365">
        <w:rPr>
          <w:rFonts w:cs="Times New Roman"/>
        </w:rPr>
        <w:t xml:space="preserve"> TKA include obesity, hypertension, and diabetes </w:t>
      </w:r>
      <w:r w:rsidR="00E26BC8" w:rsidRPr="007C4365">
        <w:rPr>
          <w:rFonts w:cs="Times New Roman"/>
        </w:rPr>
        <w:t>{Nham, 2023 #</w:t>
      </w:r>
      <w:proofErr w:type="gramStart"/>
      <w:r w:rsidR="00E26BC8" w:rsidRPr="007C4365">
        <w:rPr>
          <w:rFonts w:cs="Times New Roman"/>
        </w:rPr>
        <w:t>184;Mak</w:t>
      </w:r>
      <w:proofErr w:type="gramEnd"/>
      <w:r w:rsidR="00E26BC8" w:rsidRPr="007C4365">
        <w:rPr>
          <w:rFonts w:cs="Times New Roman"/>
        </w:rPr>
        <w:t>, 2020 #203}</w:t>
      </w:r>
      <w:r w:rsidRPr="007C4365">
        <w:rPr>
          <w:rFonts w:cs="Times New Roman"/>
        </w:rPr>
        <w:t xml:space="preserve">. Obesity and BMI are also significant indicators of needing an initial TKA procedure </w:t>
      </w:r>
      <w:r w:rsidR="00E26BC8" w:rsidRPr="007C4365">
        <w:rPr>
          <w:rFonts w:cs="Times New Roman"/>
        </w:rPr>
        <w:t>{Kulkarni, 2016 #</w:t>
      </w:r>
      <w:proofErr w:type="gramStart"/>
      <w:r w:rsidR="00E26BC8" w:rsidRPr="007C4365">
        <w:rPr>
          <w:rFonts w:cs="Times New Roman"/>
        </w:rPr>
        <w:t>204;Nicholls</w:t>
      </w:r>
      <w:proofErr w:type="gramEnd"/>
      <w:r w:rsidR="00E26BC8" w:rsidRPr="007C4365">
        <w:rPr>
          <w:rFonts w:cs="Times New Roman"/>
        </w:rPr>
        <w:t>, 2012 #202}</w:t>
      </w:r>
      <w:r w:rsidRPr="007C4365">
        <w:rPr>
          <w:rFonts w:cs="Times New Roman"/>
        </w:rPr>
        <w:t xml:space="preserve">. Having a BMI score in the obese range introduces more risk factors into post-operative joint arthroplasty recovery, as well, such as delayed functional recovery and health complications such as infection or thromboembolic events that have a high mortality rate </w:t>
      </w:r>
      <w:r w:rsidR="00E26BC8" w:rsidRPr="007C4365">
        <w:rPr>
          <w:rFonts w:cs="Times New Roman"/>
        </w:rPr>
        <w:t>{Lui, 2015 #</w:t>
      </w:r>
      <w:proofErr w:type="gramStart"/>
      <w:r w:rsidR="00E26BC8" w:rsidRPr="007C4365">
        <w:rPr>
          <w:rFonts w:cs="Times New Roman"/>
        </w:rPr>
        <w:t>209;Vaqar</w:t>
      </w:r>
      <w:proofErr w:type="gramEnd"/>
      <w:r w:rsidR="00E26BC8" w:rsidRPr="007C4365">
        <w:rPr>
          <w:rFonts w:cs="Times New Roman"/>
        </w:rPr>
        <w:t>, 2023 #210}</w:t>
      </w:r>
      <w:r w:rsidRPr="007C4365">
        <w:rPr>
          <w:rFonts w:cs="Times New Roman"/>
        </w:rPr>
        <w:t xml:space="preserve">. BMI increases after TKA surgery are common and there is a large discrepancy in physical activity levels </w:t>
      </w:r>
      <w:proofErr w:type="gramStart"/>
      <w:r w:rsidRPr="007C4365">
        <w:rPr>
          <w:rFonts w:cs="Times New Roman"/>
        </w:rPr>
        <w:t>of post-surgery</w:t>
      </w:r>
      <w:proofErr w:type="gramEnd"/>
      <w:r w:rsidRPr="007C4365">
        <w:rPr>
          <w:rFonts w:cs="Times New Roman"/>
        </w:rPr>
        <w:t xml:space="preserve"> TKA patients and healthy controls </w:t>
      </w:r>
      <w:r w:rsidR="00E26BC8" w:rsidRPr="007C4365">
        <w:rPr>
          <w:rFonts w:cs="Times New Roman"/>
        </w:rPr>
        <w:t>{Barahona, 2023 #</w:t>
      </w:r>
      <w:proofErr w:type="gramStart"/>
      <w:r w:rsidR="00E26BC8" w:rsidRPr="007C4365">
        <w:rPr>
          <w:rFonts w:cs="Times New Roman"/>
        </w:rPr>
        <w:t>206;Arnold</w:t>
      </w:r>
      <w:proofErr w:type="gramEnd"/>
      <w:r w:rsidR="00E26BC8" w:rsidRPr="007C4365">
        <w:rPr>
          <w:rFonts w:cs="Times New Roman"/>
        </w:rPr>
        <w:t>, 2016 #207}</w:t>
      </w:r>
      <w:r w:rsidRPr="007C4365">
        <w:rPr>
          <w:rFonts w:cs="Times New Roman"/>
        </w:rPr>
        <w:t xml:space="preserve">. Arnold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#207}</w:t>
      </w:r>
      <w:r w:rsidRPr="007C4365">
        <w:rPr>
          <w:rFonts w:cs="Times New Roman"/>
        </w:rPr>
        <w:t xml:space="preserve"> demonstrated that TKA patients tend to perform less physical activity a year from surgery compared to their healthy control peers. However, exercise interventions designed to promote weight loss started after surgery have been shown to be more effective relative to the same program started prior to surgery </w:t>
      </w:r>
      <w:r w:rsidR="00E26BC8" w:rsidRPr="007C4365">
        <w:rPr>
          <w:rFonts w:cs="Times New Roman"/>
        </w:rPr>
        <w:t>{Pellegrini, 2018 #208}</w:t>
      </w:r>
      <w:r w:rsidRPr="007C4365">
        <w:rPr>
          <w:rFonts w:cs="Times New Roman"/>
        </w:rPr>
        <w:t xml:space="preserve">. A high BMI is not only a predictor for TKA </w:t>
      </w:r>
      <w:r w:rsidR="00E906EA" w:rsidRPr="007C4365">
        <w:rPr>
          <w:rFonts w:cs="Times New Roman"/>
        </w:rPr>
        <w:t>likelihood but</w:t>
      </w:r>
      <w:r w:rsidRPr="007C4365">
        <w:rPr>
          <w:rFonts w:cs="Times New Roman"/>
        </w:rPr>
        <w:t xml:space="preserve"> also is associated with increased inpatient surgery costs and episode of care costs </w:t>
      </w:r>
      <w:r w:rsidR="00E26BC8" w:rsidRPr="007C4365">
        <w:rPr>
          <w:rFonts w:cs="Times New Roman"/>
        </w:rPr>
        <w:t>{Dowsey, 2011 #415}</w:t>
      </w:r>
      <w:r w:rsidRPr="007C4365">
        <w:rPr>
          <w:rFonts w:cs="Times New Roman"/>
        </w:rPr>
        <w:t xml:space="preserve">. An episode of care consists of the entire instance of medical care for a patient at a hospital, excluding surgery, which consists of hospital inpatient costs, readmissions, and emergency presentations. Dowsey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2011 #415}</w:t>
      </w:r>
      <w:r w:rsidRPr="007C4365">
        <w:rPr>
          <w:rFonts w:cs="Times New Roman"/>
        </w:rPr>
        <w:t xml:space="preserve"> reported a BMI-associated increase of $1,226.89 for inpatient surgery and an increase of $1,821.36 for episode of care costs. Further, between obese and non-obese patients, there was a significant increase in diabetes mellitus occurrence, complications, and unplanned readmissions. </w:t>
      </w:r>
    </w:p>
    <w:p w14:paraId="14266F7D" w14:textId="565AF563" w:rsidR="00E652E7" w:rsidRPr="007C4365" w:rsidRDefault="00E652E7" w:rsidP="00CA2951">
      <w:pPr>
        <w:spacing w:line="480" w:lineRule="auto"/>
        <w:ind w:firstLine="720"/>
        <w:rPr>
          <w:rFonts w:cs="Times New Roman"/>
        </w:rPr>
      </w:pPr>
      <w:r w:rsidRPr="007C4365">
        <w:rPr>
          <w:rFonts w:cs="Times New Roman"/>
        </w:rPr>
        <w:lastRenderedPageBreak/>
        <w:t xml:space="preserve">Knee OA is often quantitatively assessed radiographically with the Kellgren-Lawrence (KL) scale proposed in 1957 </w:t>
      </w:r>
      <w:r w:rsidR="00E26BC8" w:rsidRPr="007C4365">
        <w:rPr>
          <w:rFonts w:cs="Times New Roman"/>
        </w:rPr>
        <w:t>{Kellgren, 1957 #136}</w:t>
      </w:r>
      <w:r w:rsidRPr="007C4365">
        <w:rPr>
          <w:rFonts w:cs="Times New Roman"/>
        </w:rPr>
        <w:t xml:space="preserve">. While other systems are for OA severity classification exist such as the Fairbank and </w:t>
      </w:r>
      <w:proofErr w:type="spellStart"/>
      <w:r w:rsidRPr="007C4365">
        <w:rPr>
          <w:rFonts w:cs="Times New Roman"/>
        </w:rPr>
        <w:t>Ahlbäck</w:t>
      </w:r>
      <w:proofErr w:type="spellEnd"/>
      <w:r w:rsidRPr="007C4365">
        <w:rPr>
          <w:rFonts w:cs="Times New Roman"/>
        </w:rPr>
        <w:t xml:space="preserve"> scales, the KL system is the most widely used. The KL system has been shown to have good inter- and intra-observer correlation coefficients of 0.83 </w:t>
      </w:r>
      <w:r w:rsidR="00E26BC8" w:rsidRPr="007C4365">
        <w:rPr>
          <w:rFonts w:cs="Times New Roman"/>
        </w:rPr>
        <w:t>{Kohn, 2016 #33}</w:t>
      </w:r>
      <w:r w:rsidRPr="007C4365">
        <w:rPr>
          <w:rFonts w:cs="Times New Roman"/>
        </w:rPr>
        <w:t xml:space="preserve">. Higher scores on the KL scale are commonly a precursor to TKA approval by insurance companies and </w:t>
      </w:r>
      <w:proofErr w:type="gramStart"/>
      <w:r w:rsidRPr="007C4365">
        <w:rPr>
          <w:rFonts w:cs="Times New Roman"/>
        </w:rPr>
        <w:t>is</w:t>
      </w:r>
      <w:proofErr w:type="gramEnd"/>
      <w:r w:rsidRPr="007C4365">
        <w:rPr>
          <w:rFonts w:cs="Times New Roman"/>
        </w:rPr>
        <w:t xml:space="preserve"> graded at five levels from 0 to 4 and, which ranges from no joint space narrowing visible or deformities to obvious joint space narrowing, large osteophyte formation, and bone end deformities </w:t>
      </w:r>
      <w:r w:rsidR="00E26BC8" w:rsidRPr="007C4365">
        <w:rPr>
          <w:rFonts w:cs="Times New Roman"/>
        </w:rPr>
        <w:t>{Kohn, 2016 #33}</w:t>
      </w:r>
      <w:r w:rsidRPr="007C4365">
        <w:rPr>
          <w:rFonts w:cs="Times New Roman"/>
        </w:rPr>
        <w:t xml:space="preserve">. The medial and lateral compartments of the knee are involved with a TKA, as opposed to </w:t>
      </w:r>
      <w:proofErr w:type="spellStart"/>
      <w:r w:rsidRPr="007C4365">
        <w:rPr>
          <w:rFonts w:cs="Times New Roman"/>
        </w:rPr>
        <w:t>unicompartmenal</w:t>
      </w:r>
      <w:proofErr w:type="spellEnd"/>
      <w:r w:rsidRPr="007C4365">
        <w:rPr>
          <w:rFonts w:cs="Times New Roman"/>
        </w:rPr>
        <w:t xml:space="preserve"> knee arthroplasty, and a tibial tray with a polyethylene insert are used to replace the proximal tibia. Alignment of the femur and tibia in the frontal plane along their respective longitudinal axes are of interest in knee OA and, subsequently, TKA populations. </w:t>
      </w:r>
    </w:p>
    <w:p w14:paraId="218FC675" w14:textId="26623E84" w:rsidR="00E652E7" w:rsidRPr="007C4365" w:rsidRDefault="00E652E7" w:rsidP="00CA2951">
      <w:pPr>
        <w:spacing w:line="480" w:lineRule="auto"/>
        <w:ind w:firstLine="720"/>
        <w:rPr>
          <w:rFonts w:cs="Times New Roman"/>
        </w:rPr>
      </w:pPr>
      <w:r w:rsidRPr="007C4365">
        <w:rPr>
          <w:rFonts w:cs="Times New Roman"/>
        </w:rPr>
        <w:t xml:space="preserve">Individual lower limb alignment can be classified into neutral, valgus, and varus alignments with a radiographically measured knee mechanical axis angle, or commonly referred to as the hip knee angle, of </w:t>
      </w:r>
      <w:proofErr w:type="gramStart"/>
      <w:r w:rsidRPr="007C4365">
        <w:rPr>
          <w:rFonts w:cs="Times New Roman"/>
        </w:rPr>
        <w:t>180°±2</w:t>
      </w:r>
      <w:proofErr w:type="gramEnd"/>
      <w:r w:rsidRPr="007C4365">
        <w:rPr>
          <w:rFonts w:cs="Times New Roman"/>
        </w:rPr>
        <w:t xml:space="preserve">, &gt;182°, and &lt;178°, respectively </w:t>
      </w:r>
      <w:r w:rsidR="00E26BC8" w:rsidRPr="007C4365">
        <w:rPr>
          <w:rFonts w:cs="Times New Roman"/>
        </w:rPr>
        <w:t>{Sharma, 2010 #474}</w:t>
      </w:r>
      <w:r w:rsidRPr="007C4365">
        <w:rPr>
          <w:rFonts w:cs="Times New Roman"/>
        </w:rPr>
        <w:t xml:space="preserve">. Statically, varus alignment results in greater contact between the femur and tibia at the medial compartment, while valgus alignment results in greater contact at the lateral compartment </w:t>
      </w:r>
      <w:r w:rsidR="00E26BC8" w:rsidRPr="007C4365">
        <w:rPr>
          <w:rFonts w:cs="Times New Roman"/>
        </w:rPr>
        <w:t>{</w:t>
      </w:r>
      <w:proofErr w:type="spellStart"/>
      <w:r w:rsidR="00E26BC8" w:rsidRPr="007C4365">
        <w:rPr>
          <w:rFonts w:cs="Times New Roman"/>
        </w:rPr>
        <w:t>Ginesin</w:t>
      </w:r>
      <w:proofErr w:type="spellEnd"/>
      <w:r w:rsidR="00E26BC8" w:rsidRPr="007C4365">
        <w:rPr>
          <w:rFonts w:cs="Times New Roman"/>
        </w:rPr>
        <w:t>, 2018 #416}</w:t>
      </w:r>
      <w:r w:rsidRPr="007C4365">
        <w:rPr>
          <w:rFonts w:cs="Times New Roman"/>
        </w:rPr>
        <w:t xml:space="preserve">. </w:t>
      </w:r>
      <w:proofErr w:type="spellStart"/>
      <w:r w:rsidRPr="007C4365">
        <w:rPr>
          <w:rFonts w:cs="Times New Roman"/>
        </w:rPr>
        <w:t>Ginesin</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2018 #416}</w:t>
      </w:r>
      <w:r w:rsidRPr="007C4365">
        <w:rPr>
          <w:rFonts w:cs="Times New Roman"/>
        </w:rPr>
        <w:t xml:space="preserve"> reported that children frequently have more severe degrees of valgus knee alignment, but this valgus alignment often self-corrects to approximately 7 or 8°. Additionally, due to pelvic structure and consequent q-angle changes, women tend to have a greater degree of valgus </w:t>
      </w:r>
      <w:r w:rsidR="00E26BC8" w:rsidRPr="007C4365">
        <w:rPr>
          <w:rFonts w:cs="Times New Roman"/>
        </w:rPr>
        <w:t>{Mitani, 2017 #510}</w:t>
      </w:r>
      <w:r w:rsidRPr="007C4365">
        <w:rPr>
          <w:rFonts w:cs="Times New Roman"/>
        </w:rPr>
        <w:t xml:space="preserve">.  This is most likely a contributing factor to the increase in OA prevalence among women and their subsequent increase in likelihood for TKA. Generally, varus alignment relates to the risk of medial knee OA, while </w:t>
      </w:r>
      <w:r w:rsidRPr="007C4365">
        <w:rPr>
          <w:rFonts w:cs="Times New Roman"/>
        </w:rPr>
        <w:lastRenderedPageBreak/>
        <w:t xml:space="preserve">valgus alignment relates to the risk of lateral knee OA. The association of valgus alignment with OA risk is further strengthened with lateral compartment OA progression specifically, with varus alignment increasing the odds of medial compartment OA progression </w:t>
      </w:r>
      <w:r w:rsidR="00E26BC8" w:rsidRPr="007C4365">
        <w:rPr>
          <w:rFonts w:cs="Times New Roman"/>
        </w:rPr>
        <w:t>{Sharma, 2010 #474}</w:t>
      </w:r>
      <w:r w:rsidRPr="007C4365">
        <w:rPr>
          <w:rFonts w:cs="Times New Roman"/>
        </w:rPr>
        <w:t xml:space="preserve">. In a longitudinal study conducted with cohorts from the Multicenter Osteoarthritis Study and the Osteoarthritis Initiative, approximately 73% of the knees that developed OA were in the medial compartment, with the remaining 27% in the lateral compartment </w:t>
      </w:r>
      <w:r w:rsidR="00E26BC8" w:rsidRPr="007C4365">
        <w:rPr>
          <w:rFonts w:cs="Times New Roman"/>
        </w:rPr>
        <w:t>{Wei, 2019 #511}</w:t>
      </w:r>
      <w:r w:rsidRPr="007C4365">
        <w:rPr>
          <w:rFonts w:cs="Times New Roman"/>
        </w:rPr>
        <w:t xml:space="preserve">. Results from this work reported that obesity and varus knee alignment were significantly more associated with medial knee OA than lateral knee OA by 95% and 466%, respectively. These findings suggest that varus malalignment and medial knee OA are the most commonly occurring, with </w:t>
      </w:r>
      <w:proofErr w:type="gramStart"/>
      <w:r w:rsidRPr="007C4365">
        <w:rPr>
          <w:rFonts w:cs="Times New Roman"/>
        </w:rPr>
        <w:t>even</w:t>
      </w:r>
      <w:proofErr w:type="gramEnd"/>
      <w:r w:rsidRPr="007C4365">
        <w:rPr>
          <w:rFonts w:cs="Times New Roman"/>
        </w:rPr>
        <w:t xml:space="preserve"> greater incidence in obese population</w:t>
      </w:r>
      <w:r w:rsidR="00E906EA" w:rsidRPr="007C4365">
        <w:rPr>
          <w:rFonts w:cs="Times New Roman"/>
        </w:rPr>
        <w:t>s</w:t>
      </w:r>
      <w:r w:rsidRPr="007C4365">
        <w:rPr>
          <w:rFonts w:cs="Times New Roman"/>
        </w:rPr>
        <w:t xml:space="preserve">. Increased </w:t>
      </w:r>
      <w:r w:rsidR="00E906EA" w:rsidRPr="007C4365">
        <w:rPr>
          <w:rFonts w:cs="Times New Roman"/>
        </w:rPr>
        <w:t>amounts of valgus</w:t>
      </w:r>
      <w:r w:rsidRPr="007C4365">
        <w:rPr>
          <w:rFonts w:cs="Times New Roman"/>
        </w:rPr>
        <w:t xml:space="preserve"> combined with the frequent obesity of knee OA populations are important factors for TKA prediction. According to a longitudinal study of 1,030 participants to assess lateral knee OA risk factors, the prevalence of normal, valgus, and varus alignments were 29.9%, 56.5%, and 13.7%, respectively </w:t>
      </w:r>
      <w:r w:rsidR="00E26BC8" w:rsidRPr="007C4365">
        <w:rPr>
          <w:rFonts w:cs="Times New Roman"/>
        </w:rPr>
        <w:t>{Modenese, 2018 #163}</w:t>
      </w:r>
      <w:r w:rsidRPr="007C4365">
        <w:rPr>
          <w:rFonts w:cs="Times New Roman"/>
        </w:rPr>
        <w:t xml:space="preserve">. This study reported that medial knee OA was present in 16% of the participants, and lateral knee OA was present in 4.3% of the participants. In an observational study that assessed 2958 knees, it has been reported that the percentage of neutral, valgus, and varus knees was approximately 39.2%, 19.4%, and 41.4%, respectively </w:t>
      </w:r>
      <w:r w:rsidR="00E26BC8" w:rsidRPr="007C4365">
        <w:rPr>
          <w:rFonts w:cs="Times New Roman"/>
        </w:rPr>
        <w:t>{Sharma, 2010 #474}</w:t>
      </w:r>
      <w:r w:rsidRPr="007C4365">
        <w:rPr>
          <w:rFonts w:cs="Times New Roman"/>
        </w:rPr>
        <w:t xml:space="preserve">. Sharma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2010 #474}</w:t>
      </w:r>
      <w:r w:rsidRPr="007C4365">
        <w:rPr>
          <w:rFonts w:cs="Times New Roman"/>
        </w:rPr>
        <w:t xml:space="preserve"> reported that medial knee OA was significantly more likely to develop in individuals with varus alignment, but not valgus, when accounting for variables such as knee strength, laxity, injury, BMI, gender, and age. Malalignment can lead to increased grades of knee OA and in some cases, the cartilage damage can lead to further malalignment and joint space narrowing </w:t>
      </w:r>
      <w:r w:rsidR="00E26BC8" w:rsidRPr="007C4365">
        <w:rPr>
          <w:rFonts w:cs="Times New Roman"/>
        </w:rPr>
        <w:t>{</w:t>
      </w:r>
      <w:proofErr w:type="spellStart"/>
      <w:r w:rsidR="00E26BC8" w:rsidRPr="007C4365">
        <w:rPr>
          <w:rFonts w:cs="Times New Roman"/>
        </w:rPr>
        <w:t>Ginesin</w:t>
      </w:r>
      <w:proofErr w:type="spellEnd"/>
      <w:r w:rsidR="00E26BC8" w:rsidRPr="007C4365">
        <w:rPr>
          <w:rFonts w:cs="Times New Roman"/>
        </w:rPr>
        <w:t>, 2018 #</w:t>
      </w:r>
      <w:proofErr w:type="gramStart"/>
      <w:r w:rsidR="00E26BC8" w:rsidRPr="007C4365">
        <w:rPr>
          <w:rFonts w:cs="Times New Roman"/>
        </w:rPr>
        <w:t>416;Duffaut</w:t>
      </w:r>
      <w:proofErr w:type="gramEnd"/>
      <w:r w:rsidR="00E26BC8" w:rsidRPr="007C4365">
        <w:rPr>
          <w:rFonts w:cs="Times New Roman"/>
        </w:rPr>
        <w:t>, 2023 #409}</w:t>
      </w:r>
      <w:r w:rsidRPr="007C4365">
        <w:rPr>
          <w:rFonts w:cs="Times New Roman"/>
        </w:rPr>
        <w:t xml:space="preserve">. Injury to knee ligaments may also lead to compromised alignment and knee OA progression regardless of BMI or behavioral </w:t>
      </w:r>
      <w:r w:rsidRPr="007C4365">
        <w:rPr>
          <w:rFonts w:cs="Times New Roman"/>
        </w:rPr>
        <w:lastRenderedPageBreak/>
        <w:t xml:space="preserve">factors such as physical activity levels </w:t>
      </w:r>
      <w:r w:rsidR="00E26BC8" w:rsidRPr="007C4365">
        <w:rPr>
          <w:rFonts w:cs="Times New Roman"/>
        </w:rPr>
        <w:t>{Duffaut, 2023 #409}</w:t>
      </w:r>
      <w:r w:rsidRPr="007C4365">
        <w:rPr>
          <w:rFonts w:cs="Times New Roman"/>
        </w:rPr>
        <w:t xml:space="preserve">. A main concern of accelerated cartilage damage due to malalignment after unilateral TKA is the likelihood of the patient requiring a contralateral TKA in the future. Interestingly, biomechanical factors such as peak knee (external) adduction moment, knee ROM, and peak knee flexion and extension angles were not significantly different in unilateral TKA patients that did and did not receive a contralateral implant within approximately nine years of their original surgery </w:t>
      </w:r>
      <w:r w:rsidR="00E26BC8" w:rsidRPr="007C4365">
        <w:rPr>
          <w:rFonts w:cs="Times New Roman"/>
        </w:rPr>
        <w:t>{</w:t>
      </w:r>
      <w:proofErr w:type="spellStart"/>
      <w:r w:rsidR="00E26BC8" w:rsidRPr="007C4365">
        <w:rPr>
          <w:rFonts w:cs="Times New Roman"/>
        </w:rPr>
        <w:t>Aljehani</w:t>
      </w:r>
      <w:proofErr w:type="spellEnd"/>
      <w:r w:rsidR="00E26BC8" w:rsidRPr="007C4365">
        <w:rPr>
          <w:rFonts w:cs="Times New Roman"/>
        </w:rPr>
        <w:t>, 2022 #306}</w:t>
      </w:r>
      <w:r w:rsidRPr="007C4365">
        <w:rPr>
          <w:rFonts w:cs="Times New Roman"/>
        </w:rPr>
        <w:t xml:space="preserve">. As a result, contralateral TKA likelihood may be based on additional factors that were not measured by </w:t>
      </w:r>
      <w:proofErr w:type="spellStart"/>
      <w:r w:rsidRPr="007C4365">
        <w:rPr>
          <w:rFonts w:cs="Times New Roman"/>
        </w:rPr>
        <w:t>Aljehani</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2022 #306}</w:t>
      </w:r>
      <w:r w:rsidRPr="007C4365">
        <w:rPr>
          <w:rFonts w:cs="Times New Roman"/>
        </w:rPr>
        <w:t>.</w:t>
      </w:r>
    </w:p>
    <w:p w14:paraId="23BD4B40" w14:textId="0C0791E1" w:rsidR="00E652E7" w:rsidRPr="007C4365" w:rsidRDefault="00E652E7" w:rsidP="00CA2951">
      <w:pPr>
        <w:spacing w:line="480" w:lineRule="auto"/>
        <w:ind w:firstLine="720"/>
        <w:rPr>
          <w:rFonts w:cs="Times New Roman"/>
        </w:rPr>
      </w:pPr>
      <w:r w:rsidRPr="007C4365">
        <w:rPr>
          <w:rFonts w:cs="Times New Roman"/>
        </w:rPr>
        <w:t xml:space="preserve">Prevalence of radiographic knee OA in men, for either knee, has been reported to be approximately 27.7% and 34.6% in women from a large cohort (n=4151, age range 22-93) taken from the Copenhagen Osteoarthritis </w:t>
      </w:r>
      <w:proofErr w:type="spellStart"/>
      <w:r w:rsidRPr="007C4365">
        <w:rPr>
          <w:rFonts w:cs="Times New Roman"/>
        </w:rPr>
        <w:t>Substudy</w:t>
      </w:r>
      <w:proofErr w:type="spellEnd"/>
      <w:r w:rsidRPr="007C4365">
        <w:rPr>
          <w:rFonts w:cs="Times New Roman"/>
        </w:rPr>
        <w:t xml:space="preserve"> database </w:t>
      </w:r>
      <w:r w:rsidR="00E26BC8" w:rsidRPr="007C4365">
        <w:rPr>
          <w:rFonts w:cs="Times New Roman"/>
        </w:rPr>
        <w:t>{Laxafoss, 2013 #418}</w:t>
      </w:r>
      <w:r w:rsidRPr="007C4365">
        <w:rPr>
          <w:rFonts w:cs="Times New Roman"/>
        </w:rPr>
        <w:t xml:space="preserve">. This database provides a unique opportunity to assess the behavior of knee alignment through a wide age range. Laxafoss et al. </w:t>
      </w:r>
      <w:r w:rsidR="00E26BC8" w:rsidRPr="007C4365">
        <w:rPr>
          <w:rFonts w:cs="Times New Roman"/>
        </w:rPr>
        <w:t>{, 2013 #418}</w:t>
      </w:r>
      <w:r w:rsidRPr="007C4365">
        <w:rPr>
          <w:rFonts w:cs="Times New Roman"/>
        </w:rPr>
        <w:t xml:space="preserve"> concluded that diseased knees tended to produce varus alignment while knees without radiographic OA signs tended to shift to valgus alignment with increasing age. This conclusion is unique and rare because of the longitudinal nature of the work and helpful in the interpretation of other, commonly cross-sectional, studies of knee OA populations in the field of biomechanics. Progression of compartmental OA tends to be accelerated for the medial compartment according to data obtained from the Osteoarthritis Initiative </w:t>
      </w:r>
      <w:r w:rsidR="00E26BC8" w:rsidRPr="007C4365">
        <w:rPr>
          <w:rFonts w:cs="Times New Roman"/>
        </w:rPr>
        <w:t>{Everhart, 2019 #419}</w:t>
      </w:r>
      <w:r w:rsidRPr="007C4365">
        <w:rPr>
          <w:rFonts w:cs="Times New Roman"/>
        </w:rPr>
        <w:t xml:space="preserve">. Participants underwent magnetic resonance imaging (MRI) at baseline and at a two year follow up to assess cartilage defect progression characteristics. It was reported that medial defects increased significantly in size and independent predictors of defect size progression were varus alignment and increased weight of the participant. </w:t>
      </w:r>
      <w:proofErr w:type="gramStart"/>
      <w:r w:rsidRPr="007C4365">
        <w:rPr>
          <w:rFonts w:cs="Times New Roman"/>
        </w:rPr>
        <w:t>These</w:t>
      </w:r>
      <w:proofErr w:type="gramEnd"/>
      <w:r w:rsidRPr="007C4365">
        <w:rPr>
          <w:rFonts w:cs="Times New Roman"/>
        </w:rPr>
        <w:t xml:space="preserve"> data </w:t>
      </w:r>
      <w:proofErr w:type="gramStart"/>
      <w:r w:rsidRPr="007C4365">
        <w:rPr>
          <w:rFonts w:cs="Times New Roman"/>
        </w:rPr>
        <w:t>suggest</w:t>
      </w:r>
      <w:proofErr w:type="gramEnd"/>
      <w:r w:rsidRPr="007C4365">
        <w:rPr>
          <w:rFonts w:cs="Times New Roman"/>
        </w:rPr>
        <w:t xml:space="preserve"> that body mass is a significant variable for knee OA progression and that medial </w:t>
      </w:r>
      <w:r w:rsidRPr="007C4365">
        <w:rPr>
          <w:rFonts w:cs="Times New Roman"/>
        </w:rPr>
        <w:lastRenderedPageBreak/>
        <w:t>compartment, as well as total, knee loading should be minimized whenever possible in OA and TKA populations.</w:t>
      </w:r>
    </w:p>
    <w:p w14:paraId="2FFC9A70" w14:textId="537F0866" w:rsidR="00E652E7" w:rsidRPr="007C4365" w:rsidRDefault="00E652E7" w:rsidP="00CA2951">
      <w:pPr>
        <w:pStyle w:val="Heading3"/>
        <w:spacing w:line="480" w:lineRule="auto"/>
      </w:pPr>
      <w:bookmarkStart w:id="11" w:name="_Toc155882136"/>
      <w:bookmarkStart w:id="12" w:name="_Toc200816375"/>
      <w:r w:rsidRPr="007C4365">
        <w:t>Implant Type and Alignment</w:t>
      </w:r>
      <w:bookmarkEnd w:id="11"/>
      <w:bookmarkEnd w:id="12"/>
    </w:p>
    <w:p w14:paraId="08BD7968" w14:textId="3558E6FF" w:rsidR="00E652E7" w:rsidRPr="007C4365" w:rsidRDefault="00E652E7" w:rsidP="00CA2951">
      <w:pPr>
        <w:spacing w:line="480" w:lineRule="auto"/>
        <w:ind w:firstLine="720"/>
        <w:rPr>
          <w:rFonts w:cs="Times New Roman"/>
        </w:rPr>
      </w:pPr>
      <w:r w:rsidRPr="007C4365">
        <w:rPr>
          <w:rFonts w:cs="Times New Roman"/>
        </w:rPr>
        <w:t xml:space="preserve">Multiple TKA implant design types exist and vary based on original anatomy preservation and implant </w:t>
      </w:r>
      <w:proofErr w:type="spellStart"/>
      <w:r w:rsidR="00335A13" w:rsidRPr="007C4365">
        <w:rPr>
          <w:rFonts w:cs="Times New Roman"/>
        </w:rPr>
        <w:t>DoF</w:t>
      </w:r>
      <w:proofErr w:type="spellEnd"/>
      <w:r w:rsidRPr="007C4365">
        <w:rPr>
          <w:rFonts w:cs="Times New Roman"/>
        </w:rPr>
        <w:t xml:space="preserve"> or motion restriction </w:t>
      </w:r>
      <w:r w:rsidR="00E26BC8" w:rsidRPr="007C4365">
        <w:rPr>
          <w:rFonts w:cs="Times New Roman"/>
        </w:rPr>
        <w:t>{</w:t>
      </w:r>
      <w:proofErr w:type="spellStart"/>
      <w:r w:rsidR="00E26BC8" w:rsidRPr="007C4365">
        <w:rPr>
          <w:rFonts w:cs="Times New Roman"/>
        </w:rPr>
        <w:t>Varacallo</w:t>
      </w:r>
      <w:proofErr w:type="spellEnd"/>
      <w:r w:rsidR="00E26BC8" w:rsidRPr="007C4365">
        <w:rPr>
          <w:rFonts w:cs="Times New Roman"/>
        </w:rPr>
        <w:t>, 2023 #251}</w:t>
      </w:r>
      <w:r w:rsidRPr="007C4365">
        <w:rPr>
          <w:rFonts w:cs="Times New Roman"/>
        </w:rPr>
        <w:t xml:space="preserve">. Conflicting evidence has been presented to address implant design superiority for native knee characteristics, functional outcomes, survivorship, contact positions, kinematics, and kinetics between popular designs such as cruciate-retaining (CR), bi-cruciate-retaining (BCR), cruciate-substituting (CS) and posterior-stabilized (PS) designs </w:t>
      </w:r>
      <w:r w:rsidR="00E26BC8" w:rsidRPr="007C4365">
        <w:rPr>
          <w:rFonts w:cs="Times New Roman"/>
        </w:rPr>
        <w:t>{Song, 2019 #261;LeDuc, 2023 #254;Li, 2014 #255;Zelle, 2009 #257;Gray, 2020 #256;Broberg, 2020 #258;Tsai, 2019 #80;Boese, 2021 #268;Arnout, 2020 #267}</w:t>
      </w:r>
      <w:r w:rsidRPr="007C4365">
        <w:rPr>
          <w:rFonts w:cs="Times New Roman"/>
        </w:rPr>
        <w:t xml:space="preserve">. </w:t>
      </w:r>
    </w:p>
    <w:p w14:paraId="67E73F87" w14:textId="317DBE7C" w:rsidR="00E652E7" w:rsidRPr="007C4365" w:rsidRDefault="00E652E7" w:rsidP="00CA2951">
      <w:pPr>
        <w:spacing w:line="480" w:lineRule="auto"/>
        <w:ind w:firstLine="720"/>
        <w:rPr>
          <w:rFonts w:cs="Times New Roman"/>
        </w:rPr>
      </w:pPr>
      <w:r w:rsidRPr="007C4365">
        <w:rPr>
          <w:rFonts w:cs="Times New Roman"/>
        </w:rPr>
        <w:t xml:space="preserve">CR designs retain the original posterior cruciate ligament of the </w:t>
      </w:r>
      <w:proofErr w:type="gramStart"/>
      <w:r w:rsidRPr="007C4365">
        <w:rPr>
          <w:rFonts w:cs="Times New Roman"/>
        </w:rPr>
        <w:t>patient</w:t>
      </w:r>
      <w:proofErr w:type="gramEnd"/>
      <w:r w:rsidRPr="007C4365">
        <w:rPr>
          <w:rFonts w:cs="Times New Roman"/>
        </w:rPr>
        <w:t xml:space="preserve"> and a recent review indicated that clinical scores between CR and PS designs are undetectable, have improved survivability, and decreased operating times </w:t>
      </w:r>
      <w:r w:rsidR="00E26BC8" w:rsidRPr="007C4365">
        <w:rPr>
          <w:rFonts w:cs="Times New Roman"/>
        </w:rPr>
        <w:t>{Yang, 2023 #403}</w:t>
      </w:r>
      <w:r w:rsidRPr="007C4365">
        <w:rPr>
          <w:rFonts w:cs="Times New Roman"/>
        </w:rPr>
        <w:t xml:space="preserve">. Debate continues amongst surgeons and researchers about the level of importance in TKA procedures of the </w:t>
      </w:r>
      <w:r w:rsidR="00335A13" w:rsidRPr="007C4365">
        <w:rPr>
          <w:rFonts w:cs="Times New Roman"/>
        </w:rPr>
        <w:t>posterior cruciate ligament (PCL)</w:t>
      </w:r>
      <w:r w:rsidRPr="007C4365">
        <w:rPr>
          <w:rFonts w:cs="Times New Roman"/>
        </w:rPr>
        <w:t xml:space="preserve">, which acts to constrain posterior tibial translation while allowing for femoral rollback during activities of deep flexion </w:t>
      </w:r>
      <w:r w:rsidR="00E26BC8" w:rsidRPr="007C4365">
        <w:rPr>
          <w:rFonts w:cs="Times New Roman"/>
        </w:rPr>
        <w:t>{</w:t>
      </w:r>
      <w:proofErr w:type="spellStart"/>
      <w:r w:rsidR="00E26BC8" w:rsidRPr="007C4365">
        <w:rPr>
          <w:rFonts w:cs="Times New Roman"/>
        </w:rPr>
        <w:t>Movassaghi</w:t>
      </w:r>
      <w:proofErr w:type="spellEnd"/>
      <w:r w:rsidR="00E26BC8" w:rsidRPr="007C4365">
        <w:rPr>
          <w:rFonts w:cs="Times New Roman"/>
        </w:rPr>
        <w:t>, 2023 #404}</w:t>
      </w:r>
      <w:r w:rsidRPr="007C4365">
        <w:rPr>
          <w:rFonts w:cs="Times New Roman"/>
        </w:rPr>
        <w:t xml:space="preserve">. The removal of the PCL for PS designs involves a cam-post structure on the tibial tray that is designed to perform similar roles to the native PCL that allows for a certain degree of femoral rollback. Complete sacrifice of the cruciate ligaments for PS designs has been associated with problematic outcomes such as accelerated implant wear and patellar clunk </w:t>
      </w:r>
      <w:r w:rsidR="00E26BC8" w:rsidRPr="007C4365">
        <w:rPr>
          <w:rFonts w:cs="Times New Roman"/>
        </w:rPr>
        <w:t>{</w:t>
      </w:r>
      <w:proofErr w:type="spellStart"/>
      <w:r w:rsidR="00E26BC8" w:rsidRPr="007C4365">
        <w:rPr>
          <w:rFonts w:cs="Times New Roman"/>
        </w:rPr>
        <w:t>Movassaghi</w:t>
      </w:r>
      <w:proofErr w:type="spellEnd"/>
      <w:r w:rsidR="00E26BC8" w:rsidRPr="007C4365">
        <w:rPr>
          <w:rFonts w:cs="Times New Roman"/>
        </w:rPr>
        <w:t>, 2023 #404}</w:t>
      </w:r>
      <w:r w:rsidRPr="007C4365">
        <w:rPr>
          <w:rFonts w:cs="Times New Roman"/>
        </w:rPr>
        <w:t xml:space="preserve">. Patellar clunk is a symptom that results from scar tissue development superior to the patella and manifests as a painful, sometimes audible clunk, during active knee extension in the </w:t>
      </w:r>
      <w:r w:rsidRPr="007C4365">
        <w:rPr>
          <w:rFonts w:cs="Times New Roman"/>
        </w:rPr>
        <w:lastRenderedPageBreak/>
        <w:t xml:space="preserve">range of approximately 30-45° of flexion </w:t>
      </w:r>
      <w:r w:rsidR="00E26BC8" w:rsidRPr="007C4365">
        <w:rPr>
          <w:rFonts w:cs="Times New Roman"/>
        </w:rPr>
        <w:t>{Putman, 2019 #405}</w:t>
      </w:r>
      <w:r w:rsidRPr="007C4365">
        <w:rPr>
          <w:rFonts w:cs="Times New Roman"/>
        </w:rPr>
        <w:t xml:space="preserve">. CS designs are not new in the implant space, but with the improvement in modern polyethylene compounds has reduced the concerns regarding wear that were common in the past </w:t>
      </w:r>
      <w:r w:rsidR="00E26BC8" w:rsidRPr="007C4365">
        <w:rPr>
          <w:rFonts w:cs="Times New Roman"/>
        </w:rPr>
        <w:t>{Volkmar, 2022 #406}</w:t>
      </w:r>
      <w:r w:rsidRPr="007C4365">
        <w:rPr>
          <w:rFonts w:cs="Times New Roman"/>
        </w:rPr>
        <w:t xml:space="preserve">. CS implants, theoretically, can combine benefits of PS and CR designs by not requiring the PCL to be adjusted to balance flexion and extension. Additionally, CS implants do not need a femoral box, the use of which can be linked to crepitus that may present in PS </w:t>
      </w:r>
      <w:proofErr w:type="gramStart"/>
      <w:r w:rsidRPr="007C4365">
        <w:rPr>
          <w:rFonts w:cs="Times New Roman"/>
        </w:rPr>
        <w:t>implants .</w:t>
      </w:r>
      <w:proofErr w:type="gramEnd"/>
      <w:r w:rsidRPr="007C4365">
        <w:rPr>
          <w:rFonts w:cs="Times New Roman"/>
        </w:rPr>
        <w:t xml:space="preserve"> One of the primary differences in CS designs compared to CR designs is an increased degree of congruency in the polyethylene inserts between the tibial and femoral components for CS designs </w:t>
      </w:r>
      <w:r w:rsidR="00E26BC8" w:rsidRPr="007C4365">
        <w:rPr>
          <w:rFonts w:cs="Times New Roman"/>
        </w:rPr>
        <w:t>{Volkmar, 2022 #406}</w:t>
      </w:r>
      <w:r w:rsidRPr="007C4365">
        <w:rPr>
          <w:rFonts w:cs="Times New Roman"/>
        </w:rPr>
        <w:t xml:space="preserve">. BCR designs maintain the original anterior cruciate ligament (ACL) and PCL and are the most modern and as such, have the least amount of literature regarding long-term outcomes </w:t>
      </w:r>
      <w:r w:rsidR="00E26BC8" w:rsidRPr="007C4365">
        <w:rPr>
          <w:rFonts w:cs="Times New Roman"/>
        </w:rPr>
        <w:t>{Sabatini, 2021 #269}</w:t>
      </w:r>
      <w:r w:rsidRPr="007C4365">
        <w:rPr>
          <w:rFonts w:cs="Times New Roman"/>
        </w:rPr>
        <w:t xml:space="preserve">. A meta-analysis by LeDuc et al. </w:t>
      </w:r>
      <w:r w:rsidR="00E26BC8" w:rsidRPr="007C4365">
        <w:rPr>
          <w:rFonts w:cs="Times New Roman"/>
        </w:rPr>
        <w:t>{, 2023 #254}</w:t>
      </w:r>
      <w:r w:rsidRPr="007C4365">
        <w:rPr>
          <w:rFonts w:cs="Times New Roman"/>
        </w:rPr>
        <w:t xml:space="preserve"> concluded that no significant differences were present between CR and CS implant groups in survivorship, clinical scores, or </w:t>
      </w:r>
      <w:r w:rsidR="00335A13" w:rsidRPr="007C4365">
        <w:rPr>
          <w:rFonts w:cs="Times New Roman"/>
        </w:rPr>
        <w:t>ROM</w:t>
      </w:r>
      <w:r w:rsidRPr="007C4365">
        <w:rPr>
          <w:rFonts w:cs="Times New Roman"/>
        </w:rPr>
        <w:t xml:space="preserve">. When comparing PS to CR implants, Li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2014 #255}</w:t>
      </w:r>
      <w:r w:rsidRPr="007C4365">
        <w:rPr>
          <w:rFonts w:cs="Times New Roman"/>
        </w:rPr>
        <w:t xml:space="preserve"> found an approximately 11° increase in knee flexion ROM in the PS group, but no differences in knee society scores (KSS) or survivorship. Broberg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2020 #258}</w:t>
      </w:r>
      <w:r w:rsidRPr="007C4365">
        <w:rPr>
          <w:rFonts w:cs="Times New Roman"/>
        </w:rPr>
        <w:t xml:space="preserve"> performed </w:t>
      </w:r>
      <w:proofErr w:type="spellStart"/>
      <w:r w:rsidRPr="007C4365">
        <w:rPr>
          <w:rFonts w:cs="Times New Roman"/>
        </w:rPr>
        <w:t>radiostereometric</w:t>
      </w:r>
      <w:proofErr w:type="spellEnd"/>
      <w:r w:rsidRPr="007C4365">
        <w:rPr>
          <w:rFonts w:cs="Times New Roman"/>
        </w:rPr>
        <w:t xml:space="preserve"> analysis (RSA) from 0° to 100° of knee flexion for PS and CR implant designs and found no significant differences in condylar separation frequency, medial excursion, or clinical outcome scores. The purpose of RSA is to examine implant component migration and assess implant survival based on actual or predicted implant loosening. RSA is performed by embedding tantalum, or another similar material, markers into the patient’s bone and examining them at regular 6-month intervals to quantify any motion occurring between the bone and the implant. However, the PS group exhibited greater lateral excursion as well as decreased timed-up-and-go (TUG) test timings </w:t>
      </w:r>
      <w:r w:rsidR="00E26BC8" w:rsidRPr="007C4365">
        <w:rPr>
          <w:rFonts w:cs="Times New Roman"/>
        </w:rPr>
        <w:t>{Broberg, 2020 #258}</w:t>
      </w:r>
      <w:r w:rsidRPr="007C4365">
        <w:rPr>
          <w:rFonts w:cs="Times New Roman"/>
        </w:rPr>
        <w:t xml:space="preserve">. </w:t>
      </w:r>
    </w:p>
    <w:p w14:paraId="2D7D1974" w14:textId="05FA0821" w:rsidR="00E652E7" w:rsidRPr="007C4365" w:rsidRDefault="00E652E7" w:rsidP="00CA2951">
      <w:pPr>
        <w:spacing w:line="480" w:lineRule="auto"/>
        <w:ind w:firstLine="720"/>
        <w:rPr>
          <w:rFonts w:cs="Times New Roman"/>
        </w:rPr>
      </w:pPr>
      <w:r w:rsidRPr="007C4365">
        <w:rPr>
          <w:rFonts w:cs="Times New Roman"/>
        </w:rPr>
        <w:lastRenderedPageBreak/>
        <w:t xml:space="preserve">Once an implant design has been chosen, aligning the implant kinematically or mechanically becomes a surgical choice that has no clear consensus within contemporary literature </w:t>
      </w:r>
      <w:r w:rsidR="00E26BC8" w:rsidRPr="007C4365">
        <w:rPr>
          <w:rFonts w:cs="Times New Roman"/>
        </w:rPr>
        <w:t>{Blakeney, 2019 #</w:t>
      </w:r>
      <w:proofErr w:type="gramStart"/>
      <w:r w:rsidR="00E26BC8" w:rsidRPr="007C4365">
        <w:rPr>
          <w:rFonts w:cs="Times New Roman"/>
        </w:rPr>
        <w:t>190;Risitano</w:t>
      </w:r>
      <w:proofErr w:type="gramEnd"/>
      <w:r w:rsidR="00E26BC8" w:rsidRPr="007C4365">
        <w:rPr>
          <w:rFonts w:cs="Times New Roman"/>
        </w:rPr>
        <w:t>, 2022 #</w:t>
      </w:r>
      <w:proofErr w:type="gramStart"/>
      <w:r w:rsidR="00E26BC8" w:rsidRPr="007C4365">
        <w:rPr>
          <w:rFonts w:cs="Times New Roman"/>
        </w:rPr>
        <w:t>192;Blakeney</w:t>
      </w:r>
      <w:proofErr w:type="gramEnd"/>
      <w:r w:rsidR="00E26BC8" w:rsidRPr="007C4365">
        <w:rPr>
          <w:rFonts w:cs="Times New Roman"/>
        </w:rPr>
        <w:t>, 2019 #</w:t>
      </w:r>
      <w:proofErr w:type="gramStart"/>
      <w:r w:rsidR="00E26BC8" w:rsidRPr="007C4365">
        <w:rPr>
          <w:rFonts w:cs="Times New Roman"/>
        </w:rPr>
        <w:t>190;Williams</w:t>
      </w:r>
      <w:proofErr w:type="gramEnd"/>
      <w:r w:rsidR="00E26BC8" w:rsidRPr="007C4365">
        <w:rPr>
          <w:rFonts w:cs="Times New Roman"/>
        </w:rPr>
        <w:t>, 2020 #46}</w:t>
      </w:r>
      <w:r w:rsidRPr="007C4365">
        <w:rPr>
          <w:rFonts w:cs="Times New Roman"/>
        </w:rPr>
        <w:t xml:space="preserve">. Inconclusive evidence has been presented as to whether kinematically or mechanically aligned implants are more favorable to achieve desired patient outcomes and gait characteristics </w:t>
      </w:r>
      <w:r w:rsidR="00E26BC8" w:rsidRPr="007C4365">
        <w:rPr>
          <w:rFonts w:cs="Times New Roman"/>
        </w:rPr>
        <w:t>{Blakeney, 2019 #</w:t>
      </w:r>
      <w:proofErr w:type="gramStart"/>
      <w:r w:rsidR="00E26BC8" w:rsidRPr="007C4365">
        <w:rPr>
          <w:rFonts w:cs="Times New Roman"/>
        </w:rPr>
        <w:t>190;Rivière</w:t>
      </w:r>
      <w:proofErr w:type="gramEnd"/>
      <w:r w:rsidR="00E26BC8" w:rsidRPr="007C4365">
        <w:rPr>
          <w:rFonts w:cs="Times New Roman"/>
        </w:rPr>
        <w:t>, 2017 #315}</w:t>
      </w:r>
      <w:r w:rsidRPr="007C4365">
        <w:rPr>
          <w:rFonts w:cs="Times New Roman"/>
        </w:rPr>
        <w:t xml:space="preserve">. </w:t>
      </w:r>
      <w:proofErr w:type="gramStart"/>
      <w:r w:rsidRPr="007C4365">
        <w:rPr>
          <w:rFonts w:cs="Times New Roman"/>
        </w:rPr>
        <w:t>Kinematic</w:t>
      </w:r>
      <w:proofErr w:type="gramEnd"/>
      <w:r w:rsidRPr="007C4365">
        <w:rPr>
          <w:rFonts w:cs="Times New Roman"/>
        </w:rPr>
        <w:t xml:space="preserve"> alignment (KA) approaches aim to reinstitute native knee kinematics in the replaced knee by restoring tibiofemoral axial and frontal orientation as well as surrounding soft tissue laxity </w:t>
      </w:r>
      <w:r w:rsidR="00E26BC8" w:rsidRPr="007C4365">
        <w:rPr>
          <w:rFonts w:cs="Times New Roman"/>
        </w:rPr>
        <w:t>{Blakeney, 2019 #190}</w:t>
      </w:r>
      <w:r w:rsidRPr="007C4365">
        <w:rPr>
          <w:rFonts w:cs="Times New Roman"/>
        </w:rPr>
        <w:t>. Further, restricted kinematic alignment (</w:t>
      </w:r>
      <w:proofErr w:type="spellStart"/>
      <w:r w:rsidRPr="007C4365">
        <w:rPr>
          <w:rFonts w:cs="Times New Roman"/>
        </w:rPr>
        <w:t>rKA</w:t>
      </w:r>
      <w:proofErr w:type="spellEnd"/>
      <w:r w:rsidRPr="007C4365">
        <w:rPr>
          <w:rFonts w:cs="Times New Roman"/>
        </w:rPr>
        <w:t xml:space="preserve">) has been proposed with a five-goal approach that attempts to maintain as much native bone and soft tissue structure as possible </w:t>
      </w:r>
      <w:r w:rsidR="00E26BC8" w:rsidRPr="007C4365">
        <w:rPr>
          <w:rFonts w:cs="Times New Roman"/>
        </w:rPr>
        <w:t>{</w:t>
      </w:r>
      <w:proofErr w:type="spellStart"/>
      <w:r w:rsidR="00E26BC8" w:rsidRPr="007C4365">
        <w:rPr>
          <w:rFonts w:cs="Times New Roman"/>
        </w:rPr>
        <w:t>Vendittoli</w:t>
      </w:r>
      <w:proofErr w:type="spellEnd"/>
      <w:r w:rsidR="00E26BC8" w:rsidRPr="007C4365">
        <w:rPr>
          <w:rFonts w:cs="Times New Roman"/>
        </w:rPr>
        <w:t>, 2021 #272}</w:t>
      </w:r>
      <w:r w:rsidRPr="007C4365">
        <w:rPr>
          <w:rFonts w:cs="Times New Roman"/>
        </w:rPr>
        <w:t xml:space="preserve">. Evidence has been presented to support the superiority of </w:t>
      </w:r>
      <w:proofErr w:type="spellStart"/>
      <w:r w:rsidRPr="007C4365">
        <w:rPr>
          <w:rFonts w:cs="Times New Roman"/>
        </w:rPr>
        <w:t>rKA</w:t>
      </w:r>
      <w:proofErr w:type="spellEnd"/>
      <w:r w:rsidRPr="007C4365">
        <w:rPr>
          <w:rFonts w:cs="Times New Roman"/>
        </w:rPr>
        <w:t xml:space="preserve"> over mechanical alignment (MA) based on a decrease in excessive varus and valgus alignment while providing similar outcome metrics and implant failure rates </w:t>
      </w:r>
      <w:r w:rsidR="00E26BC8" w:rsidRPr="007C4365">
        <w:rPr>
          <w:rFonts w:cs="Times New Roman"/>
        </w:rPr>
        <w:t>{</w:t>
      </w:r>
      <w:proofErr w:type="spellStart"/>
      <w:r w:rsidR="00E26BC8" w:rsidRPr="007C4365">
        <w:rPr>
          <w:rFonts w:cs="Times New Roman"/>
        </w:rPr>
        <w:t>Risitano</w:t>
      </w:r>
      <w:proofErr w:type="spellEnd"/>
      <w:r w:rsidR="00E26BC8" w:rsidRPr="007C4365">
        <w:rPr>
          <w:rFonts w:cs="Times New Roman"/>
        </w:rPr>
        <w:t>, 2022 #192}</w:t>
      </w:r>
      <w:r w:rsidRPr="007C4365">
        <w:rPr>
          <w:rFonts w:cs="Times New Roman"/>
        </w:rPr>
        <w:t xml:space="preserve">. It is important to note that the systematic review done by </w:t>
      </w:r>
      <w:proofErr w:type="spellStart"/>
      <w:r w:rsidRPr="007C4365">
        <w:rPr>
          <w:rFonts w:cs="Times New Roman"/>
        </w:rPr>
        <w:t>Risitano</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xml:space="preserve"> 2022 #192}</w:t>
      </w:r>
      <w:r w:rsidRPr="007C4365">
        <w:rPr>
          <w:rFonts w:cs="Times New Roman"/>
        </w:rPr>
        <w:t xml:space="preserve"> did not compare </w:t>
      </w:r>
      <w:proofErr w:type="spellStart"/>
      <w:r w:rsidRPr="007C4365">
        <w:rPr>
          <w:rFonts w:cs="Times New Roman"/>
        </w:rPr>
        <w:t>rKA</w:t>
      </w:r>
      <w:proofErr w:type="spellEnd"/>
      <w:r w:rsidRPr="007C4365">
        <w:rPr>
          <w:rFonts w:cs="Times New Roman"/>
        </w:rPr>
        <w:t xml:space="preserve"> to KA and that </w:t>
      </w:r>
      <w:proofErr w:type="gramStart"/>
      <w:r w:rsidRPr="007C4365">
        <w:rPr>
          <w:rFonts w:cs="Times New Roman"/>
        </w:rPr>
        <w:t>long term</w:t>
      </w:r>
      <w:proofErr w:type="gramEnd"/>
      <w:r w:rsidRPr="007C4365">
        <w:rPr>
          <w:rFonts w:cs="Times New Roman"/>
        </w:rPr>
        <w:t xml:space="preserve"> follow-ups were not available at the time of publication. </w:t>
      </w:r>
    </w:p>
    <w:p w14:paraId="334630D6" w14:textId="1B1CDD47" w:rsidR="00E652E7" w:rsidRPr="007C4365" w:rsidRDefault="00E652E7" w:rsidP="00CA2951">
      <w:pPr>
        <w:spacing w:line="480" w:lineRule="auto"/>
        <w:ind w:firstLine="720"/>
        <w:rPr>
          <w:rFonts w:cs="Times New Roman"/>
        </w:rPr>
      </w:pPr>
      <w:r w:rsidRPr="007C4365">
        <w:rPr>
          <w:rFonts w:cs="Times New Roman"/>
        </w:rPr>
        <w:t xml:space="preserve">MA approaches require frontal plane x-ray views of the patient to determine coronal alignment implant orientation </w:t>
      </w:r>
      <w:r w:rsidR="00E26BC8" w:rsidRPr="007C4365">
        <w:rPr>
          <w:rFonts w:cs="Times New Roman"/>
        </w:rPr>
        <w:t>{Moreland, 1987 #177}</w:t>
      </w:r>
      <w:r w:rsidRPr="007C4365">
        <w:rPr>
          <w:rFonts w:cs="Times New Roman"/>
        </w:rPr>
        <w:t xml:space="preserve">. MA methodology has been considered the dominant strategy for alignment historically and attempts to equally distribute medial and lateral compartment loads to reduce implant wear </w:t>
      </w:r>
      <w:r w:rsidR="00E26BC8" w:rsidRPr="007C4365">
        <w:rPr>
          <w:rFonts w:cs="Times New Roman"/>
        </w:rPr>
        <w:t>{Hohman, 2015 #271}</w:t>
      </w:r>
      <w:r w:rsidRPr="007C4365">
        <w:rPr>
          <w:rFonts w:cs="Times New Roman"/>
        </w:rPr>
        <w:t xml:space="preserve">. Determining coronal alignment should be done in a standing, weight-bearing position with a full-length view to determine the hip-knee-angle (HKA) as radiograph short views are inadequate for this purpose </w:t>
      </w:r>
      <w:r w:rsidR="00E26BC8" w:rsidRPr="007C4365">
        <w:rPr>
          <w:rFonts w:cs="Times New Roman"/>
        </w:rPr>
        <w:t>{Diamond, 2016 #</w:t>
      </w:r>
      <w:proofErr w:type="gramStart"/>
      <w:r w:rsidR="00E26BC8" w:rsidRPr="007C4365">
        <w:rPr>
          <w:rFonts w:cs="Times New Roman"/>
        </w:rPr>
        <w:t>127;Dargel</w:t>
      </w:r>
      <w:proofErr w:type="gramEnd"/>
      <w:r w:rsidR="00E26BC8" w:rsidRPr="007C4365">
        <w:rPr>
          <w:rFonts w:cs="Times New Roman"/>
        </w:rPr>
        <w:t>, 2016 #244}</w:t>
      </w:r>
      <w:r w:rsidRPr="007C4365">
        <w:rPr>
          <w:rFonts w:cs="Times New Roman"/>
        </w:rPr>
        <w:t xml:space="preserve">. HKA is defined as the angle between the mechanical axes of the femur and tibia. Coronal alignment determined on the short </w:t>
      </w:r>
      <w:r w:rsidR="00163223" w:rsidRPr="007C4365">
        <w:rPr>
          <w:rFonts w:cs="Times New Roman"/>
        </w:rPr>
        <w:t>anteroposterior (AP)</w:t>
      </w:r>
      <w:r w:rsidRPr="007C4365">
        <w:rPr>
          <w:rFonts w:cs="Times New Roman"/>
        </w:rPr>
        <w:t xml:space="preserve"> </w:t>
      </w:r>
      <w:r w:rsidRPr="007C4365">
        <w:rPr>
          <w:rFonts w:cs="Times New Roman"/>
        </w:rPr>
        <w:lastRenderedPageBreak/>
        <w:t xml:space="preserve">view of the knee can result in an approximately 14% or 33% alignment misclassification for preoperative and postoperative images, respectively </w:t>
      </w:r>
      <w:r w:rsidR="00E26BC8" w:rsidRPr="007C4365">
        <w:rPr>
          <w:rFonts w:cs="Times New Roman"/>
        </w:rPr>
        <w:t>{Diamond, 2016 #127}</w:t>
      </w:r>
      <w:r w:rsidRPr="007C4365">
        <w:rPr>
          <w:rFonts w:cs="Times New Roman"/>
        </w:rPr>
        <w:t xml:space="preserve">. The standard, close-up anteroposterior (AP) view of the knee can be beneficial for implant alignment assessment post-surgery unless a weight-bearing position to assess the hip to ankle mechanical axis is desired </w:t>
      </w:r>
      <w:r w:rsidR="00E26BC8" w:rsidRPr="007C4365">
        <w:rPr>
          <w:rFonts w:cs="Times New Roman"/>
        </w:rPr>
        <w:t>{</w:t>
      </w:r>
      <w:proofErr w:type="spellStart"/>
      <w:r w:rsidR="00E26BC8" w:rsidRPr="007C4365">
        <w:rPr>
          <w:rFonts w:cs="Times New Roman"/>
        </w:rPr>
        <w:t>Skyttä</w:t>
      </w:r>
      <w:proofErr w:type="spellEnd"/>
      <w:r w:rsidR="00E26BC8" w:rsidRPr="007C4365">
        <w:rPr>
          <w:rFonts w:cs="Times New Roman"/>
        </w:rPr>
        <w:t>, 2009 #246}</w:t>
      </w:r>
      <w:r w:rsidRPr="007C4365">
        <w:rPr>
          <w:rFonts w:cs="Times New Roman"/>
        </w:rPr>
        <w:t xml:space="preserve">. Both long and short radiographs are beneficial for assessing implant alignment and quality after surgery, which is critical for early identification of problems such as aseptic loosening, ligament laxity, and polyethylene wear </w:t>
      </w:r>
      <w:r w:rsidR="00E26BC8" w:rsidRPr="007C4365">
        <w:rPr>
          <w:rFonts w:cs="Times New Roman"/>
        </w:rPr>
        <w:t>{Kumar, 2014 #186}</w:t>
      </w:r>
      <w:r w:rsidRPr="007C4365">
        <w:rPr>
          <w:rFonts w:cs="Times New Roman"/>
        </w:rPr>
        <w:t xml:space="preserve">. Additionally, a skyline view of the knee is beneficial for assessing patellar morphology which has been linked to pain changes during stair navigation tasks </w:t>
      </w:r>
      <w:r w:rsidR="00E26BC8" w:rsidRPr="007C4365">
        <w:rPr>
          <w:rFonts w:cs="Times New Roman"/>
        </w:rPr>
        <w:t>{Aït-Si-Selmi, 2020 #270}</w:t>
      </w:r>
      <w:r w:rsidRPr="007C4365">
        <w:rPr>
          <w:rFonts w:cs="Times New Roman"/>
        </w:rPr>
        <w:t xml:space="preserve">. Specifically, Aït-Si-Selmi et al. </w:t>
      </w:r>
      <w:r w:rsidR="00E26BC8" w:rsidRPr="007C4365">
        <w:rPr>
          <w:rFonts w:cs="Times New Roman"/>
        </w:rPr>
        <w:t>{, 2020 #270}</w:t>
      </w:r>
      <w:r w:rsidRPr="007C4365">
        <w:rPr>
          <w:rFonts w:cs="Times New Roman"/>
        </w:rPr>
        <w:t xml:space="preserve"> described TKA patients without patellar resurfacing as having more pain during stair ascent and descent based on characteristics such as larger or smaller medial patellar facets. Mechanical alignment can be achieved through dependent or independent bone </w:t>
      </w:r>
      <w:proofErr w:type="gramStart"/>
      <w:r w:rsidRPr="007C4365">
        <w:rPr>
          <w:rFonts w:cs="Times New Roman"/>
        </w:rPr>
        <w:t>cuts</w:t>
      </w:r>
      <w:proofErr w:type="gramEnd"/>
      <w:r w:rsidRPr="007C4365">
        <w:rPr>
          <w:rFonts w:cs="Times New Roman"/>
        </w:rPr>
        <w:t xml:space="preserve"> and no difference has been found between the methodologies when gait parameters, patient reported outcomes, and patient satisfaction are compared </w:t>
      </w:r>
      <w:r w:rsidR="00E26BC8" w:rsidRPr="007C4365">
        <w:rPr>
          <w:rFonts w:cs="Times New Roman"/>
        </w:rPr>
        <w:t>{</w:t>
      </w:r>
      <w:proofErr w:type="spellStart"/>
      <w:r w:rsidR="00E26BC8" w:rsidRPr="007C4365">
        <w:rPr>
          <w:rFonts w:cs="Times New Roman"/>
        </w:rPr>
        <w:t>Miozzari</w:t>
      </w:r>
      <w:proofErr w:type="spellEnd"/>
      <w:r w:rsidR="00E26BC8" w:rsidRPr="007C4365">
        <w:rPr>
          <w:rFonts w:cs="Times New Roman"/>
        </w:rPr>
        <w:t>, 2021 #305}</w:t>
      </w:r>
      <w:r w:rsidRPr="007C4365">
        <w:rPr>
          <w:rFonts w:cs="Times New Roman"/>
        </w:rPr>
        <w:t>.</w:t>
      </w:r>
    </w:p>
    <w:p w14:paraId="26CC5657" w14:textId="1A264548" w:rsidR="00E652E7" w:rsidRPr="007C4365" w:rsidRDefault="00E652E7" w:rsidP="00CA2951">
      <w:pPr>
        <w:spacing w:line="480" w:lineRule="auto"/>
        <w:ind w:firstLine="720"/>
        <w:rPr>
          <w:rFonts w:cs="Times New Roman"/>
        </w:rPr>
      </w:pPr>
      <w:r w:rsidRPr="007C4365">
        <w:rPr>
          <w:rFonts w:cs="Times New Roman"/>
        </w:rPr>
        <w:t xml:space="preserve">Longitudinal studies comparing alignment strategies in TKA biomechanically are rare, however, work presenting patient reported outcomes (PROs) between the alignment types has been published </w:t>
      </w:r>
      <w:r w:rsidR="00E26BC8" w:rsidRPr="007C4365">
        <w:rPr>
          <w:rFonts w:cs="Times New Roman"/>
        </w:rPr>
        <w:t>{Dossett, 2023 #</w:t>
      </w:r>
      <w:proofErr w:type="gramStart"/>
      <w:r w:rsidR="00E26BC8" w:rsidRPr="007C4365">
        <w:rPr>
          <w:rFonts w:cs="Times New Roman"/>
        </w:rPr>
        <w:t>502;Miura</w:t>
      </w:r>
      <w:proofErr w:type="gramEnd"/>
      <w:r w:rsidR="00E26BC8" w:rsidRPr="007C4365">
        <w:rPr>
          <w:rFonts w:cs="Times New Roman"/>
        </w:rPr>
        <w:t>, 2023 #</w:t>
      </w:r>
      <w:proofErr w:type="gramStart"/>
      <w:r w:rsidR="00E26BC8" w:rsidRPr="007C4365">
        <w:rPr>
          <w:rFonts w:cs="Times New Roman"/>
        </w:rPr>
        <w:t>503;Gao</w:t>
      </w:r>
      <w:proofErr w:type="gramEnd"/>
      <w:r w:rsidR="00E26BC8" w:rsidRPr="007C4365">
        <w:rPr>
          <w:rFonts w:cs="Times New Roman"/>
        </w:rPr>
        <w:t>, 2020 #504}</w:t>
      </w:r>
      <w:r w:rsidRPr="007C4365">
        <w:rPr>
          <w:rFonts w:cs="Times New Roman"/>
        </w:rPr>
        <w:t xml:space="preserve">. Dossett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2023 #502}</w:t>
      </w:r>
      <w:r w:rsidRPr="007C4365">
        <w:rPr>
          <w:rFonts w:cs="Times New Roman"/>
        </w:rPr>
        <w:t xml:space="preserve"> followed 48 patients with a mixture of kinematically and mechanically alignment knee implants over a </w:t>
      </w:r>
      <w:r w:rsidR="001B2754" w:rsidRPr="007C4365">
        <w:rPr>
          <w:rFonts w:cs="Times New Roman"/>
        </w:rPr>
        <w:t>13-year</w:t>
      </w:r>
      <w:r w:rsidRPr="007C4365">
        <w:rPr>
          <w:rFonts w:cs="Times New Roman"/>
        </w:rPr>
        <w:t xml:space="preserve"> period. Upon completing five commonly utilized surveys, it was determined that there were no statistical differences in PROs, major and minor reoperations, or patient satisfaction. Miura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2023 #503}</w:t>
      </w:r>
      <w:r w:rsidRPr="007C4365">
        <w:rPr>
          <w:rFonts w:cs="Times New Roman"/>
        </w:rPr>
        <w:t xml:space="preserve"> performed a meta-analysis on implants aligned via MA, KA, or </w:t>
      </w:r>
      <w:proofErr w:type="spellStart"/>
      <w:r w:rsidRPr="007C4365">
        <w:rPr>
          <w:rFonts w:cs="Times New Roman"/>
        </w:rPr>
        <w:t>rKA</w:t>
      </w:r>
      <w:proofErr w:type="spellEnd"/>
      <w:r w:rsidRPr="007C4365">
        <w:rPr>
          <w:rFonts w:cs="Times New Roman"/>
        </w:rPr>
        <w:t xml:space="preserve"> for ten large scale randomized control trials and 1,008 knees with 1.5 years </w:t>
      </w:r>
      <w:r w:rsidRPr="007C4365">
        <w:rPr>
          <w:rFonts w:cs="Times New Roman"/>
        </w:rPr>
        <w:lastRenderedPageBreak/>
        <w:t xml:space="preserve">as the median follow-up time. Overall, the findings were inconclusive as all presented results were with very low confidence. Confidence, or certainty of evidence, in healthcare decision making arise from comparing the sample confidence interval to some defined clinical </w:t>
      </w:r>
      <w:proofErr w:type="gramStart"/>
      <w:r w:rsidRPr="007C4365">
        <w:rPr>
          <w:rFonts w:cs="Times New Roman"/>
        </w:rPr>
        <w:t>decision making</w:t>
      </w:r>
      <w:proofErr w:type="gramEnd"/>
      <w:r w:rsidRPr="007C4365">
        <w:rPr>
          <w:rFonts w:cs="Times New Roman"/>
        </w:rPr>
        <w:t xml:space="preserve"> boundary. Miura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2023 #503}</w:t>
      </w:r>
      <w:r w:rsidRPr="007C4365">
        <w:rPr>
          <w:rFonts w:cs="Times New Roman"/>
        </w:rPr>
        <w:t xml:space="preserve"> do not explicitly state their boundary for their meta-analysis. The only reported differences occurred between the tibial and femoral components in their frontal plane alignments between the methodologies. Results from this analysis should be considered carefully and with caution. Gao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2020 #504}</w:t>
      </w:r>
      <w:r w:rsidRPr="007C4365">
        <w:rPr>
          <w:rFonts w:cs="Times New Roman"/>
        </w:rPr>
        <w:t xml:space="preserve"> also performed a meta-analysis on randomized control trials in TKA patients receiving MA or KA implants, but only in the follow-up range of 6 to 24 months after surgery. The KA group did demonstrate improved knee flexion ROM at the follow-up, but no other differences were found from a wide range of variables such as knee extension ROM, tibiofemoral alignment, tibial component slope angle, or survey scores.</w:t>
      </w:r>
    </w:p>
    <w:p w14:paraId="0818FDDB" w14:textId="2BE2EB54" w:rsidR="00E652E7" w:rsidRPr="007C4365" w:rsidRDefault="00E652E7" w:rsidP="00CA2951">
      <w:pPr>
        <w:pStyle w:val="Heading2"/>
        <w:spacing w:before="0" w:line="480" w:lineRule="auto"/>
      </w:pPr>
      <w:bookmarkStart w:id="13" w:name="_Toc155882137"/>
      <w:bookmarkStart w:id="14" w:name="_Toc200816376"/>
      <w:r w:rsidRPr="007C4365">
        <w:t>TKA Rehabilitation</w:t>
      </w:r>
      <w:bookmarkEnd w:id="13"/>
      <w:bookmarkEnd w:id="14"/>
    </w:p>
    <w:p w14:paraId="41CF8184" w14:textId="0401DE23" w:rsidR="00E652E7" w:rsidRPr="007C4365" w:rsidRDefault="00E652E7" w:rsidP="00CA2951">
      <w:pPr>
        <w:pStyle w:val="Heading3"/>
        <w:spacing w:line="480" w:lineRule="auto"/>
      </w:pPr>
      <w:bookmarkStart w:id="15" w:name="_Toc155882138"/>
      <w:bookmarkStart w:id="16" w:name="_Toc200816377"/>
      <w:r w:rsidRPr="007C4365">
        <w:t>Recommendations</w:t>
      </w:r>
      <w:bookmarkEnd w:id="15"/>
      <w:bookmarkEnd w:id="16"/>
    </w:p>
    <w:p w14:paraId="50A87F51" w14:textId="2599A13C" w:rsidR="00E652E7" w:rsidRPr="007C4365" w:rsidRDefault="00E652E7" w:rsidP="00CA2951">
      <w:pPr>
        <w:spacing w:line="480" w:lineRule="auto"/>
        <w:rPr>
          <w:rFonts w:cs="Times New Roman"/>
        </w:rPr>
      </w:pPr>
      <w:r w:rsidRPr="007C4365">
        <w:rPr>
          <w:rFonts w:cs="Times New Roman"/>
        </w:rPr>
        <w:tab/>
        <w:t xml:space="preserve">Unlike knee OA populations, TKA rehabilitation and management recommendations are not consolidated or commonly disseminated amongst clinicians. Organizations such as the Osteoarthritis Research Society International and the American College of Rheumatology/Arthritis have statements and guidelines about OA, while analogs for TKA do not exist </w:t>
      </w:r>
      <w:r w:rsidR="00E26BC8" w:rsidRPr="007C4365">
        <w:rPr>
          <w:rFonts w:cs="Times New Roman"/>
        </w:rPr>
        <w:t>{</w:t>
      </w:r>
      <w:proofErr w:type="spellStart"/>
      <w:r w:rsidR="00E26BC8" w:rsidRPr="007C4365">
        <w:rPr>
          <w:rFonts w:cs="Times New Roman"/>
        </w:rPr>
        <w:t>Bannuru</w:t>
      </w:r>
      <w:proofErr w:type="spellEnd"/>
      <w:r w:rsidR="00E26BC8" w:rsidRPr="007C4365">
        <w:rPr>
          <w:rFonts w:cs="Times New Roman"/>
        </w:rPr>
        <w:t>, 2019 #</w:t>
      </w:r>
      <w:proofErr w:type="gramStart"/>
      <w:r w:rsidR="00E26BC8" w:rsidRPr="007C4365">
        <w:rPr>
          <w:rFonts w:cs="Times New Roman"/>
        </w:rPr>
        <w:t>8;Miozzari</w:t>
      </w:r>
      <w:proofErr w:type="gramEnd"/>
      <w:r w:rsidR="00E26BC8" w:rsidRPr="007C4365">
        <w:rPr>
          <w:rFonts w:cs="Times New Roman"/>
        </w:rPr>
        <w:t>, 2021 #</w:t>
      </w:r>
      <w:proofErr w:type="gramStart"/>
      <w:r w:rsidR="00E26BC8" w:rsidRPr="007C4365">
        <w:rPr>
          <w:rFonts w:cs="Times New Roman"/>
        </w:rPr>
        <w:t>305;Kolasinski</w:t>
      </w:r>
      <w:proofErr w:type="gramEnd"/>
      <w:r w:rsidR="00E26BC8" w:rsidRPr="007C4365">
        <w:rPr>
          <w:rFonts w:cs="Times New Roman"/>
        </w:rPr>
        <w:t>, 2020 #9}</w:t>
      </w:r>
      <w:r w:rsidRPr="007C4365">
        <w:rPr>
          <w:rFonts w:cs="Times New Roman"/>
        </w:rPr>
        <w:t xml:space="preserve">. As a result, TKA rehabilitation procedures vary among providers, which, has caused issues with determining the efficacy of the protocols </w:t>
      </w:r>
      <w:r w:rsidR="00E26BC8" w:rsidRPr="007C4365">
        <w:rPr>
          <w:rFonts w:cs="Times New Roman"/>
        </w:rPr>
        <w:t>{Mistry, 2016 #313}</w:t>
      </w:r>
      <w:r w:rsidRPr="007C4365">
        <w:rPr>
          <w:rFonts w:cs="Times New Roman"/>
        </w:rPr>
        <w:t xml:space="preserve">. In fact, a review of recommendations for patients having received a hip or knee prosthesis reported that no study quantified recommendations for limiting sedentary behavior or increasing physical activity to a certain threshold </w:t>
      </w:r>
      <w:r w:rsidR="00E26BC8" w:rsidRPr="007C4365">
        <w:rPr>
          <w:rFonts w:cs="Times New Roman"/>
        </w:rPr>
        <w:t>{</w:t>
      </w:r>
      <w:proofErr w:type="spellStart"/>
      <w:r w:rsidR="00E26BC8" w:rsidRPr="007C4365">
        <w:rPr>
          <w:rFonts w:cs="Times New Roman"/>
        </w:rPr>
        <w:t>Mooiweer</w:t>
      </w:r>
      <w:proofErr w:type="spellEnd"/>
      <w:r w:rsidR="00E26BC8" w:rsidRPr="007C4365">
        <w:rPr>
          <w:rFonts w:cs="Times New Roman"/>
        </w:rPr>
        <w:t xml:space="preserve">, </w:t>
      </w:r>
      <w:r w:rsidR="00E26BC8" w:rsidRPr="007C4365">
        <w:rPr>
          <w:rFonts w:cs="Times New Roman"/>
        </w:rPr>
        <w:lastRenderedPageBreak/>
        <w:t>2022 #407}</w:t>
      </w:r>
      <w:r w:rsidRPr="007C4365">
        <w:rPr>
          <w:rFonts w:cs="Times New Roman"/>
        </w:rPr>
        <w:t xml:space="preserve">. If patients are being directed to rehabilitation sessions with minimal to no guidance on their behavior after the rehabilitation protocol is complete, ensuring optimal or even positive outcomes is likely to be difficult. The amount of rehabilitation sessions and length of sessions is variable, but some studies see patients three times a week in their first six weeks post-operation and then decrease the visits to twice a week afterwards for the next five weeks </w:t>
      </w:r>
      <w:r w:rsidR="00E26BC8" w:rsidRPr="007C4365">
        <w:rPr>
          <w:rFonts w:cs="Times New Roman"/>
        </w:rPr>
        <w:t>{Bade, 2017 #317}</w:t>
      </w:r>
      <w:r w:rsidRPr="007C4365">
        <w:rPr>
          <w:rFonts w:cs="Times New Roman"/>
        </w:rPr>
        <w:t xml:space="preserve">. Current literature suggests that low-impact activities such as aquatic therapy, ergometer cycling, level-surface walking, group exercise therapy, and continuous passive motion therapy are all acceptable and beneficial activities for increasing clinical outcome scores, muscle strength, and gait speed </w:t>
      </w:r>
      <w:r w:rsidR="00E26BC8" w:rsidRPr="007C4365">
        <w:rPr>
          <w:rFonts w:cs="Times New Roman"/>
        </w:rPr>
        <w:t>{Papalia, 2020 #</w:t>
      </w:r>
      <w:proofErr w:type="gramStart"/>
      <w:r w:rsidR="00E26BC8" w:rsidRPr="007C4365">
        <w:rPr>
          <w:rFonts w:cs="Times New Roman"/>
        </w:rPr>
        <w:t>238;Zech</w:t>
      </w:r>
      <w:proofErr w:type="gramEnd"/>
      <w:r w:rsidR="00E26BC8" w:rsidRPr="007C4365">
        <w:rPr>
          <w:rFonts w:cs="Times New Roman"/>
        </w:rPr>
        <w:t>, 2015 #220}</w:t>
      </w:r>
      <w:r w:rsidRPr="007C4365">
        <w:rPr>
          <w:rFonts w:cs="Times New Roman"/>
        </w:rPr>
        <w:t xml:space="preserve">. Certain clinics begin rehabilitation activities before performing a TKA procedure, but a meta-analysis determined that these pre-surgery efforts only shortened the initial hospital stay as opposed to improving more common outcomes such as pain and knee extension capacity </w:t>
      </w:r>
      <w:r w:rsidR="00E26BC8" w:rsidRPr="007C4365">
        <w:rPr>
          <w:rFonts w:cs="Times New Roman"/>
        </w:rPr>
        <w:t>{Su, 2022 #316}</w:t>
      </w:r>
      <w:r w:rsidRPr="007C4365">
        <w:rPr>
          <w:rFonts w:cs="Times New Roman"/>
        </w:rPr>
        <w:t xml:space="preserve">. </w:t>
      </w:r>
      <w:r w:rsidR="00E906EA" w:rsidRPr="007C4365">
        <w:rPr>
          <w:rFonts w:cs="Times New Roman"/>
        </w:rPr>
        <w:t>W</w:t>
      </w:r>
      <w:r w:rsidRPr="007C4365">
        <w:rPr>
          <w:rFonts w:cs="Times New Roman"/>
        </w:rPr>
        <w:t xml:space="preserve">eight loss programs started after surgery have been shown to be more beneficial than programs started before surgery when compared at 26 weeks post-operation </w:t>
      </w:r>
      <w:r w:rsidR="00E26BC8" w:rsidRPr="007C4365">
        <w:rPr>
          <w:rFonts w:cs="Times New Roman"/>
        </w:rPr>
        <w:t>{Pellegrini, 2018 #208}</w:t>
      </w:r>
      <w:r w:rsidRPr="007C4365">
        <w:rPr>
          <w:rFonts w:cs="Times New Roman"/>
        </w:rPr>
        <w:t xml:space="preserve">. As previously mentioned, physical activity levels after surgery are lower postoperatively and BMI tends to increase for TKA recipients which highlights the importance of weight loss and cardiovascular components in rehabilitation programs </w:t>
      </w:r>
      <w:r w:rsidR="00E26BC8" w:rsidRPr="007C4365">
        <w:rPr>
          <w:rFonts w:cs="Times New Roman"/>
        </w:rPr>
        <w:t>{Arnold, 2016 #207}</w:t>
      </w:r>
      <w:r w:rsidRPr="007C4365">
        <w:rPr>
          <w:rFonts w:cs="Times New Roman"/>
        </w:rPr>
        <w:t xml:space="preserve">. </w:t>
      </w:r>
    </w:p>
    <w:p w14:paraId="6B292283" w14:textId="5D6FE69D" w:rsidR="00E652E7" w:rsidRPr="007C4365" w:rsidRDefault="00E652E7" w:rsidP="00CA2951">
      <w:pPr>
        <w:spacing w:line="480" w:lineRule="auto"/>
        <w:ind w:firstLine="720"/>
        <w:rPr>
          <w:rFonts w:cs="Times New Roman"/>
        </w:rPr>
      </w:pPr>
      <w:r w:rsidRPr="007C4365">
        <w:rPr>
          <w:rFonts w:cs="Times New Roman"/>
        </w:rPr>
        <w:t xml:space="preserve">High and low intensity postoperative rehabilitation programs have been compared with no significant changes at 2 or 3 months in variables of interest such as knee ROM, and quadriceps and hamstrings strength </w:t>
      </w:r>
      <w:r w:rsidR="00E26BC8" w:rsidRPr="007C4365">
        <w:rPr>
          <w:rFonts w:cs="Times New Roman"/>
        </w:rPr>
        <w:t>{Bade, 2017 #317}</w:t>
      </w:r>
      <w:r w:rsidRPr="007C4365">
        <w:rPr>
          <w:rFonts w:cs="Times New Roman"/>
        </w:rPr>
        <w:t xml:space="preserve">. The high intensity group received more balance, agility, weight-bearing, and walking prescriptions than the low intensity group. The main differences for the low intensity group were that the initial rehabilitation focus was on isometric and ROM exercises, a slower transition to weight-bearing activities, no added </w:t>
      </w:r>
      <w:r w:rsidRPr="007C4365">
        <w:rPr>
          <w:rFonts w:cs="Times New Roman"/>
        </w:rPr>
        <w:lastRenderedPageBreak/>
        <w:t xml:space="preserve">resistance beyond body weight or elastic bands, and a slower progression into more difficult weight-bearing activities. Interestingly, the high intensity group was given a goal of 30 minutes of uninterrupted walking before progressing to commonly recommended, lower impact activities, such as swimming and cycling. Bade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2017 #317}</w:t>
      </w:r>
      <w:r w:rsidRPr="007C4365">
        <w:rPr>
          <w:rFonts w:cs="Times New Roman"/>
        </w:rPr>
        <w:t xml:space="preserve"> reported that home exercise adherence for the high intensity group was 7.7% lower which may indicate a decreased desire to perform activities at this level of intensity. While many surgeons tend to advise against high or medium impact activities postoperatively, approximately 25% and 47%, respectively, of TKA patients perform these activities at nearly seven years postoperative follow-up </w:t>
      </w:r>
      <w:r w:rsidR="00E26BC8" w:rsidRPr="007C4365">
        <w:rPr>
          <w:rFonts w:cs="Times New Roman"/>
        </w:rPr>
        <w:t>{Papalia, 2020 #</w:t>
      </w:r>
      <w:proofErr w:type="gramStart"/>
      <w:r w:rsidR="00E26BC8" w:rsidRPr="007C4365">
        <w:rPr>
          <w:rFonts w:cs="Times New Roman"/>
        </w:rPr>
        <w:t>238;Mayr</w:t>
      </w:r>
      <w:proofErr w:type="gramEnd"/>
      <w:r w:rsidR="00E26BC8" w:rsidRPr="007C4365">
        <w:rPr>
          <w:rFonts w:cs="Times New Roman"/>
        </w:rPr>
        <w:t>, 2015 #326}</w:t>
      </w:r>
      <w:r w:rsidRPr="007C4365">
        <w:rPr>
          <w:rFonts w:cs="Times New Roman"/>
        </w:rPr>
        <w:t xml:space="preserve">. High impact activities included activities such as rock climbing, dancing, and tennis while medium impact activities included mountain hiking and Nordic walking. Mayr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2015 #326}</w:t>
      </w:r>
      <w:r w:rsidRPr="007C4365">
        <w:rPr>
          <w:rFonts w:cs="Times New Roman"/>
        </w:rPr>
        <w:t xml:space="preserve"> did not find evidence of component wear or loosening with radiographic follow-up scans for patients participating in activities at any level. Comprehensive review of recommendations for amount physical activity and interventions for reducing sedentary activity has resulted in the conclusion that little or no attention is given to the patient’s post-operative physical activity levels </w:t>
      </w:r>
      <w:r w:rsidR="00E26BC8" w:rsidRPr="007C4365">
        <w:rPr>
          <w:rFonts w:cs="Times New Roman"/>
        </w:rPr>
        <w:t>{</w:t>
      </w:r>
      <w:proofErr w:type="spellStart"/>
      <w:r w:rsidR="00E26BC8" w:rsidRPr="007C4365">
        <w:rPr>
          <w:rFonts w:cs="Times New Roman"/>
        </w:rPr>
        <w:t>Mooiweer</w:t>
      </w:r>
      <w:proofErr w:type="spellEnd"/>
      <w:r w:rsidR="00E26BC8" w:rsidRPr="007C4365">
        <w:rPr>
          <w:rFonts w:cs="Times New Roman"/>
        </w:rPr>
        <w:t>, 2022 #407}</w:t>
      </w:r>
      <w:r w:rsidRPr="007C4365">
        <w:rPr>
          <w:rFonts w:cs="Times New Roman"/>
        </w:rPr>
        <w:t xml:space="preserve">. Despite a consensus on specific activities that are encouraged or discouraged, it is important to prescribe amounts and frequencies of activity for this population that tend to have difficulty adhering to activity schedules. </w:t>
      </w:r>
    </w:p>
    <w:p w14:paraId="241DDE7F" w14:textId="3BB145B8" w:rsidR="00E652E7" w:rsidRPr="007C4365" w:rsidRDefault="00E652E7" w:rsidP="00CA2951">
      <w:pPr>
        <w:spacing w:line="480" w:lineRule="auto"/>
        <w:ind w:firstLine="720"/>
        <w:rPr>
          <w:rFonts w:cs="Times New Roman"/>
        </w:rPr>
      </w:pPr>
      <w:r w:rsidRPr="007C4365">
        <w:rPr>
          <w:rFonts w:cs="Times New Roman"/>
        </w:rPr>
        <w:t xml:space="preserve">Surgeon recommendations for </w:t>
      </w:r>
      <w:proofErr w:type="gramStart"/>
      <w:r w:rsidRPr="007C4365">
        <w:rPr>
          <w:rFonts w:cs="Times New Roman"/>
        </w:rPr>
        <w:t>return</w:t>
      </w:r>
      <w:proofErr w:type="gramEnd"/>
      <w:r w:rsidRPr="007C4365">
        <w:rPr>
          <w:rFonts w:cs="Times New Roman"/>
        </w:rPr>
        <w:t xml:space="preserve"> to sport time and allowed activities are mostly guided by experience and moderated by higher patient expectations </w:t>
      </w:r>
      <w:r w:rsidR="00E26BC8" w:rsidRPr="007C4365">
        <w:rPr>
          <w:rFonts w:cs="Times New Roman"/>
        </w:rPr>
        <w:t>{Vu-Han, 2020 #421}</w:t>
      </w:r>
      <w:r w:rsidRPr="007C4365">
        <w:rPr>
          <w:rFonts w:cs="Times New Roman"/>
        </w:rPr>
        <w:t xml:space="preserve">. Vu-Han et al. </w:t>
      </w:r>
      <w:r w:rsidR="00E26BC8" w:rsidRPr="007C4365">
        <w:rPr>
          <w:rFonts w:cs="Times New Roman"/>
        </w:rPr>
        <w:t>{, 2020 #421}</w:t>
      </w:r>
      <w:r w:rsidRPr="007C4365">
        <w:rPr>
          <w:rFonts w:cs="Times New Roman"/>
        </w:rPr>
        <w:t xml:space="preserve"> designed a questionnaire for German surgeons concerning arthroplasty and their management of patients with high expectations to return to </w:t>
      </w:r>
      <w:proofErr w:type="gramStart"/>
      <w:r w:rsidRPr="007C4365">
        <w:rPr>
          <w:rFonts w:cs="Times New Roman"/>
        </w:rPr>
        <w:t>sport .</w:t>
      </w:r>
      <w:proofErr w:type="gramEnd"/>
      <w:r w:rsidRPr="007C4365">
        <w:rPr>
          <w:rFonts w:cs="Times New Roman"/>
        </w:rPr>
        <w:t xml:space="preserve"> Surgeon responses showed that 54.5% considered physical activity ‘important’ after TKA, 29.7% considered it ‘very important,’ and approximately 11% stated it was ‘unimportant’ or ‘irrelevant’. 36.6% of </w:t>
      </w:r>
      <w:r w:rsidRPr="007C4365">
        <w:rPr>
          <w:rFonts w:cs="Times New Roman"/>
        </w:rPr>
        <w:lastRenderedPageBreak/>
        <w:t xml:space="preserve">responses did not recommend a return to high impact sports at all, while 53.5% recommended high impact sports after ‘adequate training.’ No further elaboration was provided for what constitutes ‘adequate training,’ which contributes to the lack of unity in surgeon and clinician recommendations for these patients. The results from this survey demonstrate that measuring outcomes and determining rehabilitation efficacy is difficult not only due to implant types and patient factors, but also inconsistent surgeon recommendations and guidelines. Study results including arthroplasty patients from a wide variety of surgeons, physical therapists, and rehabilitation protocols make interpretation and comparisons difficult on a large scale. Future work in epidemiology may consider consolidating some of these variables </w:t>
      </w:r>
      <w:proofErr w:type="gramStart"/>
      <w:r w:rsidRPr="007C4365">
        <w:rPr>
          <w:rFonts w:cs="Times New Roman"/>
        </w:rPr>
        <w:t>in order to</w:t>
      </w:r>
      <w:proofErr w:type="gramEnd"/>
      <w:r w:rsidRPr="007C4365">
        <w:rPr>
          <w:rFonts w:cs="Times New Roman"/>
        </w:rPr>
        <w:t xml:space="preserve"> isolate the effects of specific components of the surgical process, such as rehabilitation.</w:t>
      </w:r>
    </w:p>
    <w:p w14:paraId="28ED7EFC" w14:textId="41F2419D" w:rsidR="00E652E7" w:rsidRPr="007C4365" w:rsidRDefault="00E652E7" w:rsidP="00CA2951">
      <w:pPr>
        <w:pStyle w:val="Heading3"/>
        <w:spacing w:line="480" w:lineRule="auto"/>
      </w:pPr>
      <w:bookmarkStart w:id="17" w:name="_Toc155882139"/>
      <w:bookmarkStart w:id="18" w:name="_Toc200816378"/>
      <w:r w:rsidRPr="007C4365">
        <w:t>Satisfaction and Outcomes</w:t>
      </w:r>
      <w:bookmarkEnd w:id="17"/>
      <w:bookmarkEnd w:id="18"/>
    </w:p>
    <w:p w14:paraId="3A2D6303" w14:textId="1C119CC0" w:rsidR="00E652E7" w:rsidRPr="007C4365" w:rsidRDefault="00E652E7" w:rsidP="00CA2951">
      <w:pPr>
        <w:spacing w:line="480" w:lineRule="auto"/>
        <w:ind w:firstLine="720"/>
        <w:rPr>
          <w:rFonts w:cs="Times New Roman"/>
        </w:rPr>
      </w:pPr>
      <w:r w:rsidRPr="007C4365">
        <w:rPr>
          <w:rFonts w:cs="Times New Roman"/>
        </w:rPr>
        <w:t xml:space="preserve">Despite recent surgical approach innovations and implant design improvements, significant long-term pain is reported in approximately 20% of TKA patients </w:t>
      </w:r>
      <w:r w:rsidR="00E26BC8" w:rsidRPr="007C4365">
        <w:rPr>
          <w:rFonts w:cs="Times New Roman"/>
        </w:rPr>
        <w:t>{Beswick, 2012 #253}</w:t>
      </w:r>
      <w:r w:rsidRPr="007C4365">
        <w:rPr>
          <w:rFonts w:cs="Times New Roman"/>
        </w:rPr>
        <w:t xml:space="preserve">. Pain measurement scales commonly used in clinical scoring are the Numerical Rating Scale (NRS) and the Visual Analog Scale (VAS) which have previously been validated to measure pain intensity and measure pain from 0 (no pain to 10 (severe </w:t>
      </w:r>
      <w:proofErr w:type="gramStart"/>
      <w:r w:rsidRPr="007C4365">
        <w:rPr>
          <w:rFonts w:cs="Times New Roman"/>
        </w:rPr>
        <w:t xml:space="preserve">pain) </w:t>
      </w:r>
      <w:r w:rsidR="00E26BC8" w:rsidRPr="007C4365">
        <w:rPr>
          <w:rFonts w:cs="Times New Roman"/>
        </w:rPr>
        <w:t>{</w:t>
      </w:r>
      <w:proofErr w:type="gramEnd"/>
      <w:r w:rsidR="00E26BC8" w:rsidRPr="007C4365">
        <w:rPr>
          <w:rFonts w:cs="Times New Roman"/>
        </w:rPr>
        <w:t>Thong, 2018 #262}</w:t>
      </w:r>
      <w:r w:rsidRPr="007C4365">
        <w:rPr>
          <w:rFonts w:cs="Times New Roman"/>
        </w:rPr>
        <w:t>. These scales measure pain as a single ordinal value. surveys such as the Pain Catastrophizing Scale (PCS) have been developed using multiple ordinally scored questions to identify the psychological and psychosocial aspect of pain in clinical populations. The PCS score ranges from 0 to 52 and consists of 13 questions on a 5-point Likert scale of 0 (never) to 4 (</w:t>
      </w:r>
      <w:proofErr w:type="gramStart"/>
      <w:r w:rsidRPr="007C4365">
        <w:rPr>
          <w:rFonts w:cs="Times New Roman"/>
        </w:rPr>
        <w:t xml:space="preserve">always) </w:t>
      </w:r>
      <w:r w:rsidR="00E26BC8" w:rsidRPr="007C4365">
        <w:rPr>
          <w:rFonts w:cs="Times New Roman"/>
        </w:rPr>
        <w:t>{</w:t>
      </w:r>
      <w:proofErr w:type="spellStart"/>
      <w:proofErr w:type="gramEnd"/>
      <w:r w:rsidR="00E26BC8" w:rsidRPr="007C4365">
        <w:rPr>
          <w:rFonts w:cs="Times New Roman"/>
        </w:rPr>
        <w:t>Franchignoni</w:t>
      </w:r>
      <w:proofErr w:type="spellEnd"/>
      <w:r w:rsidR="00E26BC8" w:rsidRPr="007C4365">
        <w:rPr>
          <w:rFonts w:cs="Times New Roman"/>
        </w:rPr>
        <w:t>, 2022 #327}</w:t>
      </w:r>
      <w:r w:rsidRPr="007C4365">
        <w:rPr>
          <w:rFonts w:cs="Times New Roman"/>
        </w:rPr>
        <w:t xml:space="preserve">. The PCS has been deployed in knee OA populations before and after surgery as a predictor of chronic pain more than three months after surgery </w:t>
      </w:r>
      <w:r w:rsidR="00E26BC8" w:rsidRPr="007C4365">
        <w:rPr>
          <w:rFonts w:cs="Times New Roman"/>
        </w:rPr>
        <w:t>{Burns, 2015 #</w:t>
      </w:r>
      <w:proofErr w:type="gramStart"/>
      <w:r w:rsidR="00E26BC8" w:rsidRPr="007C4365">
        <w:rPr>
          <w:rFonts w:cs="Times New Roman"/>
        </w:rPr>
        <w:t>263;Ong</w:t>
      </w:r>
      <w:proofErr w:type="gramEnd"/>
      <w:r w:rsidR="00E26BC8" w:rsidRPr="007C4365">
        <w:rPr>
          <w:rFonts w:cs="Times New Roman"/>
        </w:rPr>
        <w:t>, 2021 #</w:t>
      </w:r>
      <w:proofErr w:type="gramStart"/>
      <w:r w:rsidR="00E26BC8" w:rsidRPr="007C4365">
        <w:rPr>
          <w:rFonts w:cs="Times New Roman"/>
        </w:rPr>
        <w:t>264;Birch</w:t>
      </w:r>
      <w:proofErr w:type="gramEnd"/>
      <w:r w:rsidR="00E26BC8" w:rsidRPr="007C4365">
        <w:rPr>
          <w:rFonts w:cs="Times New Roman"/>
        </w:rPr>
        <w:t>, 2019 #252}</w:t>
      </w:r>
      <w:r w:rsidRPr="007C4365">
        <w:rPr>
          <w:rFonts w:cs="Times New Roman"/>
        </w:rPr>
        <w:t xml:space="preserve">. Birch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2019 #252}</w:t>
      </w:r>
      <w:r w:rsidRPr="007C4365">
        <w:rPr>
          <w:rFonts w:cs="Times New Roman"/>
        </w:rPr>
        <w:t xml:space="preserve"> reported that </w:t>
      </w:r>
      <w:r w:rsidRPr="007C4365">
        <w:rPr>
          <w:rFonts w:cs="Times New Roman"/>
        </w:rPr>
        <w:lastRenderedPageBreak/>
        <w:t xml:space="preserve">patients with a PCS score over 21 possessed poorer physical function and general health before and after TKA than those with a PCS score below 11. </w:t>
      </w:r>
    </w:p>
    <w:p w14:paraId="7A3C3F48" w14:textId="39915C91" w:rsidR="00E652E7" w:rsidRPr="007C4365" w:rsidRDefault="00E652E7" w:rsidP="00CA2951">
      <w:pPr>
        <w:spacing w:line="480" w:lineRule="auto"/>
        <w:ind w:firstLine="720"/>
        <w:rPr>
          <w:rFonts w:cs="Times New Roman"/>
        </w:rPr>
      </w:pPr>
      <w:proofErr w:type="spellStart"/>
      <w:r w:rsidRPr="007C4365">
        <w:rPr>
          <w:rFonts w:cs="Times New Roman"/>
        </w:rPr>
        <w:t>Kinesiophobia</w:t>
      </w:r>
      <w:proofErr w:type="spellEnd"/>
      <w:r w:rsidRPr="007C4365">
        <w:rPr>
          <w:rFonts w:cs="Times New Roman"/>
        </w:rPr>
        <w:t xml:space="preserve"> is defined as pain-related fear of movement that can alter physical activity levels. </w:t>
      </w:r>
      <w:proofErr w:type="spellStart"/>
      <w:r w:rsidRPr="007C4365">
        <w:rPr>
          <w:rFonts w:cs="Times New Roman"/>
        </w:rPr>
        <w:t>Kinesiophobia</w:t>
      </w:r>
      <w:proofErr w:type="spellEnd"/>
      <w:r w:rsidRPr="007C4365">
        <w:rPr>
          <w:rFonts w:cs="Times New Roman"/>
        </w:rPr>
        <w:t xml:space="preserve">, as scored by the Tampa Scale of </w:t>
      </w:r>
      <w:proofErr w:type="spellStart"/>
      <w:r w:rsidRPr="007C4365">
        <w:rPr>
          <w:rFonts w:cs="Times New Roman"/>
        </w:rPr>
        <w:t>Kinesiophobia</w:t>
      </w:r>
      <w:proofErr w:type="spellEnd"/>
      <w:r w:rsidRPr="007C4365">
        <w:rPr>
          <w:rFonts w:cs="Times New Roman"/>
        </w:rPr>
        <w:t xml:space="preserve"> (TSK), is a documented barrier to TKA outcomes and it is important to develop strategies for encouraging exercise modalities that are more comfortable and perceived to be less injury prone for these </w:t>
      </w:r>
      <w:proofErr w:type="gramStart"/>
      <w:r w:rsidRPr="007C4365">
        <w:rPr>
          <w:rFonts w:cs="Times New Roman"/>
        </w:rPr>
        <w:t>patients</w:t>
      </w:r>
      <w:r w:rsidR="00E26BC8" w:rsidRPr="007C4365">
        <w:rPr>
          <w:rFonts w:cs="Times New Roman"/>
        </w:rPr>
        <w:t>{</w:t>
      </w:r>
      <w:proofErr w:type="gramEnd"/>
      <w:r w:rsidR="00E26BC8" w:rsidRPr="007C4365">
        <w:rPr>
          <w:rFonts w:cs="Times New Roman"/>
        </w:rPr>
        <w:t>Kazarian, 2021 #215}</w:t>
      </w:r>
      <w:r w:rsidRPr="007C4365">
        <w:rPr>
          <w:rFonts w:cs="Times New Roman"/>
        </w:rPr>
        <w:t xml:space="preserve">. When comparing high and low </w:t>
      </w:r>
      <w:proofErr w:type="spellStart"/>
      <w:r w:rsidRPr="007C4365">
        <w:rPr>
          <w:rFonts w:cs="Times New Roman"/>
        </w:rPr>
        <w:t>kinesiophobia</w:t>
      </w:r>
      <w:proofErr w:type="spellEnd"/>
      <w:r w:rsidRPr="007C4365">
        <w:rPr>
          <w:rFonts w:cs="Times New Roman"/>
        </w:rPr>
        <w:t xml:space="preserve"> groups, 60% of pain level and 47% of knee flexion ROM deficits could be explained by the group affiliation </w:t>
      </w:r>
      <w:r w:rsidR="00E26BC8" w:rsidRPr="007C4365">
        <w:rPr>
          <w:rFonts w:cs="Times New Roman"/>
        </w:rPr>
        <w:t>{Güney-Deniz, 2017 #218}</w:t>
      </w:r>
      <w:r w:rsidRPr="007C4365">
        <w:rPr>
          <w:rFonts w:cs="Times New Roman"/>
        </w:rPr>
        <w:t xml:space="preserve">. Using the TSK, patients can be placed into groups based on improvement trajectory that are predictable based on BMI, heart disease and pain level </w:t>
      </w:r>
      <w:r w:rsidR="00E26BC8" w:rsidRPr="007C4365">
        <w:rPr>
          <w:rFonts w:cs="Times New Roman"/>
        </w:rPr>
        <w:t>{Yan, 2023 #265}</w:t>
      </w:r>
      <w:r w:rsidRPr="007C4365">
        <w:rPr>
          <w:rFonts w:cs="Times New Roman"/>
        </w:rPr>
        <w:t xml:space="preserve">. Activities for rehabilitation need to be objectively less demanding and subjectively less painful or anxiety-inducing to elicit rehabilitation program adherence which already has multidimensional barriers </w:t>
      </w:r>
      <w:r w:rsidR="00E26BC8" w:rsidRPr="007C4365">
        <w:rPr>
          <w:rFonts w:cs="Times New Roman"/>
        </w:rPr>
        <w:t>{</w:t>
      </w:r>
      <w:proofErr w:type="spellStart"/>
      <w:r w:rsidR="00E26BC8" w:rsidRPr="007C4365">
        <w:rPr>
          <w:rFonts w:cs="Times New Roman"/>
        </w:rPr>
        <w:t>Bakaa</w:t>
      </w:r>
      <w:proofErr w:type="spellEnd"/>
      <w:r w:rsidR="00E26BC8" w:rsidRPr="007C4365">
        <w:rPr>
          <w:rFonts w:cs="Times New Roman"/>
        </w:rPr>
        <w:t>, 2022 #219}</w:t>
      </w:r>
      <w:r w:rsidRPr="007C4365">
        <w:rPr>
          <w:rFonts w:cs="Times New Roman"/>
        </w:rPr>
        <w:t xml:space="preserve">. The American Association for Hip and Knee Surgeons has previously provided a consensus that no activity restrictions should be placed on low-impact tasks such as swimming, level walking, and level bicycling </w:t>
      </w:r>
      <w:r w:rsidR="00E26BC8" w:rsidRPr="007C4365">
        <w:rPr>
          <w:rFonts w:cs="Times New Roman"/>
        </w:rPr>
        <w:t>{Swanson, 2009 #239}</w:t>
      </w:r>
      <w:r w:rsidRPr="007C4365">
        <w:rPr>
          <w:rFonts w:cs="Times New Roman"/>
        </w:rPr>
        <w:t xml:space="preserve">. </w:t>
      </w:r>
    </w:p>
    <w:p w14:paraId="74549B26" w14:textId="582D7262" w:rsidR="00E652E7" w:rsidRPr="007C4365" w:rsidRDefault="00E652E7" w:rsidP="00CA2951">
      <w:pPr>
        <w:spacing w:line="480" w:lineRule="auto"/>
        <w:ind w:firstLine="720"/>
        <w:rPr>
          <w:rFonts w:cs="Times New Roman"/>
        </w:rPr>
      </w:pPr>
      <w:r w:rsidRPr="007C4365">
        <w:rPr>
          <w:rFonts w:cs="Times New Roman"/>
        </w:rPr>
        <w:t xml:space="preserve">Many additional surveys have been developed to encompass pain, quality of life, and daily functional capacity in OA or TKA populations such as the Western Ontario and McMaster Universities Arthritis Index (WOMAC), the Knee Injury and Osteoarthritis Outcome Score (KOOS), and the Knee Society Knee Scoring System (KSS). The WOMAC encompasses three domains: pain, stiffness, and physical function with ratings on an ordinal 0 (never) to 4 (always) Likert scale for a total of 96 possible points; the majority of which relate to physical function. Pain and physical function subsection reliability, validity, and responsiveness in orthopedic groups have been investigated and deemed acceptable, however, the stiffness subscale has not </w:t>
      </w:r>
      <w:r w:rsidRPr="007C4365">
        <w:rPr>
          <w:rFonts w:cs="Times New Roman"/>
        </w:rPr>
        <w:lastRenderedPageBreak/>
        <w:t xml:space="preserve">shown sufficient test-retest reliability </w:t>
      </w:r>
      <w:r w:rsidR="00E26BC8" w:rsidRPr="007C4365">
        <w:rPr>
          <w:rFonts w:cs="Times New Roman"/>
        </w:rPr>
        <w:t>{McConnell, 2001 #328}</w:t>
      </w:r>
      <w:r w:rsidRPr="007C4365">
        <w:rPr>
          <w:rFonts w:cs="Times New Roman"/>
        </w:rPr>
        <w:t xml:space="preserve">. The KOOS survey is an extension of the WOMAC that evaluates short- and long-term outcomes in a variety of clinical populations and is a valid, reliable, and responsive survey for TKA populations </w:t>
      </w:r>
      <w:r w:rsidR="00E26BC8" w:rsidRPr="007C4365">
        <w:rPr>
          <w:rFonts w:cs="Times New Roman"/>
        </w:rPr>
        <w:t>{Nilsdotter, 2003 #142}</w:t>
      </w:r>
      <w:r w:rsidRPr="007C4365">
        <w:rPr>
          <w:rFonts w:cs="Times New Roman"/>
        </w:rPr>
        <w:t xml:space="preserve">. Additionally, the KOOS has been compared to the WOMAC in TKA populations and evidence has shown that the KOOS has improved validity. The KOOS is a 42-item survey with five subscales: pain, other symptoms, function in daily living, function in sport and recreation, and quality of life. The largest effect size for the KOOS most commonly comes from the </w:t>
      </w:r>
      <w:proofErr w:type="gramStart"/>
      <w:r w:rsidRPr="007C4365">
        <w:rPr>
          <w:rFonts w:cs="Times New Roman"/>
        </w:rPr>
        <w:t>quality of life</w:t>
      </w:r>
      <w:proofErr w:type="gramEnd"/>
      <w:r w:rsidRPr="007C4365">
        <w:rPr>
          <w:rFonts w:cs="Times New Roman"/>
        </w:rPr>
        <w:t xml:space="preserve"> subscale, followed by the pain subscale </w:t>
      </w:r>
      <w:r w:rsidR="00E26BC8" w:rsidRPr="007C4365">
        <w:rPr>
          <w:rFonts w:cs="Times New Roman"/>
        </w:rPr>
        <w:t>{Nilsdotter, 2003 #142}</w:t>
      </w:r>
      <w:r w:rsidRPr="007C4365">
        <w:rPr>
          <w:rFonts w:cs="Times New Roman"/>
        </w:rPr>
        <w:t xml:space="preserve">. The KOOS score ranges from 0 (extreme problems) to 100 (no problems). The KSS survey consists of four subscales: knee score, patient satisfaction score, patient expectation score, and functional activity score. The KSS survey was updated in 2012 after its inception in 1989 and has shown moderate-sized Spearman correlation coefficients with the KOOS but did not demonstrate advantages over the KOOS in validity or internal consistency </w:t>
      </w:r>
      <w:r w:rsidR="00E26BC8" w:rsidRPr="007C4365">
        <w:rPr>
          <w:rFonts w:cs="Times New Roman"/>
        </w:rPr>
        <w:t>{Culliton, 2018 #331}</w:t>
      </w:r>
      <w:r w:rsidRPr="007C4365">
        <w:rPr>
          <w:rFonts w:cs="Times New Roman"/>
        </w:rPr>
        <w:t>.</w:t>
      </w:r>
    </w:p>
    <w:p w14:paraId="6CD0F384" w14:textId="0A3B3876" w:rsidR="00E652E7" w:rsidRPr="007C4365" w:rsidRDefault="00E652E7" w:rsidP="00CA2951">
      <w:pPr>
        <w:pStyle w:val="Heading2"/>
        <w:spacing w:before="0" w:line="480" w:lineRule="auto"/>
      </w:pPr>
      <w:bookmarkStart w:id="19" w:name="_Toc155882140"/>
      <w:bookmarkStart w:id="20" w:name="_Toc200816379"/>
      <w:r w:rsidRPr="007C4365">
        <w:t>Cycling in Healthy Populations</w:t>
      </w:r>
      <w:bookmarkEnd w:id="19"/>
      <w:bookmarkEnd w:id="20"/>
    </w:p>
    <w:p w14:paraId="271B12C1" w14:textId="38E3BAC8" w:rsidR="00E652E7" w:rsidRPr="007C4365" w:rsidRDefault="00E652E7" w:rsidP="00CA2951">
      <w:pPr>
        <w:pStyle w:val="Heading3"/>
        <w:spacing w:line="480" w:lineRule="auto"/>
      </w:pPr>
      <w:bookmarkStart w:id="21" w:name="_Toc155882141"/>
      <w:bookmarkStart w:id="22" w:name="_Toc200816380"/>
      <w:r w:rsidRPr="007C4365">
        <w:t>Benefits</w:t>
      </w:r>
      <w:bookmarkEnd w:id="21"/>
      <w:bookmarkEnd w:id="22"/>
    </w:p>
    <w:p w14:paraId="54AB3D12" w14:textId="765C0414" w:rsidR="00E652E7" w:rsidRPr="007C4365" w:rsidRDefault="00E652E7" w:rsidP="00CA2951">
      <w:pPr>
        <w:spacing w:line="480" w:lineRule="auto"/>
        <w:rPr>
          <w:rFonts w:cs="Times New Roman"/>
        </w:rPr>
      </w:pPr>
      <w:r w:rsidRPr="007C4365">
        <w:rPr>
          <w:rFonts w:cs="Times New Roman"/>
        </w:rPr>
        <w:tab/>
      </w:r>
      <w:r w:rsidR="00971AE9" w:rsidRPr="007C4365">
        <w:rPr>
          <w:rFonts w:cs="Times New Roman"/>
        </w:rPr>
        <w:t>C</w:t>
      </w:r>
      <w:r w:rsidRPr="007C4365">
        <w:rPr>
          <w:rFonts w:cs="Times New Roman"/>
        </w:rPr>
        <w:t xml:space="preserve">ycling is a well-studied modality for increasing cardiovascular fitness and a wealth of evidence attests to its benefits for reducing all-cause mortality, cancer morbidity and mortality, coronary heart disease morbidity and mortality, type II diabetes, and obesity </w:t>
      </w:r>
      <w:r w:rsidR="00E26BC8" w:rsidRPr="007C4365">
        <w:rPr>
          <w:rFonts w:cs="Times New Roman"/>
        </w:rPr>
        <w:t>{Oja, 2011 #</w:t>
      </w:r>
      <w:proofErr w:type="gramStart"/>
      <w:r w:rsidR="00E26BC8" w:rsidRPr="007C4365">
        <w:rPr>
          <w:rFonts w:cs="Times New Roman"/>
        </w:rPr>
        <w:t>217;Logan</w:t>
      </w:r>
      <w:proofErr w:type="gramEnd"/>
      <w:r w:rsidR="00E26BC8" w:rsidRPr="007C4365">
        <w:rPr>
          <w:rFonts w:cs="Times New Roman"/>
        </w:rPr>
        <w:t>, 2023 #216}</w:t>
      </w:r>
      <w:r w:rsidRPr="007C4365">
        <w:rPr>
          <w:rFonts w:cs="Times New Roman"/>
        </w:rPr>
        <w:t xml:space="preserve">. Stationary, or indoor, cycling provides the benefit of safety from motor vehicles and offers the same benefits as commuter or road cycling </w:t>
      </w:r>
      <w:r w:rsidR="00E26BC8" w:rsidRPr="007C4365">
        <w:rPr>
          <w:rFonts w:cs="Times New Roman"/>
        </w:rPr>
        <w:t>{</w:t>
      </w:r>
      <w:proofErr w:type="spellStart"/>
      <w:r w:rsidR="00E26BC8" w:rsidRPr="007C4365">
        <w:rPr>
          <w:rFonts w:cs="Times New Roman"/>
        </w:rPr>
        <w:t>Chavarrias</w:t>
      </w:r>
      <w:proofErr w:type="spellEnd"/>
      <w:r w:rsidR="00E26BC8" w:rsidRPr="007C4365">
        <w:rPr>
          <w:rFonts w:cs="Times New Roman"/>
        </w:rPr>
        <w:t>, 2019 #</w:t>
      </w:r>
      <w:proofErr w:type="gramStart"/>
      <w:r w:rsidR="00E26BC8" w:rsidRPr="007C4365">
        <w:rPr>
          <w:rFonts w:cs="Times New Roman"/>
        </w:rPr>
        <w:t>278;Johan</w:t>
      </w:r>
      <w:proofErr w:type="gramEnd"/>
      <w:r w:rsidR="00E26BC8" w:rsidRPr="007C4365">
        <w:rPr>
          <w:rFonts w:cs="Times New Roman"/>
        </w:rPr>
        <w:t xml:space="preserve"> de Hartog, 2010 #279}</w:t>
      </w:r>
      <w:r w:rsidRPr="007C4365">
        <w:rPr>
          <w:rFonts w:cs="Times New Roman"/>
        </w:rPr>
        <w:t xml:space="preserve">. Specifically, research indicates indoor cycling has a potential benefit to decrease blood pressure, increased serum HDL, decreased serum LDL, decreased cholesterol, and increased aerobic capacity, but should be combined with diet </w:t>
      </w:r>
      <w:r w:rsidRPr="007C4365">
        <w:rPr>
          <w:rFonts w:cs="Times New Roman"/>
        </w:rPr>
        <w:lastRenderedPageBreak/>
        <w:t xml:space="preserve">interventions to maximize outcomes. In self-reported physical activity surveys, cycling has been associated with weight gain attenuation in middle-aged populations, while other common activities such as slow walking and swimming were not </w:t>
      </w:r>
      <w:r w:rsidR="00E26BC8" w:rsidRPr="007C4365">
        <w:rPr>
          <w:rFonts w:cs="Times New Roman"/>
        </w:rPr>
        <w:t>{Littman, 2005 #342}</w:t>
      </w:r>
      <w:r w:rsidRPr="007C4365">
        <w:rPr>
          <w:rFonts w:cs="Times New Roman"/>
        </w:rPr>
        <w:t xml:space="preserve">. For TKA populations, cycling provides cardiovascular benefits while decreasing peak resultant knee joint loads compared to walking or other daily activities </w:t>
      </w:r>
      <w:r w:rsidR="00E26BC8" w:rsidRPr="007C4365">
        <w:rPr>
          <w:rFonts w:cs="Times New Roman"/>
        </w:rPr>
        <w:t>{Kutzner, 2012 #4}</w:t>
      </w:r>
      <w:r w:rsidRPr="007C4365">
        <w:rPr>
          <w:rFonts w:cs="Times New Roman"/>
        </w:rPr>
        <w:t xml:space="preserve">. Moreover, at 40 </w:t>
      </w:r>
      <w:r w:rsidR="00163223" w:rsidRPr="007C4365">
        <w:rPr>
          <w:rFonts w:cs="Times New Roman"/>
        </w:rPr>
        <w:t>RPM</w:t>
      </w:r>
      <w:r w:rsidRPr="007C4365">
        <w:rPr>
          <w:rFonts w:cs="Times New Roman"/>
        </w:rPr>
        <w:t xml:space="preserve"> and a power setting of 90 Watts (W) peak resultant force was approximately 160% bodyweight, on average, compared to the 200-350% BW of other daily activities such as stair descent, stair ascent, standing up, and sitting down </w:t>
      </w:r>
      <w:r w:rsidR="00E26BC8" w:rsidRPr="007C4365">
        <w:rPr>
          <w:rFonts w:cs="Times New Roman"/>
        </w:rPr>
        <w:t>{Kutzner, 2010 #408}</w:t>
      </w:r>
      <w:r w:rsidRPr="007C4365">
        <w:rPr>
          <w:rFonts w:cs="Times New Roman"/>
        </w:rPr>
        <w:t xml:space="preserve">. As a result, cycling can be recommended to TKA recipients as an excellent way to engage in physical activity while decreasing harmful impact and wear on their implant. </w:t>
      </w:r>
    </w:p>
    <w:p w14:paraId="4852B5E7" w14:textId="1130A09B" w:rsidR="00E652E7" w:rsidRPr="007C4365" w:rsidRDefault="00E652E7" w:rsidP="00CA2951">
      <w:pPr>
        <w:pStyle w:val="Heading3"/>
        <w:spacing w:line="480" w:lineRule="auto"/>
      </w:pPr>
      <w:bookmarkStart w:id="23" w:name="_Toc155882142"/>
      <w:bookmarkStart w:id="24" w:name="_Toc200816381"/>
      <w:r w:rsidRPr="007C4365">
        <w:t>Power and Force Measurement</w:t>
      </w:r>
      <w:bookmarkEnd w:id="23"/>
      <w:bookmarkEnd w:id="24"/>
    </w:p>
    <w:p w14:paraId="28193B02" w14:textId="63AD4AA3" w:rsidR="00E652E7" w:rsidRPr="007C4365" w:rsidRDefault="00E652E7" w:rsidP="00CA2951">
      <w:pPr>
        <w:spacing w:line="480" w:lineRule="auto"/>
        <w:ind w:firstLine="720"/>
        <w:rPr>
          <w:rFonts w:cs="Times New Roman"/>
        </w:rPr>
      </w:pPr>
      <w:r w:rsidRPr="007C4365">
        <w:rPr>
          <w:rFonts w:cs="Times New Roman"/>
        </w:rPr>
        <w:t xml:space="preserve">Rider power output on a bicycle is most frequently measured in Watts as a measure of work per unit time. Early laboratory measurements of cycling power in the 1970’s relied on instrumentation such as strain gauges applied to the bicycle cranks </w:t>
      </w:r>
      <w:r w:rsidR="00E26BC8" w:rsidRPr="007C4365">
        <w:rPr>
          <w:rFonts w:cs="Times New Roman"/>
        </w:rPr>
        <w:t>{Daly, 1976 #339}</w:t>
      </w:r>
      <w:r w:rsidRPr="007C4365">
        <w:rPr>
          <w:rFonts w:cs="Times New Roman"/>
        </w:rPr>
        <w:t xml:space="preserve">. Strain gauges operate on the principle of electrical resistance changes </w:t>
      </w:r>
      <w:proofErr w:type="gramStart"/>
      <w:r w:rsidRPr="007C4365">
        <w:rPr>
          <w:rFonts w:cs="Times New Roman"/>
        </w:rPr>
        <w:t>as a result of</w:t>
      </w:r>
      <w:proofErr w:type="gramEnd"/>
      <w:r w:rsidRPr="007C4365">
        <w:rPr>
          <w:rFonts w:cs="Times New Roman"/>
        </w:rPr>
        <w:t xml:space="preserve"> force application on an object or surface attached to the strain gauge. Force plates using strain gauges in each of the four corners operate on this idea. Once the resistance change has been quantified, it can be translated into force or a variety of other mechanical variables such as tension. Measuring applied force at the pedal requires force sensing sensor(s), proper constructions of a pedal that can accommodate force measuring sensor(s), and proper determination of sensor locations within the pedal. Additional math and calculations are needed </w:t>
      </w:r>
      <w:proofErr w:type="gramStart"/>
      <w:r w:rsidRPr="007C4365">
        <w:rPr>
          <w:rFonts w:cs="Times New Roman"/>
        </w:rPr>
        <w:t>in order to</w:t>
      </w:r>
      <w:proofErr w:type="gramEnd"/>
      <w:r w:rsidRPr="007C4365">
        <w:rPr>
          <w:rFonts w:cs="Times New Roman"/>
        </w:rPr>
        <w:t xml:space="preserve"> determine the crank torque and power, as there is a distance from the measurement point at the crank to the point of force application- the pedal itself. In 1979, a publication demonstrated perhaps the first creation of a </w:t>
      </w:r>
      <w:r w:rsidRPr="007C4365">
        <w:rPr>
          <w:rFonts w:cs="Times New Roman"/>
        </w:rPr>
        <w:lastRenderedPageBreak/>
        <w:t xml:space="preserve">set of pedals that were instrumented with strain gauges to allow for more direct measurement of forces at the rider-pedal interface </w:t>
      </w:r>
      <w:r w:rsidR="00E26BC8" w:rsidRPr="007C4365">
        <w:rPr>
          <w:rFonts w:cs="Times New Roman"/>
        </w:rPr>
        <w:t>{Soden, 1979 #340}</w:t>
      </w:r>
      <w:r w:rsidRPr="007C4365">
        <w:rPr>
          <w:rFonts w:cs="Times New Roman"/>
        </w:rPr>
        <w:t xml:space="preserve">. Pedal-based strain gauge power measurement systems are still being developed contemporarily and are popular commercially for their ease of transfer between bicycles, wireless capabilities, and affordability </w:t>
      </w:r>
      <w:r w:rsidR="00E26BC8" w:rsidRPr="007C4365">
        <w:rPr>
          <w:rFonts w:cs="Times New Roman"/>
        </w:rPr>
        <w:t>{Montalvo-Pérez, 2021 #</w:t>
      </w:r>
      <w:proofErr w:type="gramStart"/>
      <w:r w:rsidR="00E26BC8" w:rsidRPr="007C4365">
        <w:rPr>
          <w:rFonts w:cs="Times New Roman"/>
        </w:rPr>
        <w:t>34;Rodríguez</w:t>
      </w:r>
      <w:proofErr w:type="gramEnd"/>
      <w:r w:rsidR="00E26BC8" w:rsidRPr="007C4365">
        <w:rPr>
          <w:rFonts w:cs="Times New Roman"/>
        </w:rPr>
        <w:t>-Rielves, 2021 #35}</w:t>
      </w:r>
      <w:r w:rsidRPr="007C4365">
        <w:rPr>
          <w:rFonts w:cs="Times New Roman"/>
        </w:rPr>
        <w:t xml:space="preserve">. Piezoelectric transducers have also been introduced to measure pedal reaction forces (PRF) measured in Newtons (N) triaxially in laboratory settings which has allowed for high resolution analyses of individual pedal cycles </w:t>
      </w:r>
      <w:r w:rsidR="00E26BC8" w:rsidRPr="007C4365">
        <w:rPr>
          <w:rFonts w:cs="Times New Roman"/>
        </w:rPr>
        <w:t>{Fang, 2016 #</w:t>
      </w:r>
      <w:proofErr w:type="gramStart"/>
      <w:r w:rsidR="00E26BC8" w:rsidRPr="007C4365">
        <w:rPr>
          <w:rFonts w:cs="Times New Roman"/>
        </w:rPr>
        <w:t>52;Hummer</w:t>
      </w:r>
      <w:proofErr w:type="gramEnd"/>
      <w:r w:rsidR="00E26BC8" w:rsidRPr="007C4365">
        <w:rPr>
          <w:rFonts w:cs="Times New Roman"/>
        </w:rPr>
        <w:t>, 2021 #</w:t>
      </w:r>
      <w:proofErr w:type="gramStart"/>
      <w:r w:rsidR="00E26BC8" w:rsidRPr="007C4365">
        <w:rPr>
          <w:rFonts w:cs="Times New Roman"/>
        </w:rPr>
        <w:t>200;Hummer</w:t>
      </w:r>
      <w:proofErr w:type="gramEnd"/>
      <w:r w:rsidR="00E26BC8" w:rsidRPr="007C4365">
        <w:rPr>
          <w:rFonts w:cs="Times New Roman"/>
        </w:rPr>
        <w:t>, 2021 #200}</w:t>
      </w:r>
      <w:r w:rsidRPr="007C4365">
        <w:rPr>
          <w:rFonts w:cs="Times New Roman"/>
        </w:rPr>
        <w:t xml:space="preserve">. Piezoelectric sensors, however, tend to have an output drift </w:t>
      </w:r>
      <w:proofErr w:type="gramStart"/>
      <w:r w:rsidRPr="007C4365">
        <w:rPr>
          <w:rFonts w:cs="Times New Roman"/>
        </w:rPr>
        <w:t>under load</w:t>
      </w:r>
      <w:proofErr w:type="gramEnd"/>
      <w:r w:rsidRPr="007C4365">
        <w:rPr>
          <w:rFonts w:cs="Times New Roman"/>
        </w:rPr>
        <w:t xml:space="preserve"> for extended periods of time, which is not as prevalent an issue for strain gauge measurements.</w:t>
      </w:r>
    </w:p>
    <w:p w14:paraId="6AF97844" w14:textId="063E5062" w:rsidR="00E652E7" w:rsidRPr="007C4365" w:rsidRDefault="00E652E7" w:rsidP="00CA2951">
      <w:pPr>
        <w:spacing w:line="480" w:lineRule="auto"/>
        <w:ind w:firstLine="720"/>
        <w:rPr>
          <w:rFonts w:cs="Times New Roman"/>
        </w:rPr>
      </w:pPr>
      <w:r w:rsidRPr="007C4365">
        <w:rPr>
          <w:rFonts w:cs="Times New Roman"/>
        </w:rPr>
        <w:t xml:space="preserve">Monitoring force applied to the pedal, torque applied to the crank, and power output of the rider is of interest in areas such performance and rehabilitation to track progress or monitor recovery. Not only can force application be quantified, but joint moment estimations can be gained in combination with experimentally measured kinematics during cycling. The assessment of bilateral force application is important not only to assist with performance, but to evaluate risk for pathologies such as knee OA which may affect one limb more than the other. Joint moments are a critical component of investigating human movement and especially for evaluation of interventions that have a clinical relevance. For example, without the measurement of pedal force it would be impossible to determine the effects of cycling interventions on the magnitude of sagittal plane knee moments. Determining the power output of the rider is typically done by taking the product of force tangential to the crank, crank length, and crank angular velocity </w:t>
      </w:r>
      <w:r w:rsidR="00E26BC8" w:rsidRPr="007C4365">
        <w:rPr>
          <w:rFonts w:cs="Times New Roman"/>
        </w:rPr>
        <w:t>{Bini, 2014 #324}</w:t>
      </w:r>
      <w:r w:rsidRPr="007C4365">
        <w:rPr>
          <w:rFonts w:cs="Times New Roman"/>
        </w:rPr>
        <w:t xml:space="preserve">. Formulas to calculate power output vary depending on the modality of measurement device as some sensors provide triaxial force, normal force, or shear forces. Some </w:t>
      </w:r>
      <w:r w:rsidRPr="007C4365">
        <w:rPr>
          <w:rFonts w:cs="Times New Roman"/>
        </w:rPr>
        <w:lastRenderedPageBreak/>
        <w:t xml:space="preserve">examples of sensor types are strain gauges, capacitive load cells, chain tension sensors, and piezoelectric sensors </w:t>
      </w:r>
      <w:r w:rsidR="00E26BC8" w:rsidRPr="007C4365">
        <w:rPr>
          <w:rFonts w:cs="Times New Roman"/>
        </w:rPr>
        <w:t>{Bini, 2014 #324}</w:t>
      </w:r>
      <w:r w:rsidRPr="007C4365">
        <w:rPr>
          <w:rFonts w:cs="Times New Roman"/>
        </w:rPr>
        <w:t xml:space="preserve">. Sensor type when combined with the use of cleats is important to understand because cleats restrict the user to a specific position on the pedal while toe clips allow for more variance in foot position on the pedal </w:t>
      </w:r>
      <w:r w:rsidR="00E26BC8" w:rsidRPr="007C4365">
        <w:rPr>
          <w:rFonts w:cs="Times New Roman"/>
        </w:rPr>
        <w:t>{Bini, 2014 #324}</w:t>
      </w:r>
      <w:r w:rsidRPr="007C4365">
        <w:rPr>
          <w:rFonts w:cs="Times New Roman"/>
        </w:rPr>
        <w:t>.</w:t>
      </w:r>
    </w:p>
    <w:p w14:paraId="7F87BFE9" w14:textId="2D7944E9" w:rsidR="00E652E7" w:rsidRPr="007C4365" w:rsidRDefault="00E652E7" w:rsidP="00CA2951">
      <w:pPr>
        <w:pStyle w:val="Heading3"/>
        <w:spacing w:line="480" w:lineRule="auto"/>
      </w:pPr>
      <w:bookmarkStart w:id="25" w:name="_Toc155882143"/>
      <w:bookmarkStart w:id="26" w:name="_Toc200816382"/>
      <w:r w:rsidRPr="007C4365">
        <w:t>Bike Fit and Modification</w:t>
      </w:r>
      <w:bookmarkEnd w:id="25"/>
      <w:bookmarkEnd w:id="26"/>
    </w:p>
    <w:p w14:paraId="15DA4D8D" w14:textId="1EC56004" w:rsidR="00E652E7" w:rsidRPr="007C4365" w:rsidRDefault="00E652E7" w:rsidP="00CA2951">
      <w:pPr>
        <w:spacing w:line="480" w:lineRule="auto"/>
        <w:rPr>
          <w:rFonts w:cs="Times New Roman"/>
        </w:rPr>
      </w:pPr>
      <w:r w:rsidRPr="007C4365">
        <w:rPr>
          <w:rFonts w:cs="Times New Roman"/>
        </w:rPr>
        <w:tab/>
        <w:t xml:space="preserve">Fitting the bicycle to the individual is a critical component of acquiring accurate and reproducible kinematic and kinetic data because adjustments in bike components elicit different biomechanical responses. Bike fit component adjustment includes, but is not limited to, modifications in body position, saddle (seat) position, handlebar position, and crank arm lengths. Additional factors of interest that alter biomechanical responses in cycling are cadence, commonly reported as crank RPM, and resistance such as workload and </w:t>
      </w:r>
      <w:proofErr w:type="spellStart"/>
      <w:r w:rsidRPr="007C4365">
        <w:rPr>
          <w:rFonts w:cs="Times New Roman"/>
        </w:rPr>
        <w:t>workrate</w:t>
      </w:r>
      <w:proofErr w:type="spellEnd"/>
      <w:r w:rsidRPr="007C4365">
        <w:rPr>
          <w:rFonts w:cs="Times New Roman"/>
        </w:rPr>
        <w:t>, commonly reported as k</w:t>
      </w:r>
      <w:r w:rsidR="00163223" w:rsidRPr="007C4365">
        <w:rPr>
          <w:rFonts w:cs="Times New Roman"/>
        </w:rPr>
        <w:t>ilo</w:t>
      </w:r>
      <w:r w:rsidRPr="007C4365">
        <w:rPr>
          <w:rFonts w:cs="Times New Roman"/>
        </w:rPr>
        <w:t>g</w:t>
      </w:r>
      <w:r w:rsidR="00163223" w:rsidRPr="007C4365">
        <w:rPr>
          <w:rFonts w:cs="Times New Roman"/>
        </w:rPr>
        <w:t>ram (kg)</w:t>
      </w:r>
      <w:r w:rsidRPr="007C4365">
        <w:rPr>
          <w:rFonts w:cs="Times New Roman"/>
        </w:rPr>
        <w:t xml:space="preserve"> or N of braking force or Watts </w:t>
      </w:r>
      <w:r w:rsidR="00E26BC8" w:rsidRPr="007C4365">
        <w:rPr>
          <w:rFonts w:cs="Times New Roman"/>
        </w:rPr>
        <w:t>{Fang, 2016 #</w:t>
      </w:r>
      <w:proofErr w:type="gramStart"/>
      <w:r w:rsidR="00E26BC8" w:rsidRPr="007C4365">
        <w:rPr>
          <w:rFonts w:cs="Times New Roman"/>
        </w:rPr>
        <w:t>52;Bini</w:t>
      </w:r>
      <w:proofErr w:type="gramEnd"/>
      <w:r w:rsidR="00E26BC8" w:rsidRPr="007C4365">
        <w:rPr>
          <w:rFonts w:cs="Times New Roman"/>
        </w:rPr>
        <w:t>, 2010 #108}</w:t>
      </w:r>
      <w:r w:rsidRPr="007C4365">
        <w:rPr>
          <w:rFonts w:cs="Times New Roman"/>
        </w:rPr>
        <w:t>. While no explicit bike fit consensus has been published, an overview of a variety of methods has been presented below.</w:t>
      </w:r>
    </w:p>
    <w:p w14:paraId="42851990" w14:textId="51832964" w:rsidR="00E652E7" w:rsidRPr="007C4365" w:rsidRDefault="00E652E7" w:rsidP="00CA2951">
      <w:pPr>
        <w:spacing w:line="480" w:lineRule="auto"/>
        <w:ind w:firstLine="720"/>
        <w:rPr>
          <w:rFonts w:cs="Times New Roman"/>
        </w:rPr>
      </w:pPr>
      <w:r w:rsidRPr="007C4365">
        <w:rPr>
          <w:rFonts w:cs="Times New Roman"/>
        </w:rPr>
        <w:t xml:space="preserve">Overall upper body position during cycling has an important effect on cycling in terms of power output and knee and hip joint work </w:t>
      </w:r>
      <w:r w:rsidR="00E26BC8" w:rsidRPr="007C4365">
        <w:rPr>
          <w:rFonts w:cs="Times New Roman"/>
        </w:rPr>
        <w:t>{Bini, 2014 #</w:t>
      </w:r>
      <w:proofErr w:type="gramStart"/>
      <w:r w:rsidR="00E26BC8" w:rsidRPr="007C4365">
        <w:rPr>
          <w:rFonts w:cs="Times New Roman"/>
        </w:rPr>
        <w:t>324;Hubenig</w:t>
      </w:r>
      <w:proofErr w:type="gramEnd"/>
      <w:r w:rsidR="00E26BC8" w:rsidRPr="007C4365">
        <w:rPr>
          <w:rFonts w:cs="Times New Roman"/>
        </w:rPr>
        <w:t>, 2011 #281}</w:t>
      </w:r>
      <w:r w:rsidRPr="007C4365">
        <w:rPr>
          <w:rFonts w:cs="Times New Roman"/>
        </w:rPr>
        <w:t xml:space="preserve">. </w:t>
      </w:r>
      <w:proofErr w:type="spellStart"/>
      <w:r w:rsidRPr="007C4365">
        <w:rPr>
          <w:rFonts w:cs="Times New Roman"/>
        </w:rPr>
        <w:t>Hubenig</w:t>
      </w:r>
      <w:proofErr w:type="spellEnd"/>
      <w:r w:rsidRPr="007C4365">
        <w:rPr>
          <w:rFonts w:cs="Times New Roman"/>
        </w:rPr>
        <w:t xml:space="preserve"> et al. </w:t>
      </w:r>
      <w:r w:rsidR="00E26BC8" w:rsidRPr="007C4365">
        <w:rPr>
          <w:rFonts w:cs="Times New Roman"/>
        </w:rPr>
        <w:t>{, 2011 #281}</w:t>
      </w:r>
      <w:r w:rsidRPr="007C4365">
        <w:rPr>
          <w:rFonts w:cs="Times New Roman"/>
        </w:rPr>
        <w:t xml:space="preserve"> recruited females with aerobic training and reported that a decreased power output resulted from an aerodynamic position (152.7 ± 28 W) compared to an upright position (159.7 ± 33.1 W). An aerodynamic position is commonly adopted in competitive cycling and means the rider is in a more hunched position with greater trunk and hip flexion. Bini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2014 #280}</w:t>
      </w:r>
      <w:r w:rsidRPr="007C4365">
        <w:rPr>
          <w:rFonts w:cs="Times New Roman"/>
        </w:rPr>
        <w:t xml:space="preserve"> performed a more comprehensive biomechanical analysis on body position by comparing preferred, most forward, and most backward positions. The positions were defined by the rider moving their hips forward or backwards on the saddle and did not include movement of </w:t>
      </w:r>
      <w:r w:rsidRPr="007C4365">
        <w:rPr>
          <w:rFonts w:cs="Times New Roman"/>
        </w:rPr>
        <w:lastRenderedPageBreak/>
        <w:t xml:space="preserve">the saddle itself in the AP direction. Two-dimensional instrumented pedals were used to record applied pedal force and electromyography (EMG) was implemented to determine muscle activity changes while kinematics were recorded and synchronized with an external trigger. A forward position resulted in significant differences in knee joint angle, knee joint work, rectus femoris activation, and hip joint work while no significant changes in ankle kinetics or kinematics were discovered </w:t>
      </w:r>
      <w:r w:rsidR="00E26BC8" w:rsidRPr="007C4365">
        <w:rPr>
          <w:rFonts w:cs="Times New Roman"/>
        </w:rPr>
        <w:t>{Bini, 2014 #324}</w:t>
      </w:r>
      <w:r w:rsidRPr="007C4365">
        <w:rPr>
          <w:rFonts w:cs="Times New Roman"/>
        </w:rPr>
        <w:t xml:space="preserve">. </w:t>
      </w:r>
      <w:proofErr w:type="gramStart"/>
      <w:r w:rsidRPr="007C4365">
        <w:rPr>
          <w:rFonts w:cs="Times New Roman"/>
        </w:rPr>
        <w:t>Knee</w:t>
      </w:r>
      <w:proofErr w:type="gramEnd"/>
      <w:r w:rsidRPr="007C4365">
        <w:rPr>
          <w:rFonts w:cs="Times New Roman"/>
        </w:rPr>
        <w:t xml:space="preserve"> range of motion was reduced by 8% and knee work </w:t>
      </w:r>
      <w:proofErr w:type="gramStart"/>
      <w:r w:rsidRPr="007C4365">
        <w:rPr>
          <w:rFonts w:cs="Times New Roman"/>
        </w:rPr>
        <w:t>increase</w:t>
      </w:r>
      <w:proofErr w:type="gramEnd"/>
      <w:r w:rsidRPr="007C4365">
        <w:rPr>
          <w:rFonts w:cs="Times New Roman"/>
        </w:rPr>
        <w:t xml:space="preserve"> by 6% at the most forward position on the saddle compared to the backward and preferred position. Hip work was reduced by 28% at the forward position compared to the preferred position. These results show a general trend that the knee contributes more to each revolution of the crank at a more forward position and, therefore, that the body’s position on the saddle must be considered for populations with hip or knee joint concerns.</w:t>
      </w:r>
    </w:p>
    <w:p w14:paraId="354EDE54" w14:textId="33FBD37F" w:rsidR="00E652E7" w:rsidRPr="007C4365" w:rsidRDefault="00E652E7" w:rsidP="00CA2951">
      <w:pPr>
        <w:spacing w:line="480" w:lineRule="auto"/>
        <w:ind w:firstLine="720"/>
        <w:rPr>
          <w:rFonts w:cs="Times New Roman"/>
        </w:rPr>
      </w:pPr>
      <w:r w:rsidRPr="007C4365">
        <w:rPr>
          <w:rFonts w:cs="Times New Roman"/>
        </w:rPr>
        <w:t xml:space="preserve">Saddle height adjustments are critical considerations for certain patient populations as decreased saddle height has been shown to increase patellofemoral compressive forces, likely </w:t>
      </w:r>
      <w:proofErr w:type="gramStart"/>
      <w:r w:rsidRPr="007C4365">
        <w:rPr>
          <w:rFonts w:cs="Times New Roman"/>
        </w:rPr>
        <w:t>as a result of</w:t>
      </w:r>
      <w:proofErr w:type="gramEnd"/>
      <w:r w:rsidRPr="007C4365">
        <w:rPr>
          <w:rFonts w:cs="Times New Roman"/>
        </w:rPr>
        <w:t xml:space="preserve"> increased anteroposterior distance of the knee from the pedal </w:t>
      </w:r>
      <w:r w:rsidR="00E26BC8" w:rsidRPr="007C4365">
        <w:rPr>
          <w:rFonts w:cs="Times New Roman"/>
        </w:rPr>
        <w:t>{Ericson, 1987 #283}</w:t>
      </w:r>
      <w:r w:rsidRPr="007C4365">
        <w:rPr>
          <w:rFonts w:cs="Times New Roman"/>
        </w:rPr>
        <w:t xml:space="preserve">. A wide range of methods for determining saddle height have been proposed in the past, with many of them falling into categories based on limb length, trochanteric height, inseam length, or knee joint angle measurements </w:t>
      </w:r>
      <w:r w:rsidR="00E26BC8" w:rsidRPr="007C4365">
        <w:rPr>
          <w:rFonts w:cs="Times New Roman"/>
        </w:rPr>
        <w:t>{Bini, 2011 #105}</w:t>
      </w:r>
      <w:r w:rsidRPr="007C4365">
        <w:rPr>
          <w:rFonts w:cs="Times New Roman"/>
        </w:rPr>
        <w:t xml:space="preserve">. Named methods that appear frequently in the literature are the LeMond method, the Hamley and Thomas method, and the Holmes et al. method </w:t>
      </w:r>
      <w:r w:rsidR="00E26BC8" w:rsidRPr="007C4365">
        <w:rPr>
          <w:rFonts w:cs="Times New Roman"/>
        </w:rPr>
        <w:t>{Hamley, 1967 #</w:t>
      </w:r>
      <w:proofErr w:type="gramStart"/>
      <w:r w:rsidR="00E26BC8" w:rsidRPr="007C4365">
        <w:rPr>
          <w:rFonts w:cs="Times New Roman"/>
        </w:rPr>
        <w:t>332;Holmes</w:t>
      </w:r>
      <w:proofErr w:type="gramEnd"/>
      <w:r w:rsidR="00E26BC8" w:rsidRPr="007C4365">
        <w:rPr>
          <w:rFonts w:cs="Times New Roman"/>
        </w:rPr>
        <w:t>, 1994 #333}</w:t>
      </w:r>
      <w:r w:rsidRPr="007C4365">
        <w:rPr>
          <w:rFonts w:cs="Times New Roman"/>
        </w:rPr>
        <w:t xml:space="preserve">. The LeMond method requires the distance from the top of the saddle to the center of the bottom bracket to be 88.3% of the inseam leg length of the rider </w:t>
      </w:r>
      <w:r w:rsidR="00E26BC8" w:rsidRPr="007C4365">
        <w:rPr>
          <w:rFonts w:cs="Times New Roman"/>
        </w:rPr>
        <w:t>{Bini, 2011 #105}</w:t>
      </w:r>
      <w:r w:rsidRPr="007C4365">
        <w:rPr>
          <w:rFonts w:cs="Times New Roman"/>
        </w:rPr>
        <w:t xml:space="preserve">. While not scientifically developed, the method was used by multiple Tour de France champion Greg LeMond, lending some credence to the methodology. The Hamley and Thomas method simply requires the saddle height to be 109% of </w:t>
      </w:r>
      <w:r w:rsidRPr="007C4365">
        <w:rPr>
          <w:rFonts w:cs="Times New Roman"/>
        </w:rPr>
        <w:lastRenderedPageBreak/>
        <w:t xml:space="preserve">the inseam leg length. The Holmes et al. method utilizes a knee flexion angle or range of angles at </w:t>
      </w:r>
      <w:proofErr w:type="gramStart"/>
      <w:r w:rsidRPr="007C4365">
        <w:rPr>
          <w:rFonts w:cs="Times New Roman"/>
        </w:rPr>
        <w:t>bottom</w:t>
      </w:r>
      <w:proofErr w:type="gramEnd"/>
      <w:r w:rsidRPr="007C4365">
        <w:rPr>
          <w:rFonts w:cs="Times New Roman"/>
        </w:rPr>
        <w:t xml:space="preserve"> dead center of the pedal stroke to determine saddle height for a variety of clinical populations. Specifically, Holmes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1994 #333}</w:t>
      </w:r>
      <w:r w:rsidRPr="007C4365">
        <w:rPr>
          <w:rFonts w:cs="Times New Roman"/>
        </w:rPr>
        <w:t xml:space="preserve"> recommended knee flexion angle ranges of 25°-30° for quadriceps tendinitis and patellofemoral ligament injuries while 30°-35° is recommended for iliotibial band syndrome and biceps tendinitis.</w:t>
      </w:r>
    </w:p>
    <w:p w14:paraId="2DB4026D" w14:textId="2AB65741" w:rsidR="00E652E7" w:rsidRPr="007C4365" w:rsidRDefault="00E652E7" w:rsidP="00CA2951">
      <w:pPr>
        <w:spacing w:line="480" w:lineRule="auto"/>
        <w:rPr>
          <w:rFonts w:cs="Times New Roman"/>
        </w:rPr>
      </w:pPr>
      <w:r w:rsidRPr="007C4365">
        <w:rPr>
          <w:rFonts w:cs="Times New Roman"/>
        </w:rPr>
        <w:tab/>
        <w:t xml:space="preserve">Whole body kinematics on a bicycle are inherently tied to the saddle, or seat, height and even minor saddle height changes have shown changes in cardiovascular function and lower body kinematic and kinetic behavior </w:t>
      </w:r>
      <w:r w:rsidR="00E26BC8" w:rsidRPr="007C4365">
        <w:rPr>
          <w:rFonts w:cs="Times New Roman"/>
        </w:rPr>
        <w:t>{Ferrer-Roca, 2014 #</w:t>
      </w:r>
      <w:proofErr w:type="gramStart"/>
      <w:r w:rsidR="00E26BC8" w:rsidRPr="007C4365">
        <w:rPr>
          <w:rFonts w:cs="Times New Roman"/>
        </w:rPr>
        <w:t>282;Bini</w:t>
      </w:r>
      <w:proofErr w:type="gramEnd"/>
      <w:r w:rsidR="00E26BC8" w:rsidRPr="007C4365">
        <w:rPr>
          <w:rFonts w:cs="Times New Roman"/>
        </w:rPr>
        <w:t>, 2010 #</w:t>
      </w:r>
      <w:proofErr w:type="gramStart"/>
      <w:r w:rsidR="00E26BC8" w:rsidRPr="007C4365">
        <w:rPr>
          <w:rFonts w:cs="Times New Roman"/>
        </w:rPr>
        <w:t>108;Bini</w:t>
      </w:r>
      <w:proofErr w:type="gramEnd"/>
      <w:r w:rsidR="00E26BC8" w:rsidRPr="007C4365">
        <w:rPr>
          <w:rFonts w:cs="Times New Roman"/>
        </w:rPr>
        <w:t>, 2011 #105}</w:t>
      </w:r>
      <w:r w:rsidRPr="007C4365">
        <w:rPr>
          <w:rFonts w:cs="Times New Roman"/>
        </w:rPr>
        <w:t xml:space="preserve">. Ferrer-Roca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2014 #282}</w:t>
      </w:r>
      <w:r w:rsidRPr="007C4365">
        <w:rPr>
          <w:rFonts w:cs="Times New Roman"/>
        </w:rPr>
        <w:t xml:space="preserve"> adjusted saddle heights ± 2% from a preferred position in trained cyclists and found that VO2 max was negatively impacted by higher saddle height and that ROM of the hip, knee, and ankle increase by 1°, 3° and 4°, respectively with increased saddle height. Concurrent with the ROM changes, only the knee and ankle angular velocity were significantly affected by the higher compared to preferred and lower seat heights. Adjustments in muscle work, joint ROM, and energetics are unsurprising, as saddle height changes muscle lengths, joint angles, and muscle moment arms, which in turn alter length-tension and force-velocity relationships of the involved musculature </w:t>
      </w:r>
      <w:r w:rsidR="00E26BC8" w:rsidRPr="007C4365">
        <w:rPr>
          <w:rFonts w:cs="Times New Roman"/>
        </w:rPr>
        <w:t>{Delp, 1990 #465}</w:t>
      </w:r>
      <w:r w:rsidRPr="007C4365">
        <w:rPr>
          <w:rFonts w:cs="Times New Roman"/>
        </w:rPr>
        <w:t xml:space="preserve">. Bini et al. </w:t>
      </w:r>
      <w:r w:rsidR="00E26BC8" w:rsidRPr="007C4365">
        <w:rPr>
          <w:rFonts w:cs="Times New Roman"/>
        </w:rPr>
        <w:t>{, 2010 #108}</w:t>
      </w:r>
      <w:r w:rsidRPr="007C4365">
        <w:rPr>
          <w:rFonts w:cs="Times New Roman"/>
        </w:rPr>
        <w:t xml:space="preserve"> used the trochanteric height method to determine seat height and altered in by ± 3cm for a higher and lower condition in male participants without competitive cycling experience. With increasing saddle height, the ankle joint work contribution to total work increases significantly, the knee joint work contribution decreases, and the hip joint work contribution </w:t>
      </w:r>
      <w:proofErr w:type="gramStart"/>
      <w:r w:rsidRPr="007C4365">
        <w:rPr>
          <w:rFonts w:cs="Times New Roman"/>
        </w:rPr>
        <w:t xml:space="preserve">was not </w:t>
      </w:r>
      <w:r w:rsidR="00163223" w:rsidRPr="007C4365">
        <w:rPr>
          <w:rFonts w:cs="Times New Roman"/>
        </w:rPr>
        <w:t>affected</w:t>
      </w:r>
      <w:r w:rsidRPr="007C4365">
        <w:rPr>
          <w:rFonts w:cs="Times New Roman"/>
        </w:rPr>
        <w:t xml:space="preserve"> </w:t>
      </w:r>
      <w:r w:rsidR="00E26BC8" w:rsidRPr="007C4365">
        <w:rPr>
          <w:rFonts w:cs="Times New Roman"/>
        </w:rPr>
        <w:t>{</w:t>
      </w:r>
      <w:proofErr w:type="gramEnd"/>
      <w:r w:rsidR="00E26BC8" w:rsidRPr="007C4365">
        <w:rPr>
          <w:rFonts w:cs="Times New Roman"/>
        </w:rPr>
        <w:t>Bini, 2010 #108}</w:t>
      </w:r>
      <w:r w:rsidRPr="007C4365">
        <w:rPr>
          <w:rFonts w:cs="Times New Roman"/>
        </w:rPr>
        <w:t xml:space="preserve">. From low to high saddle height positions, the ankle work contribution increased from approximately 3.5% to 4.25% while the knee joint contribution changed from approximately 42% to 39%. The authors proposed that the knee work reduction was beneficial </w:t>
      </w:r>
      <w:r w:rsidRPr="007C4365">
        <w:rPr>
          <w:rFonts w:cs="Times New Roman"/>
        </w:rPr>
        <w:lastRenderedPageBreak/>
        <w:t>for soft tissue off-loading and that consideration should be given to ensure saddle height is not lowered 3 cm below trochanteric height in populations with knee injury or local anterior pain</w:t>
      </w:r>
      <w:r w:rsidR="00792B1D" w:rsidRPr="007C4365">
        <w:rPr>
          <w:rFonts w:cs="Times New Roman"/>
        </w:rPr>
        <w:t xml:space="preserve"> </w:t>
      </w:r>
      <w:r w:rsidR="00E26BC8" w:rsidRPr="007C4365">
        <w:rPr>
          <w:rFonts w:cs="Times New Roman"/>
        </w:rPr>
        <w:t>{Ericson, 1987 #</w:t>
      </w:r>
      <w:proofErr w:type="gramStart"/>
      <w:r w:rsidR="00E26BC8" w:rsidRPr="007C4365">
        <w:rPr>
          <w:rFonts w:cs="Times New Roman"/>
        </w:rPr>
        <w:t>283;Bini</w:t>
      </w:r>
      <w:proofErr w:type="gramEnd"/>
      <w:r w:rsidR="00E26BC8" w:rsidRPr="007C4365">
        <w:rPr>
          <w:rFonts w:cs="Times New Roman"/>
        </w:rPr>
        <w:t>, 2011 #</w:t>
      </w:r>
      <w:proofErr w:type="gramStart"/>
      <w:r w:rsidR="00E26BC8" w:rsidRPr="007C4365">
        <w:rPr>
          <w:rFonts w:cs="Times New Roman"/>
        </w:rPr>
        <w:t>105;Hamley</w:t>
      </w:r>
      <w:proofErr w:type="gramEnd"/>
      <w:r w:rsidR="00E26BC8" w:rsidRPr="007C4365">
        <w:rPr>
          <w:rFonts w:cs="Times New Roman"/>
        </w:rPr>
        <w:t>, 1967 #</w:t>
      </w:r>
      <w:proofErr w:type="gramStart"/>
      <w:r w:rsidR="00E26BC8" w:rsidRPr="007C4365">
        <w:rPr>
          <w:rFonts w:cs="Times New Roman"/>
        </w:rPr>
        <w:t>332;Bini</w:t>
      </w:r>
      <w:proofErr w:type="gramEnd"/>
      <w:r w:rsidR="00E26BC8" w:rsidRPr="007C4365">
        <w:rPr>
          <w:rFonts w:cs="Times New Roman"/>
        </w:rPr>
        <w:t>, 2011 #105}</w:t>
      </w:r>
      <w:r w:rsidRPr="007C4365">
        <w:rPr>
          <w:rFonts w:cs="Times New Roman"/>
        </w:rPr>
        <w:t xml:space="preserve">. </w:t>
      </w:r>
    </w:p>
    <w:p w14:paraId="6DCDD521" w14:textId="55CFD4A4" w:rsidR="00E652E7" w:rsidRPr="007C4365" w:rsidRDefault="00E652E7" w:rsidP="00CA2951">
      <w:pPr>
        <w:spacing w:line="480" w:lineRule="auto"/>
        <w:ind w:firstLine="720"/>
        <w:rPr>
          <w:rFonts w:cs="Times New Roman"/>
        </w:rPr>
      </w:pPr>
      <w:r w:rsidRPr="007C4365">
        <w:rPr>
          <w:rFonts w:cs="Times New Roman"/>
        </w:rPr>
        <w:t xml:space="preserve">Following the presentation of the various saddle height methodologies, it has been debated amongst the community which is most optimal, and a review done by Bini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2011 #105}</w:t>
      </w:r>
      <w:r w:rsidRPr="007C4365">
        <w:rPr>
          <w:rFonts w:cs="Times New Roman"/>
        </w:rPr>
        <w:t xml:space="preserve"> summarizes key findings and missing information in cycling literature relating saddle height to injury risk and performance. It should be noted that ‘most optimal’ bike fit depends on the population in question as professional cyclists do not have the same priorities or considerations that clinical populations do. Limb length measurements to determine saddle height can be problematic due to the variability in lower limb morphologies of the femur, tibia, and feet </w:t>
      </w:r>
      <w:r w:rsidR="00E26BC8" w:rsidRPr="007C4365">
        <w:rPr>
          <w:rFonts w:cs="Times New Roman"/>
        </w:rPr>
        <w:t>{Peveler, 2011 #423}</w:t>
      </w:r>
      <w:r w:rsidRPr="007C4365">
        <w:rPr>
          <w:rFonts w:cs="Times New Roman"/>
        </w:rPr>
        <w:t xml:space="preserve">. Even a 4 or 5% increase or decrease in saddle height can result in up to 25% difference in knee ROM </w:t>
      </w:r>
      <w:r w:rsidR="00E26BC8" w:rsidRPr="007C4365">
        <w:rPr>
          <w:rFonts w:cs="Times New Roman"/>
        </w:rPr>
        <w:t>{Sanderson, 2009 #424}</w:t>
      </w:r>
      <w:r w:rsidRPr="007C4365">
        <w:rPr>
          <w:rFonts w:cs="Times New Roman"/>
        </w:rPr>
        <w:t xml:space="preserve">. Muscle activity changes due to saddle height do not provide conclusive evidence for saddle height recommendations alone, but increased quadricep and hamstring activity has been shown when changing saddle height from 100 to 95% trochanteric height </w:t>
      </w:r>
      <w:r w:rsidR="00E26BC8" w:rsidRPr="007C4365">
        <w:rPr>
          <w:rFonts w:cs="Times New Roman"/>
        </w:rPr>
        <w:t>{Jorge, 1986 #356}</w:t>
      </w:r>
      <w:r w:rsidRPr="007C4365">
        <w:rPr>
          <w:rFonts w:cs="Times New Roman"/>
        </w:rPr>
        <w:t xml:space="preserve">. The review by Bini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2011 #105}</w:t>
      </w:r>
      <w:r w:rsidR="00792B1D" w:rsidRPr="007C4365">
        <w:rPr>
          <w:rFonts w:cs="Times New Roman"/>
        </w:rPr>
        <w:t xml:space="preserve"> </w:t>
      </w:r>
      <w:r w:rsidRPr="007C4365">
        <w:rPr>
          <w:rFonts w:cs="Times New Roman"/>
        </w:rPr>
        <w:t xml:space="preserve">concluded that cycling saddle height should be set to elicit 25-30° of knee flexion to minimize injury and oxygen uptake. </w:t>
      </w:r>
    </w:p>
    <w:p w14:paraId="0C764269" w14:textId="6177EBAD" w:rsidR="00E652E7" w:rsidRPr="007C4365" w:rsidRDefault="00E652E7" w:rsidP="00CA2951">
      <w:pPr>
        <w:spacing w:line="480" w:lineRule="auto"/>
        <w:rPr>
          <w:rFonts w:cs="Times New Roman"/>
        </w:rPr>
      </w:pPr>
      <w:r w:rsidRPr="007C4365">
        <w:rPr>
          <w:rFonts w:cs="Times New Roman"/>
        </w:rPr>
        <w:tab/>
        <w:t xml:space="preserve">Bini et </w:t>
      </w:r>
      <w:proofErr w:type="gramStart"/>
      <w:r w:rsidRPr="007C4365">
        <w:rPr>
          <w:rFonts w:cs="Times New Roman"/>
        </w:rPr>
        <w:t>al.</w:t>
      </w:r>
      <w:r w:rsidR="00792B1D" w:rsidRPr="007C4365">
        <w:rPr>
          <w:rFonts w:cs="Times New Roman"/>
        </w:rPr>
        <w:t xml:space="preserve"> </w:t>
      </w:r>
      <w:r w:rsidR="00E26BC8" w:rsidRPr="007C4365">
        <w:rPr>
          <w:rFonts w:cs="Times New Roman"/>
        </w:rPr>
        <w:t>{</w:t>
      </w:r>
      <w:proofErr w:type="gramEnd"/>
      <w:r w:rsidR="00E26BC8" w:rsidRPr="007C4365">
        <w:rPr>
          <w:rFonts w:cs="Times New Roman"/>
        </w:rPr>
        <w:t>, 2013 #323}</w:t>
      </w:r>
      <w:r w:rsidRPr="007C4365">
        <w:rPr>
          <w:rFonts w:cs="Times New Roman"/>
        </w:rPr>
        <w:t xml:space="preserve"> defined backward and forward positions abstractly as a hill-climb or time-trial position, respectively, while maintaining a consistent upper body angle. The displacement at the backward to forward positions were approximately 0.28 to 0.39m, respectively. Saddle fore-aft position, or saddle setback, is an additional saddle modification that involves the anteroposterior movement of the rider or saddle. The predominant kinematic outcome of the saddle or rider moving anteriorly without moving the saddle itself is a 5-6° </w:t>
      </w:r>
      <w:r w:rsidRPr="007C4365">
        <w:rPr>
          <w:rFonts w:cs="Times New Roman"/>
        </w:rPr>
        <w:lastRenderedPageBreak/>
        <w:t xml:space="preserve">increase in knee flexion angle, while kinetically, tibiofemoral shear force increases in the range of 19-26% as the rider moves from backward to forward positions </w:t>
      </w:r>
      <w:r w:rsidR="00E26BC8" w:rsidRPr="007C4365">
        <w:rPr>
          <w:rFonts w:cs="Times New Roman"/>
        </w:rPr>
        <w:t>{Bini, 2013 #323}</w:t>
      </w:r>
      <w:r w:rsidRPr="007C4365">
        <w:rPr>
          <w:rFonts w:cs="Times New Roman"/>
        </w:rPr>
        <w:t xml:space="preserve">. Some literature calculates and reports force and work effectiveness indices to allow for bike fit modifications to be compared </w:t>
      </w:r>
      <w:r w:rsidR="00E26BC8" w:rsidRPr="007C4365">
        <w:rPr>
          <w:rFonts w:cs="Times New Roman"/>
        </w:rPr>
        <w:t>{Menard, 2016 #325}</w:t>
      </w:r>
      <w:r w:rsidRPr="007C4365">
        <w:rPr>
          <w:rFonts w:cs="Times New Roman"/>
        </w:rPr>
        <w:t xml:space="preserve">. Menard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#325}</w:t>
      </w:r>
      <w:r w:rsidRPr="007C4365">
        <w:rPr>
          <w:rFonts w:cs="Times New Roman"/>
        </w:rPr>
        <w:t xml:space="preserve"> defined force effectiveness as the ratio of force perpendicular to the crank arm to total force applied to the pedal and work effectiveness simply as the minimization of crank work. The authors concluded that sitting further back on the saddle decreased total work by 5% but increased the work and force effectiveness compared to sitting forward. The application to performance of this conclusion is that the forward position lends to maximal power output, but the more backwards position leads to greater effectiveness during steady state pedaling. Further work on saddle position utilizing musculoskeletal modeling approaches demonstrate 14 and 15% increases in mean and peak tibiofemoral compression forces, respectively, in backward saddle positions compared to forward saddle positions </w:t>
      </w:r>
      <w:r w:rsidR="00E26BC8" w:rsidRPr="007C4365">
        <w:rPr>
          <w:rFonts w:cs="Times New Roman"/>
        </w:rPr>
        <w:t>{Menard, 2020 #338}</w:t>
      </w:r>
      <w:r w:rsidRPr="007C4365">
        <w:rPr>
          <w:rFonts w:cs="Times New Roman"/>
        </w:rPr>
        <w:t xml:space="preserve">. It can be concluded that a saddle position too far forward or too far backward can create high, unwanted patellofemoral or tibiofemoral contact forces. Therefore, proper adjustment of the rider on the saddle in the anteroposterior direction is of vital importance to populations where tibiofemoral force magnitudes are a concern. </w:t>
      </w:r>
    </w:p>
    <w:p w14:paraId="031C43B6" w14:textId="1012339F" w:rsidR="00E652E7" w:rsidRPr="007C4365" w:rsidRDefault="00E652E7" w:rsidP="00CA2951">
      <w:pPr>
        <w:spacing w:line="480" w:lineRule="auto"/>
        <w:rPr>
          <w:rFonts w:cs="Times New Roman"/>
        </w:rPr>
      </w:pPr>
      <w:r w:rsidRPr="007C4365">
        <w:rPr>
          <w:rFonts w:cs="Times New Roman"/>
        </w:rPr>
        <w:tab/>
        <w:t xml:space="preserve">Handlebar position on a bicycle is a secondary component that affects body position and methods have been implemented using handlebar position to alter hip flexion angles during sub-maximal cycling to determine bike fit </w:t>
      </w:r>
      <w:r w:rsidR="00E26BC8" w:rsidRPr="007C4365">
        <w:rPr>
          <w:rFonts w:cs="Times New Roman"/>
        </w:rPr>
        <w:t>{Bini, 2020 #285}</w:t>
      </w:r>
      <w:r w:rsidRPr="007C4365">
        <w:rPr>
          <w:rFonts w:cs="Times New Roman"/>
        </w:rPr>
        <w:t xml:space="preserve">. Bini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2020 #285}</w:t>
      </w:r>
      <w:r w:rsidRPr="007C4365">
        <w:rPr>
          <w:rFonts w:cs="Times New Roman"/>
        </w:rPr>
        <w:t xml:space="preserve"> reported that sub-maximally determined bike fit using handlebar position to alter hip joint angles was not maintained during sprinting trials and therefore this method may not be suitable when fitting for varying workloads. Common handlebar positions for cyclists include the tops, drops, and hoods </w:t>
      </w:r>
      <w:r w:rsidRPr="007C4365">
        <w:rPr>
          <w:rFonts w:cs="Times New Roman"/>
        </w:rPr>
        <w:lastRenderedPageBreak/>
        <w:t xml:space="preserve">of the handles. The tops position consists of holding on to the handlebar portion that is perpendicular to the main bike’s tube. The drops position consists of holding on to the lower curved portion of the handlebars behind the brakes of a racing bike. The hoods position consists of holding on to the handlebars directly above the brake levers on a racing bike. However, these positions are not available on all cycle ergometer models and literature results should be interpreted carefully and caution should be taken when extrapolating to clinical ergometers without these handlebar configurations. Across external work rates of 100 W, 200 W, and a varying Wattage matching participant lactate threshold, no main effect of handgrip position on lower limb joint powers were found when changing hand positions between tops, drops, and hoods positions </w:t>
      </w:r>
      <w:r w:rsidR="00E26BC8" w:rsidRPr="007C4365">
        <w:rPr>
          <w:rFonts w:cs="Times New Roman"/>
        </w:rPr>
        <w:t>{</w:t>
      </w:r>
      <w:proofErr w:type="spellStart"/>
      <w:r w:rsidR="00E26BC8" w:rsidRPr="007C4365">
        <w:rPr>
          <w:rFonts w:cs="Times New Roman"/>
        </w:rPr>
        <w:t>Skovereng</w:t>
      </w:r>
      <w:proofErr w:type="spellEnd"/>
      <w:r w:rsidR="00E26BC8" w:rsidRPr="007C4365">
        <w:rPr>
          <w:rFonts w:cs="Times New Roman"/>
        </w:rPr>
        <w:t>, 2020 #284}</w:t>
      </w:r>
      <w:r w:rsidRPr="007C4365">
        <w:rPr>
          <w:rFonts w:cs="Times New Roman"/>
        </w:rPr>
        <w:t xml:space="preserve">. However, the drops compared to </w:t>
      </w:r>
      <w:proofErr w:type="gramStart"/>
      <w:r w:rsidRPr="007C4365">
        <w:rPr>
          <w:rFonts w:cs="Times New Roman"/>
        </w:rPr>
        <w:t>tops</w:t>
      </w:r>
      <w:proofErr w:type="gramEnd"/>
      <w:r w:rsidRPr="007C4365">
        <w:rPr>
          <w:rFonts w:cs="Times New Roman"/>
        </w:rPr>
        <w:t xml:space="preserve"> position did result in a significant decrease in knee joint work. For recreational riders, the trunk flexion angle changed for the tops, hoods, and drops positions from approximately 47° to 43° to 35°, respectively. The change in hip angle for recreational cyclists going from tops to drops resulted in a decrease from approximately 104° to 97°. Work done to investigate bicycle configurations and flexibility has demonstrated that lowered handlebar positions were associated with commensurate increases in peak power output in trained cyclists </w:t>
      </w:r>
      <w:r w:rsidR="00E26BC8" w:rsidRPr="007C4365">
        <w:rPr>
          <w:rFonts w:cs="Times New Roman"/>
        </w:rPr>
        <w:t>{Holliday, 2021 #427}</w:t>
      </w:r>
      <w:r w:rsidRPr="007C4365">
        <w:rPr>
          <w:rFonts w:cs="Times New Roman"/>
        </w:rPr>
        <w:t>. However, it should be noted that the R</w:t>
      </w:r>
      <w:r w:rsidRPr="007C4365">
        <w:rPr>
          <w:rFonts w:cs="Times New Roman"/>
          <w:vertAlign w:val="superscript"/>
        </w:rPr>
        <w:t>2</w:t>
      </w:r>
      <w:r w:rsidRPr="007C4365">
        <w:rPr>
          <w:rFonts w:cs="Times New Roman"/>
        </w:rPr>
        <w:t xml:space="preserve"> value of the correlation was 0.19 for this correlation relationship. The authors </w:t>
      </w:r>
      <w:proofErr w:type="gramStart"/>
      <w:r w:rsidRPr="007C4365">
        <w:rPr>
          <w:rFonts w:cs="Times New Roman"/>
        </w:rPr>
        <w:t>conjectured</w:t>
      </w:r>
      <w:proofErr w:type="gramEnd"/>
      <w:r w:rsidRPr="007C4365">
        <w:rPr>
          <w:rFonts w:cs="Times New Roman"/>
        </w:rPr>
        <w:t xml:space="preserve"> that the lower handlebar setting for riders relates to hamstring flexibility which could produce a more powerful position. Lowered handlebars likely require the rider to tilt the pelvis anteriorly which in turn increases the length of the hamstrings and shifts the force capabilities </w:t>
      </w:r>
      <w:proofErr w:type="gramStart"/>
      <w:r w:rsidRPr="007C4365">
        <w:rPr>
          <w:rFonts w:cs="Times New Roman"/>
        </w:rPr>
        <w:t>on</w:t>
      </w:r>
      <w:proofErr w:type="gramEnd"/>
      <w:r w:rsidRPr="007C4365">
        <w:rPr>
          <w:rFonts w:cs="Times New Roman"/>
        </w:rPr>
        <w:t xml:space="preserve"> the length-tension curve. Quantification of this shift would be considerably complex due to the biarticular nature of the hamstrings.</w:t>
      </w:r>
    </w:p>
    <w:p w14:paraId="3596CE41" w14:textId="23267678" w:rsidR="00E652E7" w:rsidRDefault="00E652E7" w:rsidP="00CA2951">
      <w:pPr>
        <w:spacing w:line="480" w:lineRule="auto"/>
        <w:ind w:firstLine="720"/>
        <w:rPr>
          <w:rFonts w:cs="Times New Roman"/>
        </w:rPr>
      </w:pPr>
      <w:r w:rsidRPr="007C4365">
        <w:rPr>
          <w:rFonts w:cs="Times New Roman"/>
        </w:rPr>
        <w:lastRenderedPageBreak/>
        <w:t xml:space="preserve">Three of the most common pedal types are clipless, platform, and toe cage pedals. Clipless pedals are used by road cyclists and </w:t>
      </w:r>
      <w:proofErr w:type="gramStart"/>
      <w:r w:rsidRPr="007C4365">
        <w:rPr>
          <w:rFonts w:cs="Times New Roman"/>
        </w:rPr>
        <w:t>the majority of</w:t>
      </w:r>
      <w:proofErr w:type="gramEnd"/>
      <w:r w:rsidRPr="007C4365">
        <w:rPr>
          <w:rFonts w:cs="Times New Roman"/>
        </w:rPr>
        <w:t xml:space="preserve"> triathletes and require special shoes that physically integrate with the surface of the pedal </w:t>
      </w:r>
      <w:r w:rsidR="00E26BC8" w:rsidRPr="007C4365">
        <w:rPr>
          <w:rFonts w:cs="Times New Roman"/>
        </w:rPr>
        <w:t>{Cruz, 2001 #343}</w:t>
      </w:r>
      <w:r w:rsidRPr="007C4365">
        <w:rPr>
          <w:rFonts w:cs="Times New Roman"/>
        </w:rPr>
        <w:t xml:space="preserve">. This pedal design allows for force application to the pedal through both the power phase and recovery phase of a single cycle. The ability to pull the pedal up using the hamstrings during the recovery phase implies greater muscle activity during the recovery phase, however, research on triathletes showed decreased semitendinosus and semimembranosus activity for clipless compared to toe clip pedals </w:t>
      </w:r>
      <w:r w:rsidR="00E26BC8" w:rsidRPr="007C4365">
        <w:rPr>
          <w:rFonts w:cs="Times New Roman"/>
        </w:rPr>
        <w:t>{Cruz, 2001 #343}</w:t>
      </w:r>
      <w:r w:rsidRPr="007C4365">
        <w:rPr>
          <w:rFonts w:cs="Times New Roman"/>
        </w:rPr>
        <w:t xml:space="preserve">. This research should be interpreted with caution on account of the small sample size and unreported power setting for the 100 RPM trials. Platform pedals are commonly used by mountain bikers and allow for complete freedom of foot placement on the pedal. Toe cages, toe clips, or metatarsal strap pedals provide varying levels of restraint of the foot inside the pedal and are seen in recreational and clinical pedals. Monark ergometer pedals tend to have a strap over the metatarsals to provide some restriction, while other pedals employ a full toe cage that provides </w:t>
      </w:r>
      <w:proofErr w:type="gramStart"/>
      <w:r w:rsidRPr="007C4365">
        <w:rPr>
          <w:rFonts w:cs="Times New Roman"/>
        </w:rPr>
        <w:t>more</w:t>
      </w:r>
      <w:proofErr w:type="gramEnd"/>
      <w:r w:rsidRPr="007C4365">
        <w:rPr>
          <w:rFonts w:cs="Times New Roman"/>
        </w:rPr>
        <w:t xml:space="preserve"> consistent foot position between participants. It has been demonstrated that platform and toe-clip pedals do not significantly affect VO2 at 60 RPM with power settings of 60, 120, 180, and 240 W </w:t>
      </w:r>
      <w:r w:rsidR="00E26BC8" w:rsidRPr="007C4365">
        <w:rPr>
          <w:rFonts w:cs="Times New Roman"/>
        </w:rPr>
        <w:t>{Ostler, 2008 #344}</w:t>
      </w:r>
      <w:r w:rsidRPr="007C4365">
        <w:rPr>
          <w:rFonts w:cs="Times New Roman"/>
        </w:rPr>
        <w:t xml:space="preserve">. The previously discussed pedals are designed to allow specific movements of the rider’s foot. For example, the platform pedals allow the rider to place their foot at mostly any position along the pedal’s plane. Toe cage pedals somewhat restrict movement to a primarily AP plane. A pedal’s allowable </w:t>
      </w:r>
      <w:proofErr w:type="spellStart"/>
      <w:r w:rsidRPr="007C4365">
        <w:rPr>
          <w:rFonts w:cs="Times New Roman"/>
        </w:rPr>
        <w:t>DoF</w:t>
      </w:r>
      <w:proofErr w:type="spellEnd"/>
      <w:r w:rsidRPr="007C4365">
        <w:rPr>
          <w:rFonts w:cs="Times New Roman"/>
        </w:rPr>
        <w:t xml:space="preserve"> should be considered, especially for clinical populations, as a two </w:t>
      </w:r>
      <w:proofErr w:type="spellStart"/>
      <w:r w:rsidRPr="007C4365">
        <w:rPr>
          <w:rFonts w:cs="Times New Roman"/>
        </w:rPr>
        <w:t>DoF</w:t>
      </w:r>
      <w:proofErr w:type="spellEnd"/>
      <w:r w:rsidRPr="007C4365">
        <w:rPr>
          <w:rFonts w:cs="Times New Roman"/>
        </w:rPr>
        <w:t xml:space="preserve"> pedal has been shown to reduce valgus knee moment when compared to a one </w:t>
      </w:r>
      <w:proofErr w:type="spellStart"/>
      <w:r w:rsidRPr="007C4365">
        <w:rPr>
          <w:rFonts w:cs="Times New Roman"/>
        </w:rPr>
        <w:t>DoF</w:t>
      </w:r>
      <w:proofErr w:type="spellEnd"/>
      <w:r w:rsidRPr="007C4365">
        <w:rPr>
          <w:rFonts w:cs="Times New Roman"/>
        </w:rPr>
        <w:t xml:space="preserve"> pedal during stationary cycling at 90 RPM and 250 W </w:t>
      </w:r>
      <w:r w:rsidR="00E26BC8" w:rsidRPr="007C4365">
        <w:rPr>
          <w:rFonts w:cs="Times New Roman"/>
        </w:rPr>
        <w:t>{Boyd, 1997 #</w:t>
      </w:r>
      <w:proofErr w:type="gramStart"/>
      <w:r w:rsidR="00E26BC8" w:rsidRPr="007C4365">
        <w:rPr>
          <w:rFonts w:cs="Times New Roman"/>
        </w:rPr>
        <w:t>345;Wootten</w:t>
      </w:r>
      <w:proofErr w:type="gramEnd"/>
      <w:r w:rsidR="00E26BC8" w:rsidRPr="007C4365">
        <w:rPr>
          <w:rFonts w:cs="Times New Roman"/>
        </w:rPr>
        <w:t>, 1992 #347}</w:t>
      </w:r>
      <w:r w:rsidRPr="007C4365">
        <w:rPr>
          <w:rFonts w:cs="Times New Roman"/>
        </w:rPr>
        <w:t xml:space="preserve">. </w:t>
      </w:r>
    </w:p>
    <w:p w14:paraId="62A6AC6C" w14:textId="77777777" w:rsidR="007157E0" w:rsidRPr="007C4365" w:rsidRDefault="007157E0" w:rsidP="00CA2951">
      <w:pPr>
        <w:spacing w:line="480" w:lineRule="auto"/>
        <w:ind w:firstLine="720"/>
        <w:rPr>
          <w:rFonts w:cs="Times New Roman"/>
        </w:rPr>
      </w:pPr>
    </w:p>
    <w:p w14:paraId="757358C5" w14:textId="1B32B18C" w:rsidR="00E652E7" w:rsidRPr="007C4365" w:rsidRDefault="00E652E7" w:rsidP="00CA2951">
      <w:pPr>
        <w:pStyle w:val="Heading3"/>
        <w:spacing w:line="480" w:lineRule="auto"/>
      </w:pPr>
      <w:bookmarkStart w:id="27" w:name="_Toc155882148"/>
      <w:bookmarkStart w:id="28" w:name="_Toc200816383"/>
      <w:r w:rsidRPr="007C4365">
        <w:lastRenderedPageBreak/>
        <w:t>Electromyography</w:t>
      </w:r>
      <w:bookmarkEnd w:id="27"/>
      <w:bookmarkEnd w:id="28"/>
    </w:p>
    <w:p w14:paraId="65217081" w14:textId="62B46720" w:rsidR="00E652E7" w:rsidRPr="007C4365" w:rsidRDefault="00E652E7" w:rsidP="00CA2951">
      <w:pPr>
        <w:spacing w:line="480" w:lineRule="auto"/>
        <w:ind w:firstLine="720"/>
        <w:rPr>
          <w:rFonts w:cs="Times New Roman"/>
        </w:rPr>
      </w:pPr>
      <w:r w:rsidRPr="007C4365">
        <w:rPr>
          <w:rFonts w:cs="Times New Roman"/>
        </w:rPr>
        <w:t xml:space="preserve">Surface EMG is commonly used in laboratory and clinical settings to record muscular activity for the </w:t>
      </w:r>
      <w:r w:rsidR="00E906EA" w:rsidRPr="007C4365">
        <w:rPr>
          <w:rFonts w:cs="Times New Roman"/>
        </w:rPr>
        <w:t>purpose</w:t>
      </w:r>
      <w:r w:rsidRPr="007C4365">
        <w:rPr>
          <w:rFonts w:cs="Times New Roman"/>
        </w:rPr>
        <w:t xml:space="preserve"> of assessing muscle coordination patterns, activation magnitudes, and fatigue assessment in cycling. Standardization of EMG electrode placement is a critical component of methodological </w:t>
      </w:r>
      <w:r w:rsidR="00163223" w:rsidRPr="007C4365">
        <w:rPr>
          <w:rFonts w:cs="Times New Roman"/>
        </w:rPr>
        <w:t>rigor,</w:t>
      </w:r>
      <w:r w:rsidRPr="007C4365">
        <w:rPr>
          <w:rFonts w:cs="Times New Roman"/>
        </w:rPr>
        <w:t xml:space="preserve"> and most researchers abide by the Surface EMG for a Non-Invasive Assessment of Muscles (SENIAM) guidelines presented after development in 2000 </w:t>
      </w:r>
      <w:r w:rsidR="00E26BC8" w:rsidRPr="007C4365">
        <w:rPr>
          <w:rFonts w:cs="Times New Roman"/>
        </w:rPr>
        <w:t>{Hermens, 2000 #349}</w:t>
      </w:r>
      <w:r w:rsidRPr="007C4365">
        <w:rPr>
          <w:rFonts w:cs="Times New Roman"/>
        </w:rPr>
        <w:t xml:space="preserve">. The SENIAM guidelines provide instructions for electrode placement using percentage distances between specific bone landmarks as well as muscle fiber direction to place them. Modern wireless EMG sensors have minimized the non-physiological signal effect of wire and sensor movement, but crosstalk is still an important phenomenon to be aware of. Crosstalk is when EMG sensors pick up electrical signals from nearby muscular activity that does not originate from the muscle of interest. Crosstalk is an important consideration when interpreting EMG signals as crosstalk and co-contraction may sometimes be indistinguishable </w:t>
      </w:r>
      <w:r w:rsidR="00E26BC8" w:rsidRPr="007C4365">
        <w:rPr>
          <w:rFonts w:cs="Times New Roman"/>
        </w:rPr>
        <w:t>{Talib, 2019 #426}</w:t>
      </w:r>
      <w:r w:rsidRPr="007C4365">
        <w:rPr>
          <w:rFonts w:cs="Times New Roman"/>
        </w:rPr>
        <w:t xml:space="preserve">. A secondary concern when using surface EMG electrodes is the amount of adipose tissue present around the muscle of interest. Characteristics such as BMI, waist circumference, and sex influence adipose tissue density and distribution. It is known that increased adipose tissue beneath an EMG sensor decreases the recorded signal which can lead to higher normalized EMG values in participants with more adipose tissue, making comparison validity questionable </w:t>
      </w:r>
      <w:r w:rsidR="00E26BC8" w:rsidRPr="007C4365">
        <w:rPr>
          <w:rFonts w:cs="Times New Roman"/>
        </w:rPr>
        <w:t>{Arauz, 2019 #</w:t>
      </w:r>
      <w:proofErr w:type="gramStart"/>
      <w:r w:rsidR="00E26BC8" w:rsidRPr="007C4365">
        <w:rPr>
          <w:rFonts w:cs="Times New Roman"/>
        </w:rPr>
        <w:t>84;De</w:t>
      </w:r>
      <w:proofErr w:type="gramEnd"/>
      <w:r w:rsidR="00E26BC8" w:rsidRPr="007C4365">
        <w:rPr>
          <w:rFonts w:cs="Times New Roman"/>
        </w:rPr>
        <w:t xml:space="preserve"> Luca, 1997 #</w:t>
      </w:r>
      <w:proofErr w:type="gramStart"/>
      <w:r w:rsidR="00E26BC8" w:rsidRPr="007C4365">
        <w:rPr>
          <w:rFonts w:cs="Times New Roman"/>
        </w:rPr>
        <w:t>357;Ptaszkowski</w:t>
      </w:r>
      <w:proofErr w:type="gramEnd"/>
      <w:r w:rsidR="00E26BC8" w:rsidRPr="007C4365">
        <w:rPr>
          <w:rFonts w:cs="Times New Roman"/>
        </w:rPr>
        <w:t>, 2019 #359}</w:t>
      </w:r>
      <w:r w:rsidRPr="007C4365">
        <w:rPr>
          <w:rFonts w:cs="Times New Roman"/>
        </w:rPr>
        <w:t xml:space="preserve">. Raw EMG signals are essentially uninterpretable and producing a linear envelope to further obtain the root mean square (RMS) values is recommended and frequently used over other proposed processing methods such as integrated EMG </w:t>
      </w:r>
      <w:r w:rsidR="00E26BC8" w:rsidRPr="007C4365">
        <w:rPr>
          <w:rFonts w:cs="Times New Roman"/>
        </w:rPr>
        <w:t>{Basmajian, 1985 #</w:t>
      </w:r>
      <w:proofErr w:type="gramStart"/>
      <w:r w:rsidR="00E26BC8" w:rsidRPr="007C4365">
        <w:rPr>
          <w:rFonts w:cs="Times New Roman"/>
        </w:rPr>
        <w:t>350;Dorel</w:t>
      </w:r>
      <w:proofErr w:type="gramEnd"/>
      <w:r w:rsidR="00E26BC8" w:rsidRPr="007C4365">
        <w:rPr>
          <w:rFonts w:cs="Times New Roman"/>
        </w:rPr>
        <w:t>, 2008 #351}</w:t>
      </w:r>
      <w:r w:rsidRPr="007C4365">
        <w:rPr>
          <w:rFonts w:cs="Times New Roman"/>
        </w:rPr>
        <w:t xml:space="preserve">. EMG </w:t>
      </w:r>
      <w:r w:rsidRPr="007C4365">
        <w:rPr>
          <w:rFonts w:cs="Times New Roman"/>
        </w:rPr>
        <w:lastRenderedPageBreak/>
        <w:t xml:space="preserve">processing generally includes a Butterworth bandpass filter, rectification of the signal, and the application of a </w:t>
      </w:r>
      <w:proofErr w:type="gramStart"/>
      <w:r w:rsidRPr="007C4365">
        <w:rPr>
          <w:rFonts w:cs="Times New Roman"/>
        </w:rPr>
        <w:t>moving RMS.</w:t>
      </w:r>
      <w:proofErr w:type="gramEnd"/>
    </w:p>
    <w:p w14:paraId="4EE5F747" w14:textId="720B8DE0" w:rsidR="00E652E7" w:rsidRPr="007C4365" w:rsidRDefault="00E652E7" w:rsidP="00CA2951">
      <w:pPr>
        <w:spacing w:line="480" w:lineRule="auto"/>
        <w:ind w:firstLine="720"/>
        <w:rPr>
          <w:rFonts w:cs="Times New Roman"/>
        </w:rPr>
      </w:pPr>
      <w:r w:rsidRPr="007C4365">
        <w:rPr>
          <w:rFonts w:cs="Times New Roman"/>
        </w:rPr>
        <w:t xml:space="preserve">Normalization of EMG signals for comparison between dynamic tasks is difficult and many publications have recommended maximal voluntary isometric contraction (MVIC) trials to determine the theoretical highest level of muscle activity </w:t>
      </w:r>
      <w:r w:rsidR="00E26BC8" w:rsidRPr="007C4365">
        <w:rPr>
          <w:rFonts w:cs="Times New Roman"/>
        </w:rPr>
        <w:t>{Marsh, 1995 #</w:t>
      </w:r>
      <w:proofErr w:type="gramStart"/>
      <w:r w:rsidR="00E26BC8" w:rsidRPr="007C4365">
        <w:rPr>
          <w:rFonts w:cs="Times New Roman"/>
        </w:rPr>
        <w:t>353;Ericson</w:t>
      </w:r>
      <w:proofErr w:type="gramEnd"/>
      <w:r w:rsidR="00E26BC8" w:rsidRPr="007C4365">
        <w:rPr>
          <w:rFonts w:cs="Times New Roman"/>
        </w:rPr>
        <w:t>, 1986 #352}</w:t>
      </w:r>
      <w:r w:rsidRPr="007C4365">
        <w:rPr>
          <w:rFonts w:cs="Times New Roman"/>
        </w:rPr>
        <w:t xml:space="preserve">. The MVIC attempts to elicit a maximal contraction from the participant, which theoretically includes the greatest number of motor units available for recruitment. Despite this popular method, it may not be advisable for certain tasks that place joints at different positions than they were during the MVIC trials, such as cycling. For example, dynamically recorded activity levels have been reported </w:t>
      </w:r>
      <w:proofErr w:type="gramStart"/>
      <w:r w:rsidRPr="007C4365">
        <w:rPr>
          <w:rFonts w:cs="Times New Roman"/>
        </w:rPr>
        <w:t>over</w:t>
      </w:r>
      <w:proofErr w:type="gramEnd"/>
      <w:r w:rsidRPr="007C4365">
        <w:rPr>
          <w:rFonts w:cs="Times New Roman"/>
        </w:rPr>
        <w:t xml:space="preserve"> 100% of the MVIC during maximal cycling which indicates that the MVIC trial was insufficient to produce enough muscular activity </w:t>
      </w:r>
      <w:r w:rsidR="00E26BC8" w:rsidRPr="007C4365">
        <w:rPr>
          <w:rFonts w:cs="Times New Roman"/>
        </w:rPr>
        <w:t>{Hunter, 2002 #354}</w:t>
      </w:r>
      <w:r w:rsidRPr="007C4365">
        <w:rPr>
          <w:rFonts w:cs="Times New Roman"/>
        </w:rPr>
        <w:t xml:space="preserve">. However, this finding was derived from a study on cycling fatigue protocols and therefore is likely not generalizable to clinical cycling protocols which are not often designed to induce maximal fatigue. Other methods involving maximal isokinetic or all-out trials for EMG normalization during cycling have been proposed and shown good within-subject reliability, but validity of these methods have not been assessed rigorously </w:t>
      </w:r>
      <w:r w:rsidR="00E26BC8" w:rsidRPr="007C4365">
        <w:rPr>
          <w:rFonts w:cs="Times New Roman"/>
        </w:rPr>
        <w:t>{Fernández-Peña, 2009 #366}</w:t>
      </w:r>
      <w:r w:rsidRPr="007C4365">
        <w:rPr>
          <w:rFonts w:cs="Times New Roman"/>
        </w:rPr>
        <w:t xml:space="preserve">. It is vital to not conflate increased muscle activity as a direct signal of increased muscle force output because muscle activity increases with fatigue given a constant external load or task </w:t>
      </w:r>
      <w:r w:rsidR="00E26BC8" w:rsidRPr="007C4365">
        <w:rPr>
          <w:rFonts w:cs="Times New Roman"/>
        </w:rPr>
        <w:t>{</w:t>
      </w:r>
      <w:proofErr w:type="spellStart"/>
      <w:r w:rsidR="00E26BC8" w:rsidRPr="007C4365">
        <w:rPr>
          <w:rFonts w:cs="Times New Roman"/>
        </w:rPr>
        <w:t>Tabasi</w:t>
      </w:r>
      <w:proofErr w:type="spellEnd"/>
      <w:r w:rsidR="00E26BC8" w:rsidRPr="007C4365">
        <w:rPr>
          <w:rFonts w:cs="Times New Roman"/>
        </w:rPr>
        <w:t>, 2023 #355}</w:t>
      </w:r>
      <w:r w:rsidRPr="007C4365">
        <w:rPr>
          <w:rFonts w:cs="Times New Roman"/>
        </w:rPr>
        <w:t xml:space="preserve">. Some researchers have employed EMG to force ratios </w:t>
      </w:r>
      <w:proofErr w:type="gramStart"/>
      <w:r w:rsidRPr="007C4365">
        <w:rPr>
          <w:rFonts w:cs="Times New Roman"/>
        </w:rPr>
        <w:t>in an attempt to</w:t>
      </w:r>
      <w:proofErr w:type="gramEnd"/>
      <w:r w:rsidRPr="007C4365">
        <w:rPr>
          <w:rFonts w:cs="Times New Roman"/>
        </w:rPr>
        <w:t xml:space="preserve"> quantify the relationship between signal amplitude and external force output in cycling. During 50 RPM sub-maximal cycling tests performed after sprints, the EMG to force ratio of agonist musculature, such as the vastus lateralis, increased while antagonist muscles decreased their activation during fatigued states, indicating a reduction in co-contraction </w:t>
      </w:r>
      <w:r w:rsidR="00E26BC8" w:rsidRPr="007C4365">
        <w:rPr>
          <w:rFonts w:cs="Times New Roman"/>
        </w:rPr>
        <w:t>{</w:t>
      </w:r>
      <w:proofErr w:type="spellStart"/>
      <w:r w:rsidR="00E26BC8" w:rsidRPr="007C4365">
        <w:rPr>
          <w:rFonts w:cs="Times New Roman"/>
        </w:rPr>
        <w:t>Hautier</w:t>
      </w:r>
      <w:proofErr w:type="spellEnd"/>
      <w:r w:rsidR="00E26BC8" w:rsidRPr="007C4365">
        <w:rPr>
          <w:rFonts w:cs="Times New Roman"/>
        </w:rPr>
        <w:t>, 2000 #364}</w:t>
      </w:r>
      <w:r w:rsidRPr="007C4365">
        <w:rPr>
          <w:rFonts w:cs="Times New Roman"/>
        </w:rPr>
        <w:t>.</w:t>
      </w:r>
    </w:p>
    <w:p w14:paraId="152D7CAF" w14:textId="49DA1E7E" w:rsidR="00E652E7" w:rsidRPr="007C4365" w:rsidRDefault="00E652E7" w:rsidP="00CA2951">
      <w:pPr>
        <w:spacing w:line="480" w:lineRule="auto"/>
        <w:ind w:firstLine="720"/>
        <w:rPr>
          <w:rFonts w:cs="Times New Roman"/>
        </w:rPr>
      </w:pPr>
      <w:r w:rsidRPr="007C4365">
        <w:rPr>
          <w:rFonts w:cs="Times New Roman"/>
        </w:rPr>
        <w:lastRenderedPageBreak/>
        <w:t xml:space="preserve">A selection of common muscles to assess during cycling are the vastus medialis (VM), rectus femoris (RF), biceps femoris (BF), semitendinosus (ST), medial gastrocnemius (MG), and the tibialis anterior (TA). Previous cycling research at 120 W demonstrated that EMG activity of biarticular muscles such as the RF were 22% lower than its MVIC values whereas monoarticular muscles such as the VM were 45% lower than the respective MVIC </w:t>
      </w:r>
      <w:r w:rsidR="00E26BC8" w:rsidRPr="007C4365">
        <w:rPr>
          <w:rFonts w:cs="Times New Roman"/>
        </w:rPr>
        <w:t>{Ericson, 1986 #352}</w:t>
      </w:r>
      <w:r w:rsidRPr="007C4365">
        <w:rPr>
          <w:rFonts w:cs="Times New Roman"/>
        </w:rPr>
        <w:t>. Biarticular musculature such as the RF and the BF display double burst activations during each cycling phase (</w:t>
      </w:r>
      <w:r w:rsidRPr="007C4365">
        <w:rPr>
          <w:rFonts w:cs="Times New Roman"/>
          <w:b/>
          <w:bCs/>
        </w:rPr>
        <w:t xml:space="preserve">Figure </w:t>
      </w:r>
      <w:r w:rsidR="002F654F" w:rsidRPr="007C4365">
        <w:rPr>
          <w:rFonts w:cs="Times New Roman"/>
          <w:b/>
          <w:bCs/>
        </w:rPr>
        <w:t>8</w:t>
      </w:r>
      <w:r w:rsidR="0046586D" w:rsidRPr="00030FEB">
        <w:rPr>
          <w:rFonts w:cs="Times New Roman"/>
        </w:rPr>
        <w:t>, all figures are in the appendix</w:t>
      </w:r>
      <w:r w:rsidRPr="007C4365">
        <w:rPr>
          <w:rFonts w:cs="Times New Roman"/>
        </w:rPr>
        <w:t xml:space="preserve">) </w:t>
      </w:r>
      <w:r w:rsidR="00E26BC8" w:rsidRPr="007C4365">
        <w:rPr>
          <w:rFonts w:cs="Times New Roman"/>
        </w:rPr>
        <w:t>{Suzuki, 1982 #365}</w:t>
      </w:r>
      <w:r w:rsidRPr="007C4365">
        <w:rPr>
          <w:rFonts w:cs="Times New Roman"/>
        </w:rPr>
        <w:t xml:space="preserve">. </w:t>
      </w:r>
    </w:p>
    <w:p w14:paraId="701E2150" w14:textId="7F6B1C78" w:rsidR="00E652E7" w:rsidRPr="007C4365" w:rsidRDefault="00E652E7" w:rsidP="00CA2951">
      <w:pPr>
        <w:spacing w:line="480" w:lineRule="auto"/>
        <w:ind w:firstLine="720"/>
        <w:rPr>
          <w:rFonts w:cs="Times New Roman"/>
        </w:rPr>
      </w:pPr>
      <w:r w:rsidRPr="007C4365">
        <w:rPr>
          <w:rFonts w:cs="Times New Roman"/>
        </w:rPr>
        <w:t>The VM activation onset is just before top dead center (TDC) while the RF onset is earlier in the pedal cycle at approximately 270° and offset occurs around 90° (</w:t>
      </w:r>
      <w:r w:rsidR="002B6B77" w:rsidRPr="007C4365">
        <w:rPr>
          <w:rFonts w:cs="Times New Roman"/>
        </w:rPr>
        <w:t xml:space="preserve">Appendix B, </w:t>
      </w:r>
      <w:r w:rsidRPr="007C4365">
        <w:rPr>
          <w:rFonts w:cs="Times New Roman"/>
          <w:b/>
          <w:bCs/>
        </w:rPr>
        <w:t xml:space="preserve">Figure </w:t>
      </w:r>
      <w:proofErr w:type="gramStart"/>
      <w:r w:rsidR="002F654F" w:rsidRPr="007C4365">
        <w:rPr>
          <w:rFonts w:cs="Times New Roman"/>
          <w:b/>
          <w:bCs/>
        </w:rPr>
        <w:t>9</w:t>
      </w:r>
      <w:r w:rsidRPr="007C4365">
        <w:rPr>
          <w:rFonts w:cs="Times New Roman"/>
        </w:rPr>
        <w:t xml:space="preserve">) </w:t>
      </w:r>
      <w:r w:rsidR="00E26BC8" w:rsidRPr="007C4365">
        <w:rPr>
          <w:rFonts w:cs="Times New Roman"/>
        </w:rPr>
        <w:t>{</w:t>
      </w:r>
      <w:proofErr w:type="gramEnd"/>
      <w:r w:rsidR="00E26BC8" w:rsidRPr="007C4365">
        <w:rPr>
          <w:rFonts w:cs="Times New Roman"/>
        </w:rPr>
        <w:t>Dorel, 2008 #351}</w:t>
      </w:r>
      <w:r w:rsidRPr="007C4365">
        <w:rPr>
          <w:rFonts w:cs="Times New Roman"/>
        </w:rPr>
        <w:t xml:space="preserve">. ST muscle activity behavior is more variable between studies and has been shown to have ranges of activity from TDC to BDC or from TDC to 270° </w:t>
      </w:r>
      <w:r w:rsidR="00E26BC8" w:rsidRPr="007C4365">
        <w:rPr>
          <w:rFonts w:cs="Times New Roman"/>
        </w:rPr>
        <w:t>{Dorel, 2008 #</w:t>
      </w:r>
      <w:proofErr w:type="gramStart"/>
      <w:r w:rsidR="00E26BC8" w:rsidRPr="007C4365">
        <w:rPr>
          <w:rFonts w:cs="Times New Roman"/>
        </w:rPr>
        <w:t>351;Jorge</w:t>
      </w:r>
      <w:proofErr w:type="gramEnd"/>
      <w:r w:rsidR="00E26BC8" w:rsidRPr="007C4365">
        <w:rPr>
          <w:rFonts w:cs="Times New Roman"/>
        </w:rPr>
        <w:t>, 1986 #356}</w:t>
      </w:r>
      <w:r w:rsidRPr="007C4365">
        <w:rPr>
          <w:rFonts w:cs="Times New Roman"/>
        </w:rPr>
        <w:t xml:space="preserve">. In a review of pedaling EMG, the authors reported that this discrepancy in ST activation may be a result </w:t>
      </w:r>
      <w:proofErr w:type="gramStart"/>
      <w:r w:rsidRPr="007C4365">
        <w:rPr>
          <w:rFonts w:cs="Times New Roman"/>
        </w:rPr>
        <w:t>of  differences</w:t>
      </w:r>
      <w:proofErr w:type="gramEnd"/>
      <w:r w:rsidRPr="007C4365">
        <w:rPr>
          <w:rFonts w:cs="Times New Roman"/>
        </w:rPr>
        <w:t xml:space="preserve"> in bike fit components such as body position or shoe-pedal interface </w:t>
      </w:r>
      <w:r w:rsidR="00E26BC8" w:rsidRPr="007C4365">
        <w:rPr>
          <w:rFonts w:cs="Times New Roman"/>
        </w:rPr>
        <w:t>{Hug, 2009 #348}</w:t>
      </w:r>
      <w:r w:rsidRPr="007C4365">
        <w:rPr>
          <w:rFonts w:cs="Times New Roman"/>
        </w:rPr>
        <w:t xml:space="preserve">. GM activity has an onset to offset range of approximately 30°-270° </w:t>
      </w:r>
      <w:r w:rsidR="00E26BC8" w:rsidRPr="007C4365">
        <w:rPr>
          <w:rFonts w:cs="Times New Roman"/>
        </w:rPr>
        <w:t>{Dorel, 2008 #351}</w:t>
      </w:r>
      <w:r w:rsidRPr="007C4365">
        <w:rPr>
          <w:rFonts w:cs="Times New Roman"/>
        </w:rPr>
        <w:t xml:space="preserve">. The TA activity primarily occurs between bottom dead center (BDC) and TDC, specifically starting at 270° to just after TDC, as the ankle actively dorsiflexes during the recovery phase </w:t>
      </w:r>
      <w:r w:rsidR="00E26BC8" w:rsidRPr="007C4365">
        <w:rPr>
          <w:rFonts w:cs="Times New Roman"/>
        </w:rPr>
        <w:t>{Dorel, 2008 #351}</w:t>
      </w:r>
      <w:r w:rsidRPr="007C4365">
        <w:rPr>
          <w:rFonts w:cs="Times New Roman"/>
        </w:rPr>
        <w:t xml:space="preserve">. Unsurprisingly, increasing workloads during cycling increase lower extremity EMG amplitudes significantly at workloads of 60, 80, and 90% of participant’s maximum heart rates </w:t>
      </w:r>
      <w:r w:rsidR="00E26BC8" w:rsidRPr="007C4365">
        <w:rPr>
          <w:rFonts w:cs="Times New Roman"/>
        </w:rPr>
        <w:t>{Holliday, 2023 #360}</w:t>
      </w:r>
      <w:r w:rsidRPr="007C4365">
        <w:rPr>
          <w:rFonts w:cs="Times New Roman"/>
        </w:rPr>
        <w:t>.</w:t>
      </w:r>
    </w:p>
    <w:p w14:paraId="4EF0EE80" w14:textId="02FAB14F" w:rsidR="00E652E7" w:rsidRPr="007C4365" w:rsidRDefault="00E652E7" w:rsidP="00CA2951">
      <w:pPr>
        <w:pStyle w:val="Heading3"/>
        <w:spacing w:line="480" w:lineRule="auto"/>
      </w:pPr>
      <w:bookmarkStart w:id="29" w:name="_Toc155882149"/>
      <w:bookmarkStart w:id="30" w:name="_Toc200816384"/>
      <w:r w:rsidRPr="007C4365">
        <w:t>Cadence</w:t>
      </w:r>
      <w:bookmarkEnd w:id="29"/>
      <w:bookmarkEnd w:id="30"/>
    </w:p>
    <w:p w14:paraId="0BFA88D5" w14:textId="6AFCD5EE" w:rsidR="00E652E7" w:rsidRPr="007C4365" w:rsidRDefault="00E652E7" w:rsidP="00CA2951">
      <w:pPr>
        <w:spacing w:line="480" w:lineRule="auto"/>
        <w:rPr>
          <w:rFonts w:cs="Times New Roman"/>
        </w:rPr>
      </w:pPr>
      <w:r w:rsidRPr="007C4365">
        <w:rPr>
          <w:rFonts w:cs="Times New Roman"/>
        </w:rPr>
        <w:tab/>
        <w:t xml:space="preserve">Cadence is the RPM of the crank arm and studies have investigated ranges of 40 to 120 RPM for rehabilitation, recreational, and competitive purposes </w:t>
      </w:r>
      <w:r w:rsidR="00E26BC8" w:rsidRPr="007C4365">
        <w:rPr>
          <w:rFonts w:cs="Times New Roman"/>
        </w:rPr>
        <w:t>{Wilkinson, 2020 #</w:t>
      </w:r>
      <w:proofErr w:type="gramStart"/>
      <w:r w:rsidR="00E26BC8" w:rsidRPr="007C4365">
        <w:rPr>
          <w:rFonts w:cs="Times New Roman"/>
        </w:rPr>
        <w:t>297;Aasvold</w:t>
      </w:r>
      <w:proofErr w:type="gramEnd"/>
      <w:r w:rsidR="00E26BC8" w:rsidRPr="007C4365">
        <w:rPr>
          <w:rFonts w:cs="Times New Roman"/>
        </w:rPr>
        <w:t>, 2019 #</w:t>
      </w:r>
      <w:proofErr w:type="gramStart"/>
      <w:r w:rsidR="00E26BC8" w:rsidRPr="007C4365">
        <w:rPr>
          <w:rFonts w:cs="Times New Roman"/>
        </w:rPr>
        <w:t>214;Bini</w:t>
      </w:r>
      <w:proofErr w:type="gramEnd"/>
      <w:r w:rsidR="00E26BC8" w:rsidRPr="007C4365">
        <w:rPr>
          <w:rFonts w:cs="Times New Roman"/>
        </w:rPr>
        <w:t>, 2010 #108}</w:t>
      </w:r>
      <w:r w:rsidRPr="007C4365">
        <w:rPr>
          <w:rFonts w:cs="Times New Roman"/>
        </w:rPr>
        <w:t xml:space="preserve">. Lower extremity joint work is one of many sets of variables related </w:t>
      </w:r>
      <w:r w:rsidRPr="007C4365">
        <w:rPr>
          <w:rFonts w:cs="Times New Roman"/>
        </w:rPr>
        <w:lastRenderedPageBreak/>
        <w:t xml:space="preserve">to cadence that are often reported to assess the concentric and eccentric activity of muscle groups during movement. Joint work is most often calculated by first multiplying a joint angular velocity by its corresponding joint moment to obtain a measure of mechanical power for each frame of data throughout the crank cycle. Then, the integral of this curve is taken through a variety of methods such as the trapezoidal method </w:t>
      </w:r>
      <w:proofErr w:type="gramStart"/>
      <w:r w:rsidRPr="007C4365">
        <w:rPr>
          <w:rFonts w:cs="Times New Roman"/>
        </w:rPr>
        <w:t>in order to</w:t>
      </w:r>
      <w:proofErr w:type="gramEnd"/>
      <w:r w:rsidRPr="007C4365">
        <w:rPr>
          <w:rFonts w:cs="Times New Roman"/>
        </w:rPr>
        <w:t xml:space="preserve"> compute joint work in Joules, or Joules per kilogram. It should be noted that joint work is usually not normalized by body mass because the saddle alters the effective weight of the participant. In cycling trials performed by healthy individuals with no competitive cycling experience, ankle joint contributions to the total lower limb work increase with cadence when comparing 40 to 70 RPM </w:t>
      </w:r>
      <w:r w:rsidR="00E26BC8" w:rsidRPr="007C4365">
        <w:rPr>
          <w:rFonts w:cs="Times New Roman"/>
        </w:rPr>
        <w:t>{Bini, 2010 #108}</w:t>
      </w:r>
      <w:r w:rsidRPr="007C4365">
        <w:rPr>
          <w:rFonts w:cs="Times New Roman"/>
        </w:rPr>
        <w:t xml:space="preserve">. Bini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2010 #108}</w:t>
      </w:r>
      <w:r w:rsidRPr="007C4365">
        <w:rPr>
          <w:rFonts w:cs="Times New Roman"/>
        </w:rPr>
        <w:t xml:space="preserve"> did not report any significant changes in knee or hip contributions to total lower limb work at these cadence ranges. The approximate work contributions to the total lower limb work across both cadences were 5, 40, and 55% for the ankle, knee, and hip, respectively. While differences in the relative contributions were found, no effect of pedaling cadence was observed for the hip, knee, or ankle mechanical work. Other literature reports that absolute hip and knee joint power (W) differences begin to occur at 60 RPM in a study that assessed cadences from 40 to 100 RPM </w:t>
      </w:r>
      <w:r w:rsidR="00E26BC8" w:rsidRPr="007C4365">
        <w:rPr>
          <w:rFonts w:cs="Times New Roman"/>
        </w:rPr>
        <w:t>{Aasvold, 2019 #214}</w:t>
      </w:r>
      <w:r w:rsidRPr="007C4365">
        <w:rPr>
          <w:rFonts w:cs="Times New Roman"/>
        </w:rPr>
        <w:t xml:space="preserve">. However, it should be noted that Aasvold et al. </w:t>
      </w:r>
      <w:r w:rsidR="00E26BC8" w:rsidRPr="007C4365">
        <w:rPr>
          <w:rFonts w:cs="Times New Roman"/>
        </w:rPr>
        <w:t>{, 2019 #214}</w:t>
      </w:r>
      <w:r w:rsidRPr="007C4365">
        <w:rPr>
          <w:rFonts w:cs="Times New Roman"/>
        </w:rPr>
        <w:t xml:space="preserve"> differentiated cyclists by skill level (elite and recreational) which demonstrated a differing joint power contribution pattern, suggesting that experience level may affect this relationship. When assessing all participants, this work still found an increase in knee joint contribution and decrease in hip joint contribution to joint work as cadence increased above 60 RPM. Elite cyclists tend to prefer higher cadences around 90 RPM when allowed to freely choose cadence during level ground time trials of 50km and flat, long group stages of 190km </w:t>
      </w:r>
      <w:r w:rsidRPr="007C4365">
        <w:rPr>
          <w:rFonts w:cs="Times New Roman"/>
        </w:rPr>
        <w:lastRenderedPageBreak/>
        <w:t>from actual professional cyclists’ race data.</w:t>
      </w:r>
      <w:r w:rsidRPr="007C4365" w:rsidDel="00FC2479">
        <w:rPr>
          <w:rFonts w:cs="Times New Roman"/>
        </w:rPr>
        <w:t xml:space="preserve"> </w:t>
      </w:r>
      <w:r w:rsidRPr="007C4365">
        <w:rPr>
          <w:rFonts w:cs="Times New Roman"/>
        </w:rPr>
        <w:t xml:space="preserve">Therefore, this may not be an adequate population to use when interpreting results for other populations that cycle recreationally </w:t>
      </w:r>
      <w:r w:rsidR="00E26BC8" w:rsidRPr="007C4365">
        <w:rPr>
          <w:rFonts w:cs="Times New Roman"/>
        </w:rPr>
        <w:t>{Lucía, 2001 #298}</w:t>
      </w:r>
      <w:r w:rsidRPr="007C4365">
        <w:rPr>
          <w:rFonts w:cs="Times New Roman"/>
        </w:rPr>
        <w:t xml:space="preserve">. </w:t>
      </w:r>
    </w:p>
    <w:p w14:paraId="25600F2C" w14:textId="0CC52686" w:rsidR="00E652E7" w:rsidRPr="007C4365" w:rsidRDefault="00E652E7" w:rsidP="00CA2951">
      <w:pPr>
        <w:spacing w:line="480" w:lineRule="auto"/>
        <w:ind w:firstLine="720"/>
        <w:rPr>
          <w:rFonts w:cs="Times New Roman"/>
        </w:rPr>
      </w:pPr>
      <w:r w:rsidRPr="007C4365">
        <w:rPr>
          <w:rFonts w:cs="Times New Roman"/>
        </w:rPr>
        <w:t xml:space="preserve">Cadence increases from 70 to 120 RPM can result in an approximately 17% increase in hip joint power contribution to net joint power, while decreasing knee power contribution by approximately 9% in agreement with Aasvold et al. </w:t>
      </w:r>
      <w:r w:rsidR="00E26BC8" w:rsidRPr="007C4365">
        <w:rPr>
          <w:rFonts w:cs="Times New Roman"/>
        </w:rPr>
        <w:t>{, 2019 #214}</w:t>
      </w:r>
      <w:r w:rsidR="00792B1D" w:rsidRPr="007C4365">
        <w:rPr>
          <w:rFonts w:cs="Times New Roman"/>
        </w:rPr>
        <w:t xml:space="preserve"> </w:t>
      </w:r>
      <w:r w:rsidR="00E26BC8" w:rsidRPr="007C4365">
        <w:rPr>
          <w:rFonts w:cs="Times New Roman"/>
        </w:rPr>
        <w:t>{Wilkinson, 2020 #297}</w:t>
      </w:r>
      <w:r w:rsidRPr="007C4365">
        <w:rPr>
          <w:rFonts w:cs="Times New Roman"/>
        </w:rPr>
        <w:t xml:space="preserve">. </w:t>
      </w:r>
      <w:r w:rsidRPr="007C4365">
        <w:rPr>
          <w:rFonts w:cs="Times New Roman"/>
          <w:i/>
          <w:iCs/>
        </w:rPr>
        <w:t>In vivo</w:t>
      </w:r>
      <w:r w:rsidRPr="007C4365">
        <w:rPr>
          <w:rFonts w:cs="Times New Roman"/>
        </w:rPr>
        <w:t xml:space="preserve"> hip joint loads during ergometer cycling revealed that a cadence setting at 40 RPM elicited a greater joint reaction force compared to 60 and 90 RPM, with 60 being the most ideal for decreasing hip joint loads </w:t>
      </w:r>
      <w:r w:rsidR="00E26BC8" w:rsidRPr="007C4365">
        <w:rPr>
          <w:rFonts w:cs="Times New Roman"/>
        </w:rPr>
        <w:t>{Damm, 2017 #300}</w:t>
      </w:r>
      <w:r w:rsidRPr="007C4365">
        <w:rPr>
          <w:rFonts w:cs="Times New Roman"/>
        </w:rPr>
        <w:t xml:space="preserve">. Cadence increases from 60 to 100 RPM have been shown to increase relative knee moment contribution by only 4% (P &lt; 0.05), with increasing power, while the knee decreases its relative moment contribution when increasing cadence </w:t>
      </w:r>
      <w:r w:rsidR="00E26BC8" w:rsidRPr="007C4365">
        <w:rPr>
          <w:rFonts w:cs="Times New Roman"/>
        </w:rPr>
        <w:t>{</w:t>
      </w:r>
      <w:proofErr w:type="spellStart"/>
      <w:r w:rsidR="00E26BC8" w:rsidRPr="007C4365">
        <w:rPr>
          <w:rFonts w:cs="Times New Roman"/>
        </w:rPr>
        <w:t>Mornieux</w:t>
      </w:r>
      <w:proofErr w:type="spellEnd"/>
      <w:r w:rsidR="00E26BC8" w:rsidRPr="007C4365">
        <w:rPr>
          <w:rFonts w:cs="Times New Roman"/>
        </w:rPr>
        <w:t>, 2007 #299}</w:t>
      </w:r>
      <w:r w:rsidRPr="007C4365">
        <w:rPr>
          <w:rFonts w:cs="Times New Roman"/>
        </w:rPr>
        <w:t xml:space="preserve">. When investigating cadences of 70, 80 and 90 RPM, the increasing cadence has been reported to have no effect on peak knee abduction </w:t>
      </w:r>
      <w:proofErr w:type="gramStart"/>
      <w:r w:rsidRPr="007C4365">
        <w:rPr>
          <w:rFonts w:cs="Times New Roman"/>
        </w:rPr>
        <w:t>moment, but</w:t>
      </w:r>
      <w:proofErr w:type="gramEnd"/>
      <w:r w:rsidRPr="007C4365">
        <w:rPr>
          <w:rFonts w:cs="Times New Roman"/>
        </w:rPr>
        <w:t xml:space="preserve"> did elicit an increased peak knee flexion moment when cycling on a pedal with a toe cage </w:t>
      </w:r>
      <w:r w:rsidR="00E26BC8" w:rsidRPr="007C4365">
        <w:rPr>
          <w:rFonts w:cs="Times New Roman"/>
        </w:rPr>
        <w:t>{Fang, 2016 #52}</w:t>
      </w:r>
      <w:r w:rsidRPr="007C4365">
        <w:rPr>
          <w:rFonts w:cs="Times New Roman"/>
        </w:rPr>
        <w:t xml:space="preserve">. No significant kinematic differences were reported from knee extension ROM or peak adduction angle across cadences. The knee flexion moment significantly increased from -16.69 Nm at 60 RPM to -21.51 Nm at 90 RPM. The knee extension moment did not significantly increase in this range but was 20.23 Nm and 24.50 Nm at 60 RPM and 90 RPM, respectively. Additionally, greater anterior PRFs were found to occur with increasing cadence from 34.25 to 52.04 N at 60 and 90 RPM, respectively. These findings from Fang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#52}</w:t>
      </w:r>
      <w:r w:rsidRPr="007C4365">
        <w:rPr>
          <w:rFonts w:cs="Times New Roman"/>
        </w:rPr>
        <w:t xml:space="preserve"> suggest the possibility of different frontal plane knee moment patterns being exhibited by participants. Moreover, approximately 39% of the study’s participants displayed an abduction moment while the remaining 61% displayed an </w:t>
      </w:r>
      <w:proofErr w:type="spellStart"/>
      <w:r w:rsidRPr="007C4365">
        <w:rPr>
          <w:rFonts w:cs="Times New Roman"/>
        </w:rPr>
        <w:t>adduction</w:t>
      </w:r>
      <w:proofErr w:type="spellEnd"/>
      <w:r w:rsidRPr="007C4365">
        <w:rPr>
          <w:rFonts w:cs="Times New Roman"/>
        </w:rPr>
        <w:t xml:space="preserve"> moment during the power phase. The breakdown of participants by sex was not listed in this study, but the age range of 40 to 79 was given which </w:t>
      </w:r>
      <w:r w:rsidRPr="007C4365">
        <w:rPr>
          <w:rFonts w:cs="Times New Roman"/>
        </w:rPr>
        <w:lastRenderedPageBreak/>
        <w:t>may provide some explanation for these patterns due to cartilage wear from age or sex-specific differences that were unmeasured. While participants were deemed healthy for the inclusion criteria, without radiographic verification of cartilage health, it is difficult to rule out the effects of potential age-related joint health changes.</w:t>
      </w:r>
    </w:p>
    <w:p w14:paraId="7132E2DF" w14:textId="2023BCA3" w:rsidR="00E652E7" w:rsidRDefault="00E652E7" w:rsidP="00CA2951">
      <w:pPr>
        <w:spacing w:line="480" w:lineRule="auto"/>
        <w:ind w:firstLine="720"/>
        <w:rPr>
          <w:rFonts w:cs="Times New Roman"/>
        </w:rPr>
      </w:pPr>
      <w:r w:rsidRPr="007C4365">
        <w:rPr>
          <w:rFonts w:cs="Times New Roman"/>
        </w:rPr>
        <w:t xml:space="preserve">Quantification of limb function asymmetry has been of interest since the mid 1970’s and has since been studied extensively for clinical gait and cycling as well as performance applications in cycling </w:t>
      </w:r>
      <w:r w:rsidR="00E26BC8" w:rsidRPr="007C4365">
        <w:rPr>
          <w:rFonts w:cs="Times New Roman"/>
        </w:rPr>
        <w:t>{Bini, 2015 #</w:t>
      </w:r>
      <w:proofErr w:type="gramStart"/>
      <w:r w:rsidR="00E26BC8" w:rsidRPr="007C4365">
        <w:rPr>
          <w:rFonts w:cs="Times New Roman"/>
        </w:rPr>
        <w:t>322;Daly</w:t>
      </w:r>
      <w:proofErr w:type="gramEnd"/>
      <w:r w:rsidR="00E26BC8" w:rsidRPr="007C4365">
        <w:rPr>
          <w:rFonts w:cs="Times New Roman"/>
        </w:rPr>
        <w:t>, 1976 #</w:t>
      </w:r>
      <w:proofErr w:type="gramStart"/>
      <w:r w:rsidR="00E26BC8" w:rsidRPr="007C4365">
        <w:rPr>
          <w:rFonts w:cs="Times New Roman"/>
        </w:rPr>
        <w:t>339;Gale</w:t>
      </w:r>
      <w:proofErr w:type="gramEnd"/>
      <w:r w:rsidR="00E26BC8" w:rsidRPr="007C4365">
        <w:rPr>
          <w:rFonts w:cs="Times New Roman"/>
        </w:rPr>
        <w:t>, 2019 #</w:t>
      </w:r>
      <w:proofErr w:type="gramStart"/>
      <w:r w:rsidR="00E26BC8" w:rsidRPr="007C4365">
        <w:rPr>
          <w:rFonts w:cs="Times New Roman"/>
        </w:rPr>
        <w:t>335;Hunt</w:t>
      </w:r>
      <w:proofErr w:type="gramEnd"/>
      <w:r w:rsidR="00E26BC8" w:rsidRPr="007C4365">
        <w:rPr>
          <w:rFonts w:cs="Times New Roman"/>
        </w:rPr>
        <w:t>, 2004 #</w:t>
      </w:r>
      <w:proofErr w:type="gramStart"/>
      <w:r w:rsidR="00E26BC8" w:rsidRPr="007C4365">
        <w:rPr>
          <w:rFonts w:cs="Times New Roman"/>
        </w:rPr>
        <w:t>228;Smak</w:t>
      </w:r>
      <w:proofErr w:type="gramEnd"/>
      <w:r w:rsidR="00E26BC8" w:rsidRPr="007C4365">
        <w:rPr>
          <w:rFonts w:cs="Times New Roman"/>
        </w:rPr>
        <w:t>, 1999 #98}</w:t>
      </w:r>
      <w:r w:rsidRPr="007C4365">
        <w:rPr>
          <w:rFonts w:cs="Times New Roman"/>
        </w:rPr>
        <w:t xml:space="preserve">. Competitive cyclists performing a 4-km time trial demonstrated that larger limb effective force asymmetries between limbs were related to improved performance while also exhibiting low intra-limb variability </w:t>
      </w:r>
      <w:r w:rsidR="00E26BC8" w:rsidRPr="007C4365">
        <w:rPr>
          <w:rFonts w:cs="Times New Roman"/>
        </w:rPr>
        <w:t>{Bini, 2015 #322}</w:t>
      </w:r>
      <w:r w:rsidRPr="007C4365">
        <w:rPr>
          <w:rFonts w:cs="Times New Roman"/>
        </w:rPr>
        <w:t xml:space="preserve">. Force asymmetry was quantified using an index of effectiveness defined as the ratio between angular impulse of the tangential force applied to the crank and linear impulse of total applied force to the pedal. Normal and anteroposterior forces were measured via strain gauge instrumented bicycle pedals, and angular potentiometers allowed for measurement of the angle of the pedal to crank angle. 11-21% more total force was applied by the dominant limb during these time trials. During cycling in 11 male competitive cyclists at a constant 250 W and varying cadences of 60, 75, 90, 105, and 120 RPM it was reported that the dominant leg produced between 0.5 and 2.0% more total average crank power (p = 0.04) than the non-dominant leg </w:t>
      </w:r>
      <w:r w:rsidR="00E26BC8" w:rsidRPr="007C4365">
        <w:rPr>
          <w:rFonts w:cs="Times New Roman"/>
        </w:rPr>
        <w:t>{</w:t>
      </w:r>
      <w:proofErr w:type="spellStart"/>
      <w:r w:rsidR="00E26BC8" w:rsidRPr="007C4365">
        <w:rPr>
          <w:rFonts w:cs="Times New Roman"/>
        </w:rPr>
        <w:t>Smak</w:t>
      </w:r>
      <w:proofErr w:type="spellEnd"/>
      <w:r w:rsidR="00E26BC8" w:rsidRPr="007C4365">
        <w:rPr>
          <w:rFonts w:cs="Times New Roman"/>
        </w:rPr>
        <w:t>, 1999 #98}</w:t>
      </w:r>
      <w:r w:rsidRPr="007C4365">
        <w:rPr>
          <w:rFonts w:cs="Times New Roman"/>
        </w:rPr>
        <w:t>. Additionally, it was found that the dominant leg produced significantly less positive hip power because of an increase in non-dominant leg hip extensor moments during the power phase. The general trend of asymmetry increases from approximately 6 to 16% were with an accompanying increase in cadence of 60 and 120 RPM, respectively.</w:t>
      </w:r>
    </w:p>
    <w:p w14:paraId="1C6B9D50" w14:textId="77777777" w:rsidR="007157E0" w:rsidRPr="007C4365" w:rsidRDefault="007157E0" w:rsidP="00CA2951">
      <w:pPr>
        <w:spacing w:line="480" w:lineRule="auto"/>
        <w:ind w:firstLine="720"/>
        <w:rPr>
          <w:rFonts w:cs="Times New Roman"/>
        </w:rPr>
      </w:pPr>
    </w:p>
    <w:p w14:paraId="483687B0" w14:textId="4180FDC7" w:rsidR="00E652E7" w:rsidRPr="007C4365" w:rsidRDefault="00E652E7" w:rsidP="00CA2951">
      <w:pPr>
        <w:pStyle w:val="Heading3"/>
        <w:spacing w:line="480" w:lineRule="auto"/>
      </w:pPr>
      <w:bookmarkStart w:id="31" w:name="_Toc155882150"/>
      <w:bookmarkStart w:id="32" w:name="_Toc200816385"/>
      <w:r w:rsidRPr="007C4365">
        <w:lastRenderedPageBreak/>
        <w:t>Workload</w:t>
      </w:r>
      <w:bookmarkEnd w:id="31"/>
      <w:r w:rsidRPr="007C4365">
        <w:t xml:space="preserve"> and </w:t>
      </w:r>
      <w:proofErr w:type="spellStart"/>
      <w:r w:rsidRPr="007C4365">
        <w:t>Workrate</w:t>
      </w:r>
      <w:bookmarkEnd w:id="32"/>
      <w:proofErr w:type="spellEnd"/>
    </w:p>
    <w:p w14:paraId="6F003C62" w14:textId="246BCC27" w:rsidR="00E652E7" w:rsidRPr="007C4365" w:rsidRDefault="00E652E7" w:rsidP="00CA2951">
      <w:pPr>
        <w:spacing w:line="480" w:lineRule="auto"/>
        <w:ind w:firstLine="720"/>
        <w:rPr>
          <w:rFonts w:cs="Times New Roman"/>
        </w:rPr>
      </w:pPr>
      <w:r w:rsidRPr="007C4365">
        <w:rPr>
          <w:rFonts w:cs="Times New Roman"/>
        </w:rPr>
        <w:t xml:space="preserve">The effects of workload and </w:t>
      </w:r>
      <w:proofErr w:type="spellStart"/>
      <w:r w:rsidRPr="007C4365">
        <w:rPr>
          <w:rFonts w:cs="Times New Roman"/>
        </w:rPr>
        <w:t>workrate</w:t>
      </w:r>
      <w:proofErr w:type="spellEnd"/>
      <w:r w:rsidRPr="007C4365">
        <w:rPr>
          <w:rFonts w:cs="Times New Roman"/>
        </w:rPr>
        <w:t xml:space="preserve"> on the metabolic and biomechanical variables at a given cadence have been widely studied, but often in skilled populations or at considerably higher power settings than most clinical populations would perform. Observational studies of cycling kinematics in healthy populations have provided useful ROM data and comparisons amongst age and sex groups </w:t>
      </w:r>
      <w:r w:rsidR="00E26BC8" w:rsidRPr="007C4365">
        <w:rPr>
          <w:rFonts w:cs="Times New Roman"/>
        </w:rPr>
        <w:t>{Yum, 2021 #318}</w:t>
      </w:r>
      <w:r w:rsidRPr="007C4365">
        <w:rPr>
          <w:rFonts w:cs="Times New Roman"/>
        </w:rPr>
        <w:t xml:space="preserve">. Yum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#318}</w:t>
      </w:r>
      <w:r w:rsidRPr="007C4365">
        <w:rPr>
          <w:rFonts w:cs="Times New Roman"/>
        </w:rPr>
        <w:t xml:space="preserve"> provided a comprehensive kinematic overview demonstrating sagittal ROM of 43.9°, 75.2°, and 26.9° at the hip, knee, and ankle, respectively. Additionally, no kinematic differences were found between age groups of approximately 18 to 68 years old or between males and females in any of the three planes of movement. Results from Yum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#318}</w:t>
      </w:r>
      <w:r w:rsidR="00792B1D" w:rsidRPr="007C4365">
        <w:rPr>
          <w:rFonts w:cs="Times New Roman"/>
        </w:rPr>
        <w:t xml:space="preserve"> </w:t>
      </w:r>
      <w:r w:rsidRPr="007C4365">
        <w:rPr>
          <w:rFonts w:cs="Times New Roman"/>
        </w:rPr>
        <w:t xml:space="preserve">and Bini et </w:t>
      </w:r>
      <w:proofErr w:type="gramStart"/>
      <w:r w:rsidRPr="007C4365">
        <w:rPr>
          <w:rFonts w:cs="Times New Roman"/>
        </w:rPr>
        <w:t>al.</w:t>
      </w:r>
      <w:r w:rsidR="00792B1D" w:rsidRPr="007C4365">
        <w:rPr>
          <w:rFonts w:cs="Times New Roman"/>
        </w:rPr>
        <w:t xml:space="preserve"> </w:t>
      </w:r>
      <w:r w:rsidR="00E26BC8" w:rsidRPr="007C4365">
        <w:rPr>
          <w:rFonts w:cs="Times New Roman"/>
        </w:rPr>
        <w:t>{</w:t>
      </w:r>
      <w:proofErr w:type="gramEnd"/>
      <w:r w:rsidR="00E26BC8" w:rsidRPr="007C4365">
        <w:rPr>
          <w:rFonts w:cs="Times New Roman"/>
        </w:rPr>
        <w:t>, 2010 #108}</w:t>
      </w:r>
      <w:r w:rsidRPr="007C4365">
        <w:rPr>
          <w:rFonts w:cs="Times New Roman"/>
        </w:rPr>
        <w:t xml:space="preserve"> generally coincide with the latter reporting typical hip, knee, and ankle ROM of 45°, 75°, and 20°, respectively. Knee extension ROM appears to significantly change with increasing workloads at a constant </w:t>
      </w:r>
      <w:proofErr w:type="gramStart"/>
      <w:r w:rsidRPr="007C4365">
        <w:rPr>
          <w:rFonts w:cs="Times New Roman"/>
        </w:rPr>
        <w:t>cadence, but</w:t>
      </w:r>
      <w:proofErr w:type="gramEnd"/>
      <w:r w:rsidRPr="007C4365">
        <w:rPr>
          <w:rFonts w:cs="Times New Roman"/>
        </w:rPr>
        <w:t xml:space="preserve"> does not significantly change given a constant workload with increasing cadence </w:t>
      </w:r>
      <w:r w:rsidR="00E26BC8" w:rsidRPr="007C4365">
        <w:rPr>
          <w:rFonts w:cs="Times New Roman"/>
        </w:rPr>
        <w:t>{Fang, 2016 #52}</w:t>
      </w:r>
      <w:r w:rsidRPr="007C4365">
        <w:rPr>
          <w:rFonts w:cs="Times New Roman"/>
        </w:rPr>
        <w:t xml:space="preserve">. However, Fang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#52}</w:t>
      </w:r>
      <w:r w:rsidRPr="007C4365">
        <w:rPr>
          <w:rFonts w:cs="Times New Roman"/>
        </w:rPr>
        <w:t xml:space="preserve"> reported an approximate knee extension ROM of 76° to 80° with approximately 5-6° of standard deviation across multiple workloads and cadences, </w:t>
      </w:r>
      <w:proofErr w:type="gramStart"/>
      <w:r w:rsidRPr="007C4365">
        <w:rPr>
          <w:rFonts w:cs="Times New Roman"/>
        </w:rPr>
        <w:t>similar to</w:t>
      </w:r>
      <w:proofErr w:type="gramEnd"/>
      <w:r w:rsidRPr="007C4365">
        <w:rPr>
          <w:rFonts w:cs="Times New Roman"/>
        </w:rPr>
        <w:t xml:space="preserve"> findings reported by Yum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#318}</w:t>
      </w:r>
      <w:r w:rsidRPr="007C4365">
        <w:rPr>
          <w:rFonts w:cs="Times New Roman"/>
        </w:rPr>
        <w:t>.</w:t>
      </w:r>
    </w:p>
    <w:p w14:paraId="77196672" w14:textId="117EC4EA" w:rsidR="00E652E7" w:rsidRPr="007C4365" w:rsidRDefault="00E652E7" w:rsidP="00CA2951">
      <w:pPr>
        <w:spacing w:line="480" w:lineRule="auto"/>
        <w:ind w:firstLine="720"/>
        <w:rPr>
          <w:rFonts w:cs="Times New Roman"/>
        </w:rPr>
      </w:pPr>
      <w:r w:rsidRPr="007C4365">
        <w:rPr>
          <w:rFonts w:cs="Times New Roman"/>
        </w:rPr>
        <w:t xml:space="preserve"> Pedaling on a cycle ergometer at 0, 120, and 240 W revealed that total work per revolution increases with </w:t>
      </w:r>
      <w:proofErr w:type="spellStart"/>
      <w:r w:rsidRPr="007C4365">
        <w:rPr>
          <w:rFonts w:cs="Times New Roman"/>
        </w:rPr>
        <w:t>workrate</w:t>
      </w:r>
      <w:proofErr w:type="spellEnd"/>
      <w:r w:rsidRPr="007C4365">
        <w:rPr>
          <w:rFonts w:cs="Times New Roman"/>
        </w:rPr>
        <w:t xml:space="preserve"> and that the proportions of hip and ankle positive work decreased as workload increased </w:t>
      </w:r>
      <w:r w:rsidR="00E26BC8" w:rsidRPr="007C4365">
        <w:rPr>
          <w:rFonts w:cs="Times New Roman"/>
        </w:rPr>
        <w:t>{Ericson, 1988 #29}</w:t>
      </w:r>
      <w:r w:rsidRPr="007C4365">
        <w:rPr>
          <w:rFonts w:cs="Times New Roman"/>
        </w:rPr>
        <w:t xml:space="preserve">. Positive knee extensor and knee flexor work increased across these workloads in compensation. Cycling at 120 W at 60 RPM revealed 28.8 Nm and 11.9 Nm of peak knee extension and flexion moments, respectively </w:t>
      </w:r>
      <w:r w:rsidR="00E26BC8" w:rsidRPr="007C4365">
        <w:rPr>
          <w:rFonts w:cs="Times New Roman"/>
        </w:rPr>
        <w:t>{Ericson, 1986 #5}</w:t>
      </w:r>
      <w:r w:rsidRPr="007C4365">
        <w:rPr>
          <w:rFonts w:cs="Times New Roman"/>
        </w:rPr>
        <w:t xml:space="preserve">. Importantly, Ericson et al. (150) reported that hip moments were significantly affected by </w:t>
      </w:r>
      <w:r w:rsidRPr="007C4365">
        <w:rPr>
          <w:rFonts w:cs="Times New Roman"/>
        </w:rPr>
        <w:lastRenderedPageBreak/>
        <w:t xml:space="preserve">cadence and </w:t>
      </w:r>
      <w:proofErr w:type="spellStart"/>
      <w:r w:rsidRPr="007C4365">
        <w:rPr>
          <w:rFonts w:cs="Times New Roman"/>
        </w:rPr>
        <w:t>workrate</w:t>
      </w:r>
      <w:proofErr w:type="spellEnd"/>
      <w:r w:rsidRPr="007C4365">
        <w:rPr>
          <w:rFonts w:cs="Times New Roman"/>
        </w:rPr>
        <w:t xml:space="preserve">, while knee moments were only affected by </w:t>
      </w:r>
      <w:proofErr w:type="spellStart"/>
      <w:r w:rsidRPr="007C4365">
        <w:rPr>
          <w:rFonts w:cs="Times New Roman"/>
        </w:rPr>
        <w:t>workrate</w:t>
      </w:r>
      <w:proofErr w:type="spellEnd"/>
      <w:r w:rsidRPr="007C4365">
        <w:rPr>
          <w:rFonts w:cs="Times New Roman"/>
        </w:rPr>
        <w:t xml:space="preserve">. This finding suggests that </w:t>
      </w:r>
      <w:proofErr w:type="spellStart"/>
      <w:r w:rsidRPr="007C4365">
        <w:rPr>
          <w:rFonts w:cs="Times New Roman"/>
        </w:rPr>
        <w:t>workrate</w:t>
      </w:r>
      <w:proofErr w:type="spellEnd"/>
      <w:r w:rsidRPr="007C4365">
        <w:rPr>
          <w:rFonts w:cs="Times New Roman"/>
        </w:rPr>
        <w:t xml:space="preserve"> should be more carefully considered in populations where knee health, comfort, and performance is of concern, such as knee OA or knee joint arthroplasty populations. Using workloads from 0.5 to 2.5 kg at a constant 60 RPM resulted in an increase in peak knee abduction moment from 5.82 to 14.36 Nm with a concurrent knee extension moment increase from 11.61 to 37.16 Nm </w:t>
      </w:r>
      <w:r w:rsidR="00E26BC8" w:rsidRPr="007C4365">
        <w:rPr>
          <w:rFonts w:cs="Times New Roman"/>
        </w:rPr>
        <w:t>{Fang, 2016 #52}</w:t>
      </w:r>
      <w:r w:rsidRPr="007C4365">
        <w:rPr>
          <w:rFonts w:cs="Times New Roman"/>
        </w:rPr>
        <w:t xml:space="preserve">. Fang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#52}</w:t>
      </w:r>
      <w:r w:rsidR="00792B1D" w:rsidRPr="007C4365">
        <w:rPr>
          <w:rFonts w:cs="Times New Roman"/>
        </w:rPr>
        <w:t xml:space="preserve"> </w:t>
      </w:r>
      <w:r w:rsidRPr="007C4365">
        <w:rPr>
          <w:rFonts w:cs="Times New Roman"/>
        </w:rPr>
        <w:t xml:space="preserve">also found that </w:t>
      </w:r>
      <w:proofErr w:type="gramStart"/>
      <w:r w:rsidRPr="007C4365">
        <w:rPr>
          <w:rFonts w:cs="Times New Roman"/>
        </w:rPr>
        <w:t>medial</w:t>
      </w:r>
      <w:proofErr w:type="gramEnd"/>
      <w:r w:rsidRPr="007C4365">
        <w:rPr>
          <w:rFonts w:cs="Times New Roman"/>
        </w:rPr>
        <w:t xml:space="preserve"> PRF, vertical PRF, and knee extension ROM were all significantly different among the range of workloads. Knee extension ROM increased by approximately 3.5° from 0.5 to 2 kg while the abduction moment increased from -5.82 to -14.36 Nm. While recommendations for limiting frontal plane moments during activity do not exist, these results suggest that kinetics at the knee can greatly change with workload. In combination with potentially long-term </w:t>
      </w:r>
      <w:r w:rsidR="00E906EA" w:rsidRPr="007C4365">
        <w:rPr>
          <w:rFonts w:cs="Times New Roman"/>
        </w:rPr>
        <w:t>cycling sessions</w:t>
      </w:r>
      <w:r w:rsidRPr="007C4365">
        <w:rPr>
          <w:rFonts w:cs="Times New Roman"/>
        </w:rPr>
        <w:t xml:space="preserve">, workload should be </w:t>
      </w:r>
      <w:proofErr w:type="gramStart"/>
      <w:r w:rsidRPr="007C4365">
        <w:rPr>
          <w:rFonts w:cs="Times New Roman"/>
        </w:rPr>
        <w:t>taken into account</w:t>
      </w:r>
      <w:proofErr w:type="gramEnd"/>
      <w:r w:rsidRPr="007C4365">
        <w:rPr>
          <w:rFonts w:cs="Times New Roman"/>
        </w:rPr>
        <w:t xml:space="preserve"> when recommending rehabilitation and exercise regimens to clinical populations. </w:t>
      </w:r>
    </w:p>
    <w:p w14:paraId="247C2484" w14:textId="1C475720" w:rsidR="00E652E7" w:rsidRPr="007C4365" w:rsidRDefault="00E652E7" w:rsidP="00CA2951">
      <w:pPr>
        <w:spacing w:line="480" w:lineRule="auto"/>
        <w:ind w:firstLine="720"/>
        <w:rPr>
          <w:rFonts w:cs="Times New Roman"/>
        </w:rPr>
      </w:pPr>
      <w:r w:rsidRPr="007C4365">
        <w:rPr>
          <w:rFonts w:cs="Times New Roman"/>
        </w:rPr>
        <w:t xml:space="preserve">An investigation of increasing workload at a constant cadence of 80 RPM in varying tibiofemoral alignment groups reported knee kinetics for the neutral alignment group for workloads of 0.5, 1.0, and 1.5 kg which is equivalent to approximately 40, 78, and 117 W with 80 RPM, respectively </w:t>
      </w:r>
      <w:r w:rsidR="00E26BC8" w:rsidRPr="007C4365">
        <w:rPr>
          <w:rFonts w:cs="Times New Roman"/>
        </w:rPr>
        <w:t>{Shen, 2018 #473}</w:t>
      </w:r>
      <w:r w:rsidRPr="007C4365">
        <w:rPr>
          <w:rFonts w:cs="Times New Roman"/>
        </w:rPr>
        <w:t xml:space="preserve">. Shen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2018 #473}</w:t>
      </w:r>
      <w:r w:rsidRPr="007C4365">
        <w:rPr>
          <w:rFonts w:cs="Times New Roman"/>
        </w:rPr>
        <w:t xml:space="preserve"> reported neutral alignment group peak knee extension moments of 23.5 to 42.5 Nm for workloads from 0.5 to 1.5 kg conditions, </w:t>
      </w:r>
      <w:proofErr w:type="gramStart"/>
      <w:r w:rsidRPr="007C4365">
        <w:rPr>
          <w:rFonts w:cs="Times New Roman"/>
        </w:rPr>
        <w:t>respectively,  which</w:t>
      </w:r>
      <w:proofErr w:type="gramEnd"/>
      <w:r w:rsidRPr="007C4365">
        <w:rPr>
          <w:rFonts w:cs="Times New Roman"/>
        </w:rPr>
        <w:t xml:space="preserve"> are higher than those reported by Fang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#52}</w:t>
      </w:r>
      <w:r w:rsidR="00792B1D" w:rsidRPr="007C4365">
        <w:rPr>
          <w:rFonts w:cs="Times New Roman"/>
        </w:rPr>
        <w:t xml:space="preserve"> </w:t>
      </w:r>
      <w:r w:rsidRPr="007C4365">
        <w:rPr>
          <w:rFonts w:cs="Times New Roman"/>
        </w:rPr>
        <w:t xml:space="preserve">who reported 11.61 and 26.04 for those conditions. Peak knee abduction moments from Shen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2018 #473}</w:t>
      </w:r>
      <w:r w:rsidR="00792B1D" w:rsidRPr="007C4365">
        <w:rPr>
          <w:rFonts w:cs="Times New Roman"/>
        </w:rPr>
        <w:t xml:space="preserve"> </w:t>
      </w:r>
      <w:r w:rsidRPr="007C4365">
        <w:rPr>
          <w:rFonts w:cs="Times New Roman"/>
        </w:rPr>
        <w:t xml:space="preserve">also reported neutral alignment group values of -4.4 to -8.7 Nm compared to the Fang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#52}</w:t>
      </w:r>
      <w:r w:rsidR="00792B1D" w:rsidRPr="007C4365">
        <w:rPr>
          <w:rFonts w:cs="Times New Roman"/>
        </w:rPr>
        <w:t xml:space="preserve"> </w:t>
      </w:r>
      <w:r w:rsidRPr="007C4365">
        <w:rPr>
          <w:rFonts w:cs="Times New Roman"/>
        </w:rPr>
        <w:t xml:space="preserve">reports of -5.82 to -10.18 Nm. No mention of alignment is present in the Fang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#52}</w:t>
      </w:r>
      <w:r w:rsidR="00792B1D" w:rsidRPr="007C4365">
        <w:rPr>
          <w:rFonts w:cs="Times New Roman"/>
        </w:rPr>
        <w:t xml:space="preserve"> </w:t>
      </w:r>
      <w:r w:rsidRPr="007C4365">
        <w:rPr>
          <w:rFonts w:cs="Times New Roman"/>
        </w:rPr>
        <w:t xml:space="preserve">paper, which may be a partial contributor to the difference seen, but it is </w:t>
      </w:r>
      <w:r w:rsidRPr="007C4365">
        <w:rPr>
          <w:rFonts w:cs="Times New Roman"/>
        </w:rPr>
        <w:lastRenderedPageBreak/>
        <w:t xml:space="preserve">more likely that the RPM difference between the studies contributed to this difference. Additionally, since moments are not generally normalized during cycling, there is a potential effect of limb weights and general cardiovascular condition of participants to consider. However, values reported by Ericson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1988 #29}</w:t>
      </w:r>
      <w:r w:rsidRPr="007C4365">
        <w:rPr>
          <w:rFonts w:cs="Times New Roman"/>
        </w:rPr>
        <w:t xml:space="preserve"> at 120 W and 60 RPM are approximately </w:t>
      </w:r>
      <w:proofErr w:type="gramStart"/>
      <w:r w:rsidRPr="007C4365">
        <w:rPr>
          <w:rFonts w:cs="Times New Roman"/>
        </w:rPr>
        <w:t>similar to</w:t>
      </w:r>
      <w:proofErr w:type="gramEnd"/>
      <w:r w:rsidRPr="007C4365">
        <w:rPr>
          <w:rFonts w:cs="Times New Roman"/>
        </w:rPr>
        <w:t xml:space="preserve"> values from Shen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2018 #473}</w:t>
      </w:r>
      <w:r w:rsidR="00792B1D" w:rsidRPr="007C4365">
        <w:rPr>
          <w:rFonts w:cs="Times New Roman"/>
        </w:rPr>
        <w:t xml:space="preserve"> </w:t>
      </w:r>
      <w:r w:rsidRPr="007C4365">
        <w:rPr>
          <w:rFonts w:cs="Times New Roman"/>
        </w:rPr>
        <w:t>at approximately 40 W and 80 RPM. The interaction of workload and cadence are complicated and may be further exacerbated by knee alignment of the participants, which can be unreported, making comparisons more difficult.</w:t>
      </w:r>
    </w:p>
    <w:p w14:paraId="4991B498" w14:textId="22264D59" w:rsidR="00E652E7" w:rsidRPr="007C4365" w:rsidRDefault="00E652E7" w:rsidP="00CA2951">
      <w:pPr>
        <w:spacing w:line="480" w:lineRule="auto"/>
        <w:ind w:firstLine="720"/>
        <w:rPr>
          <w:rFonts w:cs="Times New Roman"/>
        </w:rPr>
      </w:pPr>
      <w:r w:rsidRPr="007C4365">
        <w:rPr>
          <w:rFonts w:cs="Times New Roman"/>
        </w:rPr>
        <w:t xml:space="preserve">During simulated 40-km time trials, the dominant limb produces greater peak crank torque, and it was reported that increasing exercise intensity stages resulted in decreased kinetic pedaling asymmetries </w:t>
      </w:r>
      <w:r w:rsidR="00E26BC8" w:rsidRPr="007C4365">
        <w:rPr>
          <w:rFonts w:cs="Times New Roman"/>
        </w:rPr>
        <w:t>{</w:t>
      </w:r>
      <w:proofErr w:type="spellStart"/>
      <w:r w:rsidR="00E26BC8" w:rsidRPr="007C4365">
        <w:rPr>
          <w:rFonts w:cs="Times New Roman"/>
        </w:rPr>
        <w:t>Carpes</w:t>
      </w:r>
      <w:proofErr w:type="spellEnd"/>
      <w:r w:rsidR="00E26BC8" w:rsidRPr="007C4365">
        <w:rPr>
          <w:rFonts w:cs="Times New Roman"/>
        </w:rPr>
        <w:t>, 2007 #362}</w:t>
      </w:r>
      <w:r w:rsidRPr="007C4365">
        <w:rPr>
          <w:rFonts w:cs="Times New Roman"/>
        </w:rPr>
        <w:t xml:space="preserve">. Conversely, when pedaling at ranges of 100 to 250 W, peak torque output asymmetries became larger in favor of the dominant limb as measured by a set of instrumented pedals </w:t>
      </w:r>
      <w:r w:rsidR="00E26BC8" w:rsidRPr="007C4365">
        <w:rPr>
          <w:rFonts w:cs="Times New Roman"/>
        </w:rPr>
        <w:t>{Bini, 2014 #363}</w:t>
      </w:r>
      <w:r w:rsidRPr="007C4365">
        <w:rPr>
          <w:rFonts w:cs="Times New Roman"/>
        </w:rPr>
        <w:t xml:space="preserve">. Caution is again warranted with these interpretations as they were done in a small set of competitive cyclists. Further research in time trial kinetic asymmetry supports work done by Bini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2014 #363}</w:t>
      </w:r>
      <w:r w:rsidRPr="007C4365">
        <w:rPr>
          <w:rFonts w:cs="Times New Roman"/>
        </w:rPr>
        <w:t xml:space="preserve"> and demonstrated increasing pedal asymmetries linked to improved performance in 500m sections of a 4-km time trial </w:t>
      </w:r>
      <w:r w:rsidR="00E26BC8" w:rsidRPr="007C4365">
        <w:rPr>
          <w:rFonts w:cs="Times New Roman"/>
        </w:rPr>
        <w:t>{Bini, 2015 #322}</w:t>
      </w:r>
      <w:r w:rsidRPr="007C4365">
        <w:rPr>
          <w:rFonts w:cs="Times New Roman"/>
        </w:rPr>
        <w:t>.</w:t>
      </w:r>
    </w:p>
    <w:p w14:paraId="75CA007C" w14:textId="715FE857" w:rsidR="00E652E7" w:rsidRPr="007C4365" w:rsidRDefault="00E652E7" w:rsidP="00CA2951">
      <w:pPr>
        <w:pStyle w:val="Heading3"/>
        <w:spacing w:line="480" w:lineRule="auto"/>
      </w:pPr>
      <w:bookmarkStart w:id="33" w:name="_Toc155882151"/>
      <w:bookmarkStart w:id="34" w:name="_Toc200816386"/>
      <w:r w:rsidRPr="007C4365">
        <w:t>Crank Arms</w:t>
      </w:r>
      <w:bookmarkEnd w:id="33"/>
      <w:bookmarkEnd w:id="34"/>
    </w:p>
    <w:p w14:paraId="61818A02" w14:textId="36A1127E" w:rsidR="00E652E7" w:rsidRPr="007C4365" w:rsidRDefault="00E652E7" w:rsidP="00CA2951">
      <w:pPr>
        <w:spacing w:line="480" w:lineRule="auto"/>
        <w:ind w:firstLine="720"/>
        <w:rPr>
          <w:rFonts w:cs="Times New Roman"/>
        </w:rPr>
      </w:pPr>
      <w:r w:rsidRPr="007C4365">
        <w:rPr>
          <w:rFonts w:cs="Times New Roman"/>
        </w:rPr>
        <w:t xml:space="preserve">Bicycle crank arm inertia varies from ergometers to </w:t>
      </w:r>
      <w:proofErr w:type="spellStart"/>
      <w:r w:rsidRPr="007C4365">
        <w:rPr>
          <w:rFonts w:cs="Times New Roman"/>
        </w:rPr>
        <w:t>road</w:t>
      </w:r>
      <w:proofErr w:type="spellEnd"/>
      <w:r w:rsidRPr="007C4365">
        <w:rPr>
          <w:rFonts w:cs="Times New Roman"/>
        </w:rPr>
        <w:t xml:space="preserve"> bicycles which tend to be low and high, respectively, because of gear ratios. With an increase in speed, higher gear ratios in road bikes are required to maintain a given cadence, which results in an increase in crank inertial load </w:t>
      </w:r>
      <w:r w:rsidR="00E26BC8" w:rsidRPr="007C4365">
        <w:rPr>
          <w:rFonts w:cs="Times New Roman"/>
        </w:rPr>
        <w:t>{Hansen, 2002 #28}</w:t>
      </w:r>
      <w:r w:rsidRPr="007C4365">
        <w:rPr>
          <w:rFonts w:cs="Times New Roman"/>
        </w:rPr>
        <w:t xml:space="preserve">. Understanding the effects of inertia during cycling is important for transferring the findings of laboratory or clinically based findings from ergometers to the general population that commutes, competes, or exercises recreationally with </w:t>
      </w:r>
      <w:proofErr w:type="spellStart"/>
      <w:r w:rsidRPr="007C4365">
        <w:rPr>
          <w:rFonts w:cs="Times New Roman"/>
        </w:rPr>
        <w:t>road</w:t>
      </w:r>
      <w:proofErr w:type="spellEnd"/>
      <w:r w:rsidRPr="007C4365">
        <w:rPr>
          <w:rFonts w:cs="Times New Roman"/>
        </w:rPr>
        <w:t xml:space="preserve"> bicycles. When </w:t>
      </w:r>
      <w:r w:rsidRPr="007C4365">
        <w:rPr>
          <w:rFonts w:cs="Times New Roman"/>
        </w:rPr>
        <w:lastRenderedPageBreak/>
        <w:t xml:space="preserve">emulating low and high inertial loads, no significant differences in hip or knee joint moments for either flexion or extension were discovered while the ankle exhibited a significant </w:t>
      </w:r>
      <w:proofErr w:type="gramStart"/>
      <w:r w:rsidRPr="007C4365">
        <w:rPr>
          <w:rFonts w:cs="Times New Roman"/>
        </w:rPr>
        <w:t>small,</w:t>
      </w:r>
      <w:proofErr w:type="gramEnd"/>
      <w:r w:rsidRPr="007C4365">
        <w:rPr>
          <w:rFonts w:cs="Times New Roman"/>
        </w:rPr>
        <w:t xml:space="preserve"> increase in plantarflexion moment in the power phase with higher inertia </w:t>
      </w:r>
      <w:r w:rsidR="00E26BC8" w:rsidRPr="007C4365">
        <w:rPr>
          <w:rFonts w:cs="Times New Roman"/>
        </w:rPr>
        <w:t>{</w:t>
      </w:r>
      <w:proofErr w:type="spellStart"/>
      <w:r w:rsidR="00E26BC8" w:rsidRPr="007C4365">
        <w:rPr>
          <w:rFonts w:cs="Times New Roman"/>
        </w:rPr>
        <w:t>Fregly</w:t>
      </w:r>
      <w:proofErr w:type="spellEnd"/>
      <w:r w:rsidR="00E26BC8" w:rsidRPr="007C4365">
        <w:rPr>
          <w:rFonts w:cs="Times New Roman"/>
        </w:rPr>
        <w:t>, 1996 #295}</w:t>
      </w:r>
      <w:r w:rsidRPr="007C4365">
        <w:rPr>
          <w:rFonts w:cs="Times New Roman"/>
        </w:rPr>
        <w:t>. Further, there were significant decreases in kinematic variability within and between cycles with greater inertia concurrent with significant unilateral torque variability increases. These findings suggest that cadence is more easily maintained with higher inertia crank loads. As a result, increased crank inertia may be beneficial for populations with neuromuscular coordination difficulties. To further support these conclusions, another study recruited competitive cyclists for low (2.4 kgm</w:t>
      </w:r>
      <w:r w:rsidRPr="007C4365">
        <w:rPr>
          <w:rFonts w:cs="Times New Roman"/>
          <w:vertAlign w:val="superscript"/>
        </w:rPr>
        <w:t>2</w:t>
      </w:r>
      <w:r w:rsidRPr="007C4365">
        <w:rPr>
          <w:rFonts w:cs="Times New Roman"/>
        </w:rPr>
        <w:t>) and high (94.2 kgm</w:t>
      </w:r>
      <w:r w:rsidRPr="007C4365">
        <w:rPr>
          <w:rFonts w:cs="Times New Roman"/>
          <w:vertAlign w:val="superscript"/>
        </w:rPr>
        <w:t>2</w:t>
      </w:r>
      <w:r w:rsidRPr="007C4365">
        <w:rPr>
          <w:rFonts w:cs="Times New Roman"/>
        </w:rPr>
        <w:t xml:space="preserve">) inertia conditions to investigate metabolic and kinetic effects during </w:t>
      </w:r>
      <w:proofErr w:type="gramStart"/>
      <w:r w:rsidRPr="007C4365">
        <w:rPr>
          <w:rFonts w:cs="Times New Roman"/>
        </w:rPr>
        <w:t>seven minute</w:t>
      </w:r>
      <w:proofErr w:type="gramEnd"/>
      <w:r w:rsidRPr="007C4365">
        <w:rPr>
          <w:rFonts w:cs="Times New Roman"/>
        </w:rPr>
        <w:t xml:space="preserve"> bouts of cycling </w:t>
      </w:r>
      <w:r w:rsidR="00E26BC8" w:rsidRPr="007C4365">
        <w:rPr>
          <w:rFonts w:cs="Times New Roman"/>
        </w:rPr>
        <w:t>{Edwards, 2007 #296}</w:t>
      </w:r>
      <w:r w:rsidRPr="007C4365">
        <w:rPr>
          <w:rFonts w:cs="Times New Roman"/>
        </w:rPr>
        <w:t xml:space="preserve">. Edwards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2007 #296}</w:t>
      </w:r>
      <w:r w:rsidRPr="007C4365">
        <w:rPr>
          <w:rFonts w:cs="Times New Roman"/>
        </w:rPr>
        <w:t xml:space="preserve"> concluded that, given constant cadence, no significant differences were found between inertia conditions for oxygen uptake, blood lactate concentration, mean peak crank torque, or mean minimum crank torque. The torques measured in this publication were a result of an ergometer equipped with an SRM system that is a combination of gears and flywheels.</w:t>
      </w:r>
    </w:p>
    <w:p w14:paraId="41985D65" w14:textId="3D70225B" w:rsidR="00E652E7" w:rsidRPr="007C4365" w:rsidRDefault="00E652E7" w:rsidP="00CA2951">
      <w:pPr>
        <w:spacing w:line="480" w:lineRule="auto"/>
        <w:rPr>
          <w:rFonts w:cs="Times New Roman"/>
        </w:rPr>
      </w:pPr>
      <w:r w:rsidRPr="007C4365">
        <w:rPr>
          <w:rFonts w:cs="Times New Roman"/>
        </w:rPr>
        <w:tab/>
        <w:t xml:space="preserve">The bicycle crank arm extends from the crank to which the pedal is attached via the pedal spindle, and common commercial lengths range from 170 to 175mm for small and large bike frames, respectively </w:t>
      </w:r>
      <w:r w:rsidR="00E26BC8" w:rsidRPr="007C4365">
        <w:rPr>
          <w:rFonts w:cs="Times New Roman"/>
        </w:rPr>
        <w:t>{Gatti, 2022 #334}</w:t>
      </w:r>
      <w:r w:rsidRPr="007C4365">
        <w:rPr>
          <w:rFonts w:cs="Times New Roman"/>
        </w:rPr>
        <w:t xml:space="preserve">. Previous literature investigating maximal cycling activities has shown no difference in relative </w:t>
      </w:r>
      <w:proofErr w:type="gramStart"/>
      <w:r w:rsidRPr="007C4365">
        <w:rPr>
          <w:rFonts w:cs="Times New Roman"/>
        </w:rPr>
        <w:t>hip</w:t>
      </w:r>
      <w:proofErr w:type="gramEnd"/>
      <w:r w:rsidRPr="007C4365">
        <w:rPr>
          <w:rFonts w:cs="Times New Roman"/>
        </w:rPr>
        <w:t xml:space="preserve">, </w:t>
      </w:r>
      <w:proofErr w:type="gramStart"/>
      <w:r w:rsidRPr="007C4365">
        <w:rPr>
          <w:rFonts w:cs="Times New Roman"/>
        </w:rPr>
        <w:t>knee</w:t>
      </w:r>
      <w:proofErr w:type="gramEnd"/>
      <w:r w:rsidRPr="007C4365">
        <w:rPr>
          <w:rFonts w:cs="Times New Roman"/>
        </w:rPr>
        <w:t xml:space="preserve">, or ankle joint powers </w:t>
      </w:r>
      <w:proofErr w:type="gramStart"/>
      <w:r w:rsidRPr="007C4365">
        <w:rPr>
          <w:rFonts w:cs="Times New Roman"/>
        </w:rPr>
        <w:t>as a result of</w:t>
      </w:r>
      <w:proofErr w:type="gramEnd"/>
      <w:r w:rsidRPr="007C4365">
        <w:rPr>
          <w:rFonts w:cs="Times New Roman"/>
        </w:rPr>
        <w:t xml:space="preserve"> crank arm length once pedal rate and pedal speed have been considered </w:t>
      </w:r>
      <w:r w:rsidR="00E26BC8" w:rsidRPr="007C4365">
        <w:rPr>
          <w:rFonts w:cs="Times New Roman"/>
        </w:rPr>
        <w:t>{Barratt, 2011 #286}</w:t>
      </w:r>
      <w:r w:rsidRPr="007C4365">
        <w:rPr>
          <w:rFonts w:cs="Times New Roman"/>
        </w:rPr>
        <w:t xml:space="preserve">. Barratt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2011 #286}</w:t>
      </w:r>
      <w:r w:rsidRPr="007C4365">
        <w:rPr>
          <w:rFonts w:cs="Times New Roman"/>
        </w:rPr>
        <w:t xml:space="preserve"> reported that a significant effect on hip and knee joint power was observed when comparing the extremes of the crank lengths (150 to 190mm) given constant pedaling rate. The proportion of total lower limb joint power produced by the knee was approximately 12% ± 8% across all crank lengths. Hip and knee joint excursions were increased by approximately 10° </w:t>
      </w:r>
      <w:r w:rsidRPr="007C4365">
        <w:rPr>
          <w:rFonts w:cs="Times New Roman"/>
        </w:rPr>
        <w:lastRenderedPageBreak/>
        <w:t xml:space="preserve">from 150 to 190mm crank arm lengths while the ankle changed by approximately 1°, but with higher variability. Joint angular velocities of the ankle, knee, and hip all increased with increased crank arm length as the pedal must make a larger arc in the same unit of time given a constant cadence. Barratt et al. (2011) reported joint angular velocities in degrees per second, but it should be noted that for other calculations such as power, radians should be used. In a study that recruited 15 trained cyclists, submaximal trials were performed at 90 RPM and a </w:t>
      </w:r>
      <w:proofErr w:type="spellStart"/>
      <w:r w:rsidRPr="007C4365">
        <w:rPr>
          <w:rFonts w:cs="Times New Roman"/>
        </w:rPr>
        <w:t>workrate</w:t>
      </w:r>
      <w:proofErr w:type="spellEnd"/>
      <w:r w:rsidRPr="007C4365">
        <w:rPr>
          <w:rFonts w:cs="Times New Roman"/>
        </w:rPr>
        <w:t xml:space="preserve"> of 240 W for crank lengths of 150, 165, 170, 175, and 190 mm </w:t>
      </w:r>
      <w:r w:rsidR="00E26BC8" w:rsidRPr="007C4365">
        <w:rPr>
          <w:rFonts w:cs="Times New Roman"/>
        </w:rPr>
        <w:t>{Barratt, 2016 #508}</w:t>
      </w:r>
      <w:r w:rsidRPr="007C4365">
        <w:rPr>
          <w:rFonts w:cs="Times New Roman"/>
        </w:rPr>
        <w:t>. Given a constant pedal speed, increasing crank lengths did not result in changes to hip, knee, or ankle flexion or extension moments. Peak hip extension power increased from an average of 161 ± 42 W to 201 ± 54 W for the 150mm and 190mm crank lengths, respectively, occurring around 90° in the pedal cycle. Peak hip flexion power increased from an average of 25 ± 27 W to 42 ± 27 W for the 150mm and 190mm crank lengths, respectively, occurring around 270° in the pedal cycle. Participants were given familiarization time with the 150</w:t>
      </w:r>
      <w:proofErr w:type="gramStart"/>
      <w:r w:rsidRPr="007C4365">
        <w:rPr>
          <w:rFonts w:cs="Times New Roman"/>
        </w:rPr>
        <w:t>mm</w:t>
      </w:r>
      <w:proofErr w:type="gramEnd"/>
      <w:r w:rsidRPr="007C4365">
        <w:rPr>
          <w:rFonts w:cs="Times New Roman"/>
        </w:rPr>
        <w:t xml:space="preserve"> and 190mm crank lengths as they are not standard lengths and were not given practice with the other crank lengths. Despite this, there seems to be a large standard deviation in the peak hip flexion power that is likely a result of using the participant’s own bike measurements to determine the ergometer fit. Cyclists performing pedaling at 150, 200, and 250 W across crank lengths of approximately 167.5 to 180mm at 90 RPM exhibited no metabolic differences based on crank lengths </w:t>
      </w:r>
      <w:r w:rsidR="00E26BC8" w:rsidRPr="007C4365">
        <w:rPr>
          <w:rFonts w:cs="Times New Roman"/>
        </w:rPr>
        <w:t>{Ferrer-Roca, 2017 #292}</w:t>
      </w:r>
      <w:r w:rsidRPr="007C4365">
        <w:rPr>
          <w:rFonts w:cs="Times New Roman"/>
        </w:rPr>
        <w:t xml:space="preserve">. Crank length ranges were </w:t>
      </w:r>
      <w:proofErr w:type="gramStart"/>
      <w:r w:rsidRPr="007C4365">
        <w:rPr>
          <w:rFonts w:cs="Times New Roman"/>
        </w:rPr>
        <w:t>set</w:t>
      </w:r>
      <w:proofErr w:type="gramEnd"/>
      <w:r w:rsidRPr="007C4365">
        <w:rPr>
          <w:rFonts w:cs="Times New Roman"/>
        </w:rPr>
        <w:t xml:space="preserve"> adding or subtracting 5mm from the participant’s preferred crank length, the range of which was 172.5-175mm. Further, Ferrer-Roca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Ferrer-Roca, 2017 #292}</w:t>
      </w:r>
      <w:r w:rsidRPr="007C4365">
        <w:rPr>
          <w:rFonts w:cs="Times New Roman"/>
        </w:rPr>
        <w:t xml:space="preserve"> reported that hip and knee range of motion significantly increased with longer crank arms. </w:t>
      </w:r>
      <w:proofErr w:type="gramStart"/>
      <w:r w:rsidRPr="007C4365">
        <w:rPr>
          <w:rFonts w:cs="Times New Roman"/>
        </w:rPr>
        <w:t>Knee</w:t>
      </w:r>
      <w:proofErr w:type="gramEnd"/>
      <w:r w:rsidRPr="007C4365">
        <w:rPr>
          <w:rFonts w:cs="Times New Roman"/>
        </w:rPr>
        <w:t xml:space="preserve"> range of motion increased from the shorter crank arm, subtracting 5mm from preferred length (72.6° ± 3.9°) to the longer crank arm, adding 5mm to the preferred </w:t>
      </w:r>
      <w:r w:rsidRPr="007C4365">
        <w:rPr>
          <w:rFonts w:cs="Times New Roman"/>
        </w:rPr>
        <w:lastRenderedPageBreak/>
        <w:t xml:space="preserve">length (75.5° ± 3.6°), conditions. Another study recruited trained cyclists for maximal cycling trials using crank lengths of 120, 145, 170, 195, and 220mm to assess the effects on maximum power output </w:t>
      </w:r>
      <w:r w:rsidR="00E26BC8" w:rsidRPr="007C4365">
        <w:rPr>
          <w:rFonts w:cs="Times New Roman"/>
        </w:rPr>
        <w:t>{Martin, 2001 #30}</w:t>
      </w:r>
      <w:r w:rsidRPr="007C4365">
        <w:rPr>
          <w:rFonts w:cs="Times New Roman"/>
        </w:rPr>
        <w:t xml:space="preserve">. Optimal crank arm lengths were determined to be at the 145 and 170mm conditions and extending beyond those ranges decreased power production. A study that assessed crank arm length changes via a 30-second Wingate with lengths of 110, 145, 180, 230, and 265mm described significant ROM increases in the lower limb concurrent with crank arm length increases </w:t>
      </w:r>
      <w:r w:rsidR="00E26BC8" w:rsidRPr="007C4365">
        <w:rPr>
          <w:rFonts w:cs="Times New Roman"/>
        </w:rPr>
        <w:t>{Too, 2000 #294}</w:t>
      </w:r>
      <w:r w:rsidRPr="007C4365">
        <w:rPr>
          <w:rFonts w:cs="Times New Roman"/>
        </w:rPr>
        <w:t>. The optimal crank length from this study was determined to be 180mm, but this study used considerably larger crank length increments of 35mm than other literature using 5-20mm increments. As a result, common crank lengths of around 170mm were not included. It is likely that the “optimal” crank arm length was mis-identified due to the lack of sensitivity in length changes.</w:t>
      </w:r>
    </w:p>
    <w:p w14:paraId="0D43D066" w14:textId="6F8DD043" w:rsidR="00E652E7" w:rsidRPr="007C4365" w:rsidRDefault="00E652E7" w:rsidP="00CA2951">
      <w:pPr>
        <w:spacing w:line="480" w:lineRule="auto"/>
        <w:rPr>
          <w:rFonts w:cs="Times New Roman"/>
        </w:rPr>
      </w:pPr>
      <w:r w:rsidRPr="007C4365">
        <w:rPr>
          <w:rFonts w:cs="Times New Roman"/>
        </w:rPr>
        <w:tab/>
        <w:t xml:space="preserve">While symmetric crank arm length changes have been investigated thoroughly, asymmetric changes in crank arm length have scarcely been studied and could be relevant to clinical populations where equivalent power production or joint loading is not possible or is undesirable between limbs. Three male cyclists with lower limb length differences equal to or greater than 10mm were recruited to perform stationary cycling tests with the shorter limb having a changing crank arm length of 170, 165, and 160mm while the contralateral limb had a consistent crank arm length of 170mm </w:t>
      </w:r>
      <w:r w:rsidR="00E26BC8" w:rsidRPr="007C4365">
        <w:rPr>
          <w:rFonts w:cs="Times New Roman"/>
        </w:rPr>
        <w:t>{</w:t>
      </w:r>
      <w:proofErr w:type="spellStart"/>
      <w:r w:rsidR="00E26BC8" w:rsidRPr="007C4365">
        <w:rPr>
          <w:rFonts w:cs="Times New Roman"/>
        </w:rPr>
        <w:t>Millour</w:t>
      </w:r>
      <w:proofErr w:type="spellEnd"/>
      <w:r w:rsidR="00E26BC8" w:rsidRPr="007C4365">
        <w:rPr>
          <w:rFonts w:cs="Times New Roman"/>
        </w:rPr>
        <w:t>, 2020 #226}</w:t>
      </w:r>
      <w:r w:rsidRPr="007C4365">
        <w:rPr>
          <w:rFonts w:cs="Times New Roman"/>
        </w:rPr>
        <w:t xml:space="preserve">. </w:t>
      </w:r>
      <w:proofErr w:type="spellStart"/>
      <w:r w:rsidRPr="007C4365">
        <w:rPr>
          <w:rFonts w:cs="Times New Roman"/>
        </w:rPr>
        <w:t>Millour</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2020 #226}</w:t>
      </w:r>
      <w:r w:rsidRPr="007C4365">
        <w:rPr>
          <w:rFonts w:cs="Times New Roman"/>
        </w:rPr>
        <w:t xml:space="preserve"> reported that knee ROM was significantly decreased in the shorter limb because of a lower peak knee extension angle from the shortened crank conditions. Additionally, perceived exertion during testing was lower while comfort and maximal power output improved with the asymmetric crank arm conditions. All three participants reported that the 160mm crank arm was the most comfortable for them compared to the 165 and 170mm options. A significant limitation </w:t>
      </w:r>
      <w:r w:rsidRPr="007C4365">
        <w:rPr>
          <w:rFonts w:cs="Times New Roman"/>
        </w:rPr>
        <w:lastRenderedPageBreak/>
        <w:t xml:space="preserve">of this study was that the motion capture data was two dimensional and as such, no information </w:t>
      </w:r>
      <w:proofErr w:type="gramStart"/>
      <w:r w:rsidRPr="007C4365">
        <w:rPr>
          <w:rFonts w:cs="Times New Roman"/>
        </w:rPr>
        <w:t>of</w:t>
      </w:r>
      <w:proofErr w:type="gramEnd"/>
      <w:r w:rsidRPr="007C4365">
        <w:rPr>
          <w:rFonts w:cs="Times New Roman"/>
        </w:rPr>
        <w:t xml:space="preserve"> frontal or transverse plane changes or compensations could be obtained. When asymmetric crank arms have been utilized in transtibial amputee populations, similar ROM decreases are found at the hip and knee when using a crank arm 10mm shorter on the amputated side of the individual </w:t>
      </w:r>
      <w:r w:rsidR="00E26BC8" w:rsidRPr="007C4365">
        <w:rPr>
          <w:rFonts w:cs="Times New Roman"/>
        </w:rPr>
        <w:t>{Childers, 2014 #225}</w:t>
      </w:r>
      <w:r w:rsidRPr="007C4365">
        <w:rPr>
          <w:rFonts w:cs="Times New Roman"/>
        </w:rPr>
        <w:t xml:space="preserve">. Childers and Kogler </w:t>
      </w:r>
      <w:r w:rsidR="00E26BC8" w:rsidRPr="007C4365">
        <w:rPr>
          <w:rFonts w:cs="Times New Roman"/>
        </w:rPr>
        <w:t>{, 2014 #225}</w:t>
      </w:r>
      <w:r w:rsidRPr="007C4365">
        <w:rPr>
          <w:rFonts w:cs="Times New Roman"/>
        </w:rPr>
        <w:t xml:space="preserve"> used custom made force pedals to conclude that while kinematic symmetry was closer with the asymmetric crank arm lengths, kinetic symmetry was not achieved. Specifically, pedal work, pedal force, and peak sagittal knee joint moment asymmetries were not significantly changed between the control and asymmetric crank arm conditions. In fact, the authors reported that the amputated limb had a significant decrease in knee joint moment which exacerbated the already existing kinetic asymmetry with the control limb.</w:t>
      </w:r>
    </w:p>
    <w:p w14:paraId="7D9E9153" w14:textId="68A2F6FA" w:rsidR="00E652E7" w:rsidRPr="007C4365" w:rsidRDefault="00E652E7" w:rsidP="00CA2951">
      <w:pPr>
        <w:pStyle w:val="Heading2"/>
        <w:spacing w:before="0" w:line="480" w:lineRule="auto"/>
      </w:pPr>
      <w:bookmarkStart w:id="35" w:name="_Toc155882152"/>
      <w:bookmarkStart w:id="36" w:name="_Toc200816387"/>
      <w:r w:rsidRPr="007C4365">
        <w:t>Cycling in OA and TKA Populations</w:t>
      </w:r>
      <w:bookmarkEnd w:id="35"/>
      <w:bookmarkEnd w:id="36"/>
    </w:p>
    <w:p w14:paraId="473A06CD" w14:textId="28C408F6" w:rsidR="00E652E7" w:rsidRPr="007C4365" w:rsidRDefault="00E652E7" w:rsidP="00CA2951">
      <w:pPr>
        <w:pStyle w:val="Heading3"/>
        <w:spacing w:line="480" w:lineRule="auto"/>
      </w:pPr>
      <w:bookmarkStart w:id="37" w:name="_Toc155882153"/>
      <w:bookmarkStart w:id="38" w:name="_Toc200816388"/>
      <w:r w:rsidRPr="007C4365">
        <w:t>Knee OA Populations</w:t>
      </w:r>
      <w:bookmarkEnd w:id="37"/>
      <w:bookmarkEnd w:id="38"/>
    </w:p>
    <w:p w14:paraId="1823C4CF" w14:textId="0DFE98F6" w:rsidR="00E652E7" w:rsidRPr="007C4365" w:rsidRDefault="00E652E7" w:rsidP="00CA2951">
      <w:pPr>
        <w:spacing w:line="480" w:lineRule="auto"/>
        <w:ind w:firstLine="720"/>
        <w:rPr>
          <w:rFonts w:cs="Times New Roman"/>
        </w:rPr>
      </w:pPr>
      <w:r w:rsidRPr="007C4365">
        <w:rPr>
          <w:rFonts w:cs="Times New Roman"/>
        </w:rPr>
        <w:t xml:space="preserve">Pre-TKA patients tend to have end-stage diagnosed knee OA as the cause of their TKA. While cycling for knee OA patients cannot provide permanent relief, eight-week interventions of cycle ergometry have shown decreases in perceived pain and increased in KOOS scores, six-minute walk tests, and time up-and-go tests </w:t>
      </w:r>
      <w:r w:rsidR="00E26BC8" w:rsidRPr="007C4365">
        <w:rPr>
          <w:rFonts w:cs="Times New Roman"/>
        </w:rPr>
        <w:t>{Kabiri, 2018 #498}</w:t>
      </w:r>
      <w:r w:rsidRPr="007C4365">
        <w:rPr>
          <w:rFonts w:cs="Times New Roman"/>
        </w:rPr>
        <w:t xml:space="preserve">. Older knee OA populations have been assessed during four cycling combinations at 75 or 100 W and at 60 or 90 RPM for interlimb asymmetry. It has been reported that knee OA groups demonstrated an approximately 10% power output difference, favoring their affected limb, over 60 crank cycles </w:t>
      </w:r>
      <w:r w:rsidR="00E26BC8" w:rsidRPr="007C4365">
        <w:rPr>
          <w:rFonts w:cs="Times New Roman"/>
        </w:rPr>
        <w:t>{Buddhadev, 2018 #89}</w:t>
      </w:r>
      <w:r w:rsidRPr="007C4365">
        <w:rPr>
          <w:rFonts w:cs="Times New Roman"/>
        </w:rPr>
        <w:t xml:space="preserve">. </w:t>
      </w:r>
      <w:proofErr w:type="gramStart"/>
      <w:r w:rsidRPr="007C4365">
        <w:rPr>
          <w:rFonts w:cs="Times New Roman"/>
        </w:rPr>
        <w:t>Healthy</w:t>
      </w:r>
      <w:proofErr w:type="gramEnd"/>
      <w:r w:rsidRPr="007C4365">
        <w:rPr>
          <w:rFonts w:cs="Times New Roman"/>
        </w:rPr>
        <w:t xml:space="preserve"> controls did not exhibit this discrepancy and only had an average of 0.1% power output difference between limbs. Importantly, Buddhadev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2018 #89}</w:t>
      </w:r>
      <w:r w:rsidRPr="007C4365">
        <w:rPr>
          <w:rFonts w:cs="Times New Roman"/>
        </w:rPr>
        <w:t xml:space="preserve"> described that </w:t>
      </w:r>
      <w:proofErr w:type="gramStart"/>
      <w:r w:rsidRPr="007C4365">
        <w:rPr>
          <w:rFonts w:cs="Times New Roman"/>
        </w:rPr>
        <w:t>asymmetry</w:t>
      </w:r>
      <w:proofErr w:type="gramEnd"/>
      <w:r w:rsidRPr="007C4365">
        <w:rPr>
          <w:rFonts w:cs="Times New Roman"/>
        </w:rPr>
        <w:t xml:space="preserve"> amount was unaffected by workload and cadence combinations described above. </w:t>
      </w:r>
      <w:r w:rsidRPr="007C4365">
        <w:rPr>
          <w:rFonts w:cs="Times New Roman"/>
        </w:rPr>
        <w:lastRenderedPageBreak/>
        <w:t>However, given their observational nature, these data do not allow us to determine if the presence of knee OA cause</w:t>
      </w:r>
      <w:r w:rsidR="00E906EA" w:rsidRPr="007C4365">
        <w:rPr>
          <w:rFonts w:cs="Times New Roman"/>
        </w:rPr>
        <w:t>s</w:t>
      </w:r>
      <w:r w:rsidRPr="007C4365">
        <w:rPr>
          <w:rFonts w:cs="Times New Roman"/>
        </w:rPr>
        <w:t xml:space="preserve">, or is caused by, the kinetic asymmetry seen in this study. </w:t>
      </w:r>
    </w:p>
    <w:p w14:paraId="2F4206FA" w14:textId="361D1263" w:rsidR="00E652E7" w:rsidRPr="007C4365" w:rsidRDefault="00E652E7" w:rsidP="00CA2951">
      <w:pPr>
        <w:spacing w:line="480" w:lineRule="auto"/>
        <w:rPr>
          <w:rFonts w:cs="Times New Roman"/>
        </w:rPr>
      </w:pPr>
      <w:r w:rsidRPr="007C4365">
        <w:rPr>
          <w:rFonts w:cs="Times New Roman"/>
        </w:rPr>
        <w:tab/>
        <w:t xml:space="preserve"> The literature on observational cycling biomechanics in knee OA populations is sparse, but some acute intervention work has been conducted using lateral shoe wedges and toe-in angles </w:t>
      </w:r>
      <w:r w:rsidR="00E26BC8" w:rsidRPr="007C4365">
        <w:rPr>
          <w:rFonts w:cs="Times New Roman"/>
        </w:rPr>
        <w:t>{Gardner, 2016 #</w:t>
      </w:r>
      <w:proofErr w:type="gramStart"/>
      <w:r w:rsidR="00E26BC8" w:rsidRPr="007C4365">
        <w:rPr>
          <w:rFonts w:cs="Times New Roman"/>
        </w:rPr>
        <w:t>106;Fang</w:t>
      </w:r>
      <w:proofErr w:type="gramEnd"/>
      <w:r w:rsidR="00E26BC8" w:rsidRPr="007C4365">
        <w:rPr>
          <w:rFonts w:cs="Times New Roman"/>
        </w:rPr>
        <w:t>, 2016 #</w:t>
      </w:r>
      <w:proofErr w:type="gramStart"/>
      <w:r w:rsidR="00E26BC8" w:rsidRPr="007C4365">
        <w:rPr>
          <w:rFonts w:cs="Times New Roman"/>
        </w:rPr>
        <w:t>52;Thompson</w:t>
      </w:r>
      <w:proofErr w:type="gramEnd"/>
      <w:r w:rsidR="00E26BC8" w:rsidRPr="007C4365">
        <w:rPr>
          <w:rFonts w:cs="Times New Roman"/>
        </w:rPr>
        <w:t>, 2020 #291}</w:t>
      </w:r>
      <w:r w:rsidRPr="007C4365">
        <w:rPr>
          <w:rFonts w:cs="Times New Roman"/>
        </w:rPr>
        <w:t xml:space="preserve">. An initial study in a series of studies recruited participants with at least one knee with a radiographically diagnosed KL score of 1 or higher. At 60 RPM and 80 W, participants cycled with neutral, 5°, and 10° of toe-in angles </w:t>
      </w:r>
      <w:r w:rsidR="00E26BC8" w:rsidRPr="007C4365">
        <w:rPr>
          <w:rFonts w:cs="Times New Roman"/>
        </w:rPr>
        <w:t>{Fang, 2016 #52}</w:t>
      </w:r>
      <w:r w:rsidRPr="007C4365">
        <w:rPr>
          <w:rFonts w:cs="Times New Roman"/>
        </w:rPr>
        <w:t xml:space="preserve">. Knee flexion angle, knee adduction angle, and knee internal rotation moments were significantly different based on condition. Knee flexion </w:t>
      </w:r>
      <w:proofErr w:type="gramStart"/>
      <w:r w:rsidRPr="007C4365">
        <w:rPr>
          <w:rFonts w:cs="Times New Roman"/>
        </w:rPr>
        <w:t>angle</w:t>
      </w:r>
      <w:proofErr w:type="gramEnd"/>
      <w:r w:rsidRPr="007C4365">
        <w:rPr>
          <w:rFonts w:cs="Times New Roman"/>
        </w:rPr>
        <w:t xml:space="preserve"> decreased from 44.9 in </w:t>
      </w:r>
      <w:proofErr w:type="gramStart"/>
      <w:r w:rsidRPr="007C4365">
        <w:rPr>
          <w:rFonts w:cs="Times New Roman"/>
        </w:rPr>
        <w:t>the neutral condition</w:t>
      </w:r>
      <w:proofErr w:type="gramEnd"/>
      <w:r w:rsidRPr="007C4365">
        <w:rPr>
          <w:rFonts w:cs="Times New Roman"/>
        </w:rPr>
        <w:t xml:space="preserve"> to 41.6° in the 10° toe-in condition while the internal rotation moment of the knee changed from 8.0 to 6.1 Nm. KL score was found to be a significant predictor for peak </w:t>
      </w:r>
      <w:proofErr w:type="spellStart"/>
      <w:r w:rsidRPr="007C4365">
        <w:rPr>
          <w:rFonts w:cs="Times New Roman"/>
        </w:rPr>
        <w:t>KAbM</w:t>
      </w:r>
      <w:proofErr w:type="spellEnd"/>
      <w:r w:rsidRPr="007C4365">
        <w:rPr>
          <w:rFonts w:cs="Times New Roman"/>
        </w:rPr>
        <w:t xml:space="preserve"> across all three conditions. It is likely that the observed knee flexion angle </w:t>
      </w:r>
      <w:proofErr w:type="gramStart"/>
      <w:r w:rsidRPr="007C4365">
        <w:rPr>
          <w:rFonts w:cs="Times New Roman"/>
        </w:rPr>
        <w:t>decrease</w:t>
      </w:r>
      <w:proofErr w:type="gramEnd"/>
      <w:r w:rsidRPr="007C4365">
        <w:rPr>
          <w:rFonts w:cs="Times New Roman"/>
        </w:rPr>
        <w:t xml:space="preserve">, and commensurate knee adduction angle change were a result of the toe angle shifting the knee to have more frontal and transverse behavior. The purpose of the study was to quantify changes in peak </w:t>
      </w:r>
      <w:proofErr w:type="spellStart"/>
      <w:r w:rsidRPr="007C4365">
        <w:rPr>
          <w:rFonts w:cs="Times New Roman"/>
        </w:rPr>
        <w:t>KAbM</w:t>
      </w:r>
      <w:proofErr w:type="spellEnd"/>
      <w:r w:rsidRPr="007C4365">
        <w:rPr>
          <w:rFonts w:cs="Times New Roman"/>
        </w:rPr>
        <w:t xml:space="preserve">, and pain and it was concluded that only </w:t>
      </w:r>
      <w:proofErr w:type="spellStart"/>
      <w:r w:rsidRPr="007C4365">
        <w:rPr>
          <w:rFonts w:cs="Times New Roman"/>
        </w:rPr>
        <w:t>KAbM</w:t>
      </w:r>
      <w:proofErr w:type="spellEnd"/>
      <w:r w:rsidRPr="007C4365">
        <w:rPr>
          <w:rFonts w:cs="Times New Roman"/>
        </w:rPr>
        <w:t xml:space="preserve"> was significantly improved. In a secondary analysis, the same OA participant pool placed 5 and 10° lateral wedges on the ergometer pedal surface to additionally investigate </w:t>
      </w:r>
      <w:proofErr w:type="spellStart"/>
      <w:r w:rsidRPr="007C4365">
        <w:rPr>
          <w:rFonts w:cs="Times New Roman"/>
        </w:rPr>
        <w:t>KAbM</w:t>
      </w:r>
      <w:proofErr w:type="spellEnd"/>
      <w:r w:rsidRPr="007C4365">
        <w:rPr>
          <w:rFonts w:cs="Times New Roman"/>
        </w:rPr>
        <w:t xml:space="preserve"> and pain during cycling </w:t>
      </w:r>
      <w:r w:rsidR="00E26BC8" w:rsidRPr="007C4365">
        <w:rPr>
          <w:rFonts w:cs="Times New Roman"/>
        </w:rPr>
        <w:t>{Gardner, 2016 #106}</w:t>
      </w:r>
      <w:r w:rsidRPr="007C4365">
        <w:rPr>
          <w:rFonts w:cs="Times New Roman"/>
        </w:rPr>
        <w:t xml:space="preserve">. Peak vertical PRFs were significantly higher in the wedge conditions and only peak knee flexion angle and peak </w:t>
      </w:r>
      <w:proofErr w:type="spellStart"/>
      <w:r w:rsidRPr="007C4365">
        <w:rPr>
          <w:rFonts w:cs="Times New Roman"/>
        </w:rPr>
        <w:t>KAbM</w:t>
      </w:r>
      <w:proofErr w:type="spellEnd"/>
      <w:r w:rsidRPr="007C4365">
        <w:rPr>
          <w:rFonts w:cs="Times New Roman"/>
        </w:rPr>
        <w:t xml:space="preserve"> were significantly different based on wedge condition relative to neutral. While the authors reported that </w:t>
      </w:r>
      <w:proofErr w:type="spellStart"/>
      <w:r w:rsidRPr="007C4365">
        <w:rPr>
          <w:rFonts w:cs="Times New Roman"/>
        </w:rPr>
        <w:t>KAbM</w:t>
      </w:r>
      <w:proofErr w:type="spellEnd"/>
      <w:r w:rsidRPr="007C4365">
        <w:rPr>
          <w:rFonts w:cs="Times New Roman"/>
        </w:rPr>
        <w:t xml:space="preserve"> decreases were favorable, without an accompanying decrease in pain or adduction angle, the practical implementation may not be warranted on account of the potential concurrent increase in knee extensor moment. </w:t>
      </w:r>
    </w:p>
    <w:p w14:paraId="13126D21" w14:textId="103CEE20" w:rsidR="00E652E7" w:rsidRPr="007C4365" w:rsidRDefault="00E652E7" w:rsidP="00CA2951">
      <w:pPr>
        <w:pStyle w:val="Heading3"/>
        <w:spacing w:line="480" w:lineRule="auto"/>
      </w:pPr>
      <w:bookmarkStart w:id="39" w:name="_Toc155882154"/>
      <w:bookmarkStart w:id="40" w:name="_Toc200816389"/>
      <w:r w:rsidRPr="007C4365">
        <w:lastRenderedPageBreak/>
        <w:t>TKA Populations</w:t>
      </w:r>
      <w:bookmarkEnd w:id="39"/>
      <w:bookmarkEnd w:id="40"/>
    </w:p>
    <w:p w14:paraId="44F14954" w14:textId="62CDAE9B" w:rsidR="00E652E7" w:rsidRPr="007C4365" w:rsidRDefault="00E652E7" w:rsidP="00CA2951">
      <w:pPr>
        <w:spacing w:line="480" w:lineRule="auto"/>
        <w:ind w:firstLine="720"/>
        <w:rPr>
          <w:rFonts w:cs="Times New Roman"/>
        </w:rPr>
      </w:pPr>
      <w:r w:rsidRPr="007C4365">
        <w:rPr>
          <w:rFonts w:cs="Times New Roman"/>
        </w:rPr>
        <w:t xml:space="preserve">Cycling is an activity that reduces required weight-bearing loads of the knee which decreases tibiofemoral forces compared to gait while maintaining cardiovascular benefits such as lowered all-cause mortality, coronary heart disease risk, and obesity </w:t>
      </w:r>
      <w:r w:rsidR="00E26BC8" w:rsidRPr="007C4365">
        <w:rPr>
          <w:rFonts w:cs="Times New Roman"/>
        </w:rPr>
        <w:t>{Kutzner, 2012 #</w:t>
      </w:r>
      <w:proofErr w:type="gramStart"/>
      <w:r w:rsidR="00E26BC8" w:rsidRPr="007C4365">
        <w:rPr>
          <w:rFonts w:cs="Times New Roman"/>
        </w:rPr>
        <w:t>4;Logan</w:t>
      </w:r>
      <w:proofErr w:type="gramEnd"/>
      <w:r w:rsidR="00E26BC8" w:rsidRPr="007C4365">
        <w:rPr>
          <w:rFonts w:cs="Times New Roman"/>
        </w:rPr>
        <w:t>, 2023 #</w:t>
      </w:r>
      <w:proofErr w:type="gramStart"/>
      <w:r w:rsidR="00E26BC8" w:rsidRPr="007C4365">
        <w:rPr>
          <w:rFonts w:cs="Times New Roman"/>
        </w:rPr>
        <w:t>216;Oja</w:t>
      </w:r>
      <w:proofErr w:type="gramEnd"/>
      <w:r w:rsidR="00E26BC8" w:rsidRPr="007C4365">
        <w:rPr>
          <w:rFonts w:cs="Times New Roman"/>
        </w:rPr>
        <w:t>, 2011 #217}</w:t>
      </w:r>
      <w:r w:rsidRPr="007C4365">
        <w:rPr>
          <w:rFonts w:cs="Times New Roman"/>
        </w:rPr>
        <w:t xml:space="preserve">. Early in the TKA rehabilitation process, stationary cycling has been implemented to facilitate ROM increases, pain improvement, and patient reported outcome scores via surveys </w:t>
      </w:r>
      <w:r w:rsidR="00E26BC8" w:rsidRPr="007C4365">
        <w:rPr>
          <w:rFonts w:cs="Times New Roman"/>
        </w:rPr>
        <w:t>{Zech, 2015 #220}</w:t>
      </w:r>
      <w:r w:rsidRPr="007C4365">
        <w:rPr>
          <w:rFonts w:cs="Times New Roman"/>
        </w:rPr>
        <w:t xml:space="preserve">. Zech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2015 #220}</w:t>
      </w:r>
      <w:r w:rsidRPr="007C4365">
        <w:rPr>
          <w:rFonts w:cs="Times New Roman"/>
        </w:rPr>
        <w:t xml:space="preserve"> reported that knee ROM improved, pain decreased, and WOMAC scores for pain, stiffness, and function improved with an exercise regimen started approximately 2 weeks after TKA. This program included two to five instances of cycle ergometer training per week with an average Borg scale RPE intensity of 11.6. An analysis of covariance determined that these findings were not explained by either the average intensity or duration of therapy regimens. Rehabilitation protocols implementing slightly alternative cycling modalities such as those assisted by a flywheel have been investigated in patients 55 to 80 years old after unilateral TKA </w:t>
      </w:r>
      <w:r w:rsidR="00E26BC8" w:rsidRPr="007C4365">
        <w:rPr>
          <w:rFonts w:cs="Times New Roman"/>
        </w:rPr>
        <w:t>{Sanzo, 2021 #497}</w:t>
      </w:r>
      <w:r w:rsidRPr="007C4365">
        <w:rPr>
          <w:rFonts w:cs="Times New Roman"/>
        </w:rPr>
        <w:t xml:space="preserve">. No statistically significant changes were found in standard rehabilitation protocols or the additive cycling protocol for knee pain, knee extension ROM, knee strength, or blood biomarkers. However, 82% of the cycling participants reported they would be comfortable exerting themselves more during the exercise, which leads to the belief that a minimum level of exercise intensity may be necessary to elicit significant beneficial effects during rehabilitation. </w:t>
      </w:r>
    </w:p>
    <w:p w14:paraId="7796FA26" w14:textId="2B654620" w:rsidR="00E652E7" w:rsidRPr="007C4365" w:rsidRDefault="00E652E7" w:rsidP="00CA2951">
      <w:pPr>
        <w:spacing w:line="480" w:lineRule="auto"/>
        <w:ind w:firstLine="720"/>
        <w:rPr>
          <w:rFonts w:cs="Times New Roman"/>
        </w:rPr>
      </w:pPr>
      <w:r w:rsidRPr="007C4365">
        <w:rPr>
          <w:rFonts w:cs="Times New Roman"/>
        </w:rPr>
        <w:t xml:space="preserve">Continuous x-ray images of ergometer cycling in patients at least six months after TKA provided evidence that stationary cycling is encouraged over activities such as golf </w:t>
      </w:r>
      <w:proofErr w:type="gramStart"/>
      <w:r w:rsidRPr="007C4365">
        <w:rPr>
          <w:rFonts w:cs="Times New Roman"/>
        </w:rPr>
        <w:t>in order to</w:t>
      </w:r>
      <w:proofErr w:type="gramEnd"/>
      <w:r w:rsidRPr="007C4365">
        <w:rPr>
          <w:rFonts w:cs="Times New Roman"/>
        </w:rPr>
        <w:t xml:space="preserve"> maintain acceptable loading of </w:t>
      </w:r>
      <w:proofErr w:type="gramStart"/>
      <w:r w:rsidRPr="007C4365">
        <w:rPr>
          <w:rFonts w:cs="Times New Roman"/>
        </w:rPr>
        <w:t>the implant’s</w:t>
      </w:r>
      <w:proofErr w:type="gramEnd"/>
      <w:r w:rsidRPr="007C4365">
        <w:rPr>
          <w:rFonts w:cs="Times New Roman"/>
        </w:rPr>
        <w:t xml:space="preserve"> polyethylene insert </w:t>
      </w:r>
      <w:r w:rsidR="00E26BC8" w:rsidRPr="007C4365">
        <w:rPr>
          <w:rFonts w:cs="Times New Roman"/>
        </w:rPr>
        <w:t>{Hamai, 2008 #319}</w:t>
      </w:r>
      <w:r w:rsidRPr="007C4365">
        <w:rPr>
          <w:rFonts w:cs="Times New Roman"/>
        </w:rPr>
        <w:t xml:space="preserve">. Qualitatively, Hamai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2008 #319}</w:t>
      </w:r>
      <w:r w:rsidRPr="007C4365">
        <w:rPr>
          <w:rFonts w:cs="Times New Roman"/>
        </w:rPr>
        <w:t xml:space="preserve"> demonstrated that TKA implant flexion angle </w:t>
      </w:r>
      <w:r w:rsidRPr="007C4365">
        <w:rPr>
          <w:rFonts w:cs="Times New Roman"/>
        </w:rPr>
        <w:lastRenderedPageBreak/>
        <w:t xml:space="preserve">excursion in the sagittal plane was favorable and that axial rotation was acceptable during cycling. The implant flexion angle was determined by the flexion (positive) or extension (negative) of the femoral component relative to the tibial component. </w:t>
      </w:r>
      <w:proofErr w:type="gramStart"/>
      <w:r w:rsidRPr="007C4365">
        <w:rPr>
          <w:rFonts w:cs="Times New Roman"/>
        </w:rPr>
        <w:t>Axial</w:t>
      </w:r>
      <w:proofErr w:type="gramEnd"/>
      <w:r w:rsidRPr="007C4365">
        <w:rPr>
          <w:rFonts w:cs="Times New Roman"/>
        </w:rPr>
        <w:t xml:space="preserve"> rotation of the implant from top dead center to bottom dead center was 6.7° and the maximal implant flexion angle was 100° over a complete crank cycle. </w:t>
      </w:r>
    </w:p>
    <w:p w14:paraId="76076D73" w14:textId="56F51B4D" w:rsidR="00E652E7" w:rsidRPr="007C4365" w:rsidRDefault="00E652E7" w:rsidP="00CA2951">
      <w:pPr>
        <w:spacing w:line="480" w:lineRule="auto"/>
        <w:rPr>
          <w:rFonts w:cs="Times New Roman"/>
        </w:rPr>
      </w:pPr>
      <w:r w:rsidRPr="007C4365">
        <w:rPr>
          <w:rFonts w:cs="Times New Roman"/>
        </w:rPr>
        <w:tab/>
        <w:t xml:space="preserve">One of the first studies to utilize instrumented knee implants in cycling activities was done in 2008 and consisted of varying difficulties of cycling at 60, 70, 80, and 90 RPM </w:t>
      </w:r>
      <w:r w:rsidR="00E26BC8" w:rsidRPr="007C4365">
        <w:rPr>
          <w:rFonts w:cs="Times New Roman"/>
        </w:rPr>
        <w:t>{</w:t>
      </w:r>
      <w:proofErr w:type="spellStart"/>
      <w:r w:rsidR="00E26BC8" w:rsidRPr="007C4365">
        <w:rPr>
          <w:rFonts w:cs="Times New Roman"/>
        </w:rPr>
        <w:t>D'Lima</w:t>
      </w:r>
      <w:proofErr w:type="spellEnd"/>
      <w:r w:rsidR="00E26BC8" w:rsidRPr="007C4365">
        <w:rPr>
          <w:rFonts w:cs="Times New Roman"/>
        </w:rPr>
        <w:t>, 2008 #433}</w:t>
      </w:r>
      <w:r w:rsidRPr="007C4365">
        <w:rPr>
          <w:rFonts w:cs="Times New Roman"/>
        </w:rPr>
        <w:t xml:space="preserve">. </w:t>
      </w:r>
      <w:proofErr w:type="spellStart"/>
      <w:r w:rsidRPr="007C4365">
        <w:rPr>
          <w:rFonts w:cs="Times New Roman"/>
        </w:rPr>
        <w:t>D’Lima</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2008 #433}</w:t>
      </w:r>
      <w:r w:rsidRPr="007C4365">
        <w:rPr>
          <w:rFonts w:cs="Times New Roman"/>
        </w:rPr>
        <w:t xml:space="preserve"> measured a maximum knee flexion angle of 94.3° and an average total tibial force of 1.03 times bodyweight obtained from instrumented knee implants. Cadence had a unique effect of altering the knee flexion angle at which maximum tibial force was observed. Tibial force peaked at approximately 74° and 37</w:t>
      </w:r>
      <w:proofErr w:type="gramStart"/>
      <w:r w:rsidRPr="007C4365">
        <w:rPr>
          <w:rFonts w:cs="Times New Roman"/>
        </w:rPr>
        <w:t>° of knee</w:t>
      </w:r>
      <w:proofErr w:type="gramEnd"/>
      <w:r w:rsidRPr="007C4365">
        <w:rPr>
          <w:rFonts w:cs="Times New Roman"/>
        </w:rPr>
        <w:t xml:space="preserve"> flexion for the 60 and 90 RPM conditions, respectively. Although the point at which the peak knee contact forces during the power phase occurred were different, the magnitude of the peak at 60 and 90 RPM were not significantly different. </w:t>
      </w:r>
    </w:p>
    <w:p w14:paraId="15FED97A" w14:textId="4EC9F9B0" w:rsidR="00E652E7" w:rsidRPr="007C4365" w:rsidRDefault="00E652E7" w:rsidP="00CA2951">
      <w:pPr>
        <w:spacing w:line="480" w:lineRule="auto"/>
        <w:ind w:firstLine="720"/>
        <w:rPr>
          <w:rFonts w:cs="Times New Roman"/>
        </w:rPr>
      </w:pPr>
      <w:r w:rsidRPr="007C4365">
        <w:rPr>
          <w:rFonts w:cs="Times New Roman"/>
        </w:rPr>
        <w:t>Two of the kinetic variables associated with tibiofemoral joint loads and radiographic OA are internal knee extension moment (KEM) and internal knee abduction moment (</w:t>
      </w:r>
      <w:proofErr w:type="spellStart"/>
      <w:proofErr w:type="gramStart"/>
      <w:r w:rsidRPr="007C4365">
        <w:rPr>
          <w:rFonts w:cs="Times New Roman"/>
        </w:rPr>
        <w:t>KAbM</w:t>
      </w:r>
      <w:proofErr w:type="spellEnd"/>
      <w:r w:rsidRPr="007C4365">
        <w:rPr>
          <w:rFonts w:cs="Times New Roman"/>
        </w:rPr>
        <w:t xml:space="preserve">) </w:t>
      </w:r>
      <w:r w:rsidR="00E26BC8" w:rsidRPr="007C4365">
        <w:rPr>
          <w:rFonts w:cs="Times New Roman"/>
        </w:rPr>
        <w:t>{</w:t>
      </w:r>
      <w:proofErr w:type="gramEnd"/>
      <w:r w:rsidR="00E26BC8" w:rsidRPr="007C4365">
        <w:rPr>
          <w:rFonts w:cs="Times New Roman"/>
        </w:rPr>
        <w:t>Richards, 2018 #14}</w:t>
      </w:r>
      <w:r w:rsidRPr="007C4365">
        <w:rPr>
          <w:rFonts w:cs="Times New Roman"/>
        </w:rPr>
        <w:t xml:space="preserve">. Richards et al. </w:t>
      </w:r>
      <w:r w:rsidR="00E26BC8" w:rsidRPr="007C4365">
        <w:rPr>
          <w:rFonts w:cs="Times New Roman"/>
        </w:rPr>
        <w:t>{, 2018 #14}</w:t>
      </w:r>
      <w:r w:rsidRPr="007C4365">
        <w:rPr>
          <w:rFonts w:cs="Times New Roman"/>
        </w:rPr>
        <w:t xml:space="preserve"> recruited patients with radiographic medial knee OA and simulated normal and altered gait patterns using the modeling software </w:t>
      </w:r>
      <w:proofErr w:type="spellStart"/>
      <w:r w:rsidRPr="007C4365">
        <w:rPr>
          <w:rFonts w:cs="Times New Roman"/>
        </w:rPr>
        <w:t>AnyBody</w:t>
      </w:r>
      <w:proofErr w:type="spellEnd"/>
      <w:r w:rsidRPr="007C4365">
        <w:rPr>
          <w:rFonts w:cs="Times New Roman"/>
        </w:rPr>
        <w:t xml:space="preserve"> (AMS, </w:t>
      </w:r>
      <w:proofErr w:type="spellStart"/>
      <w:r w:rsidRPr="007C4365">
        <w:rPr>
          <w:rFonts w:cs="Times New Roman"/>
        </w:rPr>
        <w:t>AnyBody</w:t>
      </w:r>
      <w:proofErr w:type="spellEnd"/>
      <w:r w:rsidRPr="007C4365">
        <w:rPr>
          <w:rFonts w:cs="Times New Roman"/>
        </w:rPr>
        <w:t xml:space="preserve"> Technology, Aalborg, Denmark). The </w:t>
      </w:r>
      <w:proofErr w:type="gramStart"/>
      <w:r w:rsidRPr="007C4365">
        <w:rPr>
          <w:rFonts w:cs="Times New Roman"/>
        </w:rPr>
        <w:t>simulations results</w:t>
      </w:r>
      <w:proofErr w:type="gramEnd"/>
      <w:r w:rsidRPr="007C4365">
        <w:rPr>
          <w:rFonts w:cs="Times New Roman"/>
        </w:rPr>
        <w:t xml:space="preserve"> found the KEM was significantly associated with the medial contact force to total force ratio as opposed to solely the medial contact force. </w:t>
      </w:r>
      <w:proofErr w:type="spellStart"/>
      <w:r w:rsidRPr="007C4365">
        <w:rPr>
          <w:rFonts w:cs="Times New Roman"/>
        </w:rPr>
        <w:t>KAbM</w:t>
      </w:r>
      <w:proofErr w:type="spellEnd"/>
      <w:r w:rsidRPr="007C4365">
        <w:rPr>
          <w:rFonts w:cs="Times New Roman"/>
        </w:rPr>
        <w:t xml:space="preserve"> was a slightly less correlated variable for only the first peak of </w:t>
      </w:r>
      <w:proofErr w:type="gramStart"/>
      <w:r w:rsidRPr="007C4365">
        <w:rPr>
          <w:rFonts w:cs="Times New Roman"/>
        </w:rPr>
        <w:t>medial contact</w:t>
      </w:r>
      <w:proofErr w:type="gramEnd"/>
      <w:r w:rsidRPr="007C4365">
        <w:rPr>
          <w:rFonts w:cs="Times New Roman"/>
        </w:rPr>
        <w:t xml:space="preserve"> force and not for significant for the second peak. However, a strong (R</w:t>
      </w:r>
      <w:r w:rsidRPr="007C4365">
        <w:rPr>
          <w:rFonts w:cs="Times New Roman"/>
          <w:vertAlign w:val="superscript"/>
        </w:rPr>
        <w:t>2</w:t>
      </w:r>
      <w:r w:rsidRPr="007C4365">
        <w:rPr>
          <w:rFonts w:cs="Times New Roman"/>
        </w:rPr>
        <w:t xml:space="preserve"> = 0.86) relationship between </w:t>
      </w:r>
      <w:proofErr w:type="spellStart"/>
      <w:r w:rsidRPr="007C4365">
        <w:rPr>
          <w:rFonts w:cs="Times New Roman"/>
        </w:rPr>
        <w:t>KAbM</w:t>
      </w:r>
      <w:proofErr w:type="spellEnd"/>
      <w:r w:rsidRPr="007C4365">
        <w:rPr>
          <w:rFonts w:cs="Times New Roman"/>
        </w:rPr>
        <w:t xml:space="preserve"> impulse and the medial to total contact force ratio was found. </w:t>
      </w:r>
      <w:r w:rsidRPr="007C4365">
        <w:rPr>
          <w:rFonts w:cs="Times New Roman"/>
        </w:rPr>
        <w:lastRenderedPageBreak/>
        <w:t xml:space="preserve">Despite the decreased knee joint loading of cycling, TKA patients have shown significantly reduced peak KEMs of the replaced limb compared to the native limb on a cycle ergometer </w:t>
      </w:r>
      <w:r w:rsidR="00E26BC8" w:rsidRPr="007C4365">
        <w:rPr>
          <w:rFonts w:cs="Times New Roman"/>
        </w:rPr>
        <w:t>{Hummer, 2021 #200}</w:t>
      </w:r>
      <w:r w:rsidRPr="007C4365">
        <w:rPr>
          <w:rFonts w:cs="Times New Roman"/>
        </w:rPr>
        <w:t xml:space="preserve">. Hummer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#200}</w:t>
      </w:r>
      <w:r w:rsidRPr="007C4365">
        <w:rPr>
          <w:rFonts w:cs="Times New Roman"/>
        </w:rPr>
        <w:t xml:space="preserve"> recruited TKA patients 6 to 18 months post unilateral TKA and found that peak KEM was 18.7 ± 5.2 and 24.7 ± 6.9 Nm for the replaced and non-replaced limb, respectively, for a work rate of 80 W at 80 RPM. Increases in peak vertical PRFs and knee extension ROM were found at all </w:t>
      </w:r>
      <w:proofErr w:type="spellStart"/>
      <w:r w:rsidRPr="007C4365">
        <w:rPr>
          <w:rFonts w:cs="Times New Roman"/>
        </w:rPr>
        <w:t>workrates</w:t>
      </w:r>
      <w:proofErr w:type="spellEnd"/>
      <w:r w:rsidRPr="007C4365">
        <w:rPr>
          <w:rFonts w:cs="Times New Roman"/>
        </w:rPr>
        <w:t xml:space="preserve"> for the non-replaced limb. </w:t>
      </w:r>
      <w:proofErr w:type="spellStart"/>
      <w:r w:rsidRPr="007C4365">
        <w:rPr>
          <w:rFonts w:cs="Times New Roman"/>
        </w:rPr>
        <w:t>KAbM</w:t>
      </w:r>
      <w:proofErr w:type="spellEnd"/>
      <w:r w:rsidRPr="007C4365">
        <w:rPr>
          <w:rFonts w:cs="Times New Roman"/>
        </w:rPr>
        <w:t xml:space="preserve"> was not found to be significantly different </w:t>
      </w:r>
      <w:proofErr w:type="gramStart"/>
      <w:r w:rsidRPr="007C4365">
        <w:rPr>
          <w:rFonts w:cs="Times New Roman"/>
        </w:rPr>
        <w:t>as a result of</w:t>
      </w:r>
      <w:proofErr w:type="gramEnd"/>
      <w:r w:rsidRPr="007C4365">
        <w:rPr>
          <w:rFonts w:cs="Times New Roman"/>
        </w:rPr>
        <w:t xml:space="preserve"> limb or work rate, however knee abduction ROM did demonstrate a limb effect. At 80 W and 80 RPM, the abduction ROM was -13.3 and -8.4° for the replaced and non-replaced limbs, respectively. The knee extension moment for the non-replaced limb was, on average, 24.7 Nm and 24.2 Nm for the 80 and 100 W conditions, respectively. Considering peak knee extension moment was not significantly affected by work rate, but peak plantarflexion and hip extension moments were, it suggests the presence of a compensatory mechanism for the increase in work rate. </w:t>
      </w:r>
    </w:p>
    <w:p w14:paraId="6CE9EB2B" w14:textId="097DEEA9" w:rsidR="00E652E7" w:rsidRPr="007C4365" w:rsidRDefault="00E652E7" w:rsidP="00CA2951">
      <w:pPr>
        <w:spacing w:line="480" w:lineRule="auto"/>
        <w:ind w:firstLine="720"/>
        <w:rPr>
          <w:rFonts w:cs="Times New Roman"/>
        </w:rPr>
      </w:pPr>
      <w:r w:rsidRPr="007C4365">
        <w:rPr>
          <w:rFonts w:cs="Times New Roman"/>
        </w:rPr>
        <w:t xml:space="preserve"> Post-surgery quadriceps weakness or avoidance and ROM deficits may make certain cycling conditions difficult for this population exceedingly early in the rehabilitation process. Further, it is known that TKA patients have a quadriceps avoidance strategy even at 12 months post-surgery </w:t>
      </w:r>
      <w:r w:rsidR="00E26BC8" w:rsidRPr="007C4365">
        <w:rPr>
          <w:rFonts w:cs="Times New Roman"/>
        </w:rPr>
        <w:t>{Li, 2013 #436}</w:t>
      </w:r>
      <w:r w:rsidRPr="007C4365">
        <w:rPr>
          <w:rFonts w:cs="Times New Roman"/>
        </w:rPr>
        <w:t xml:space="preserve">. Therefore, difficulty encountered by a TKA recipient during cycling may lead to compensation via increased loading of the contralateral limb, which may be detrimental to the cartilage of the contralateral knee and could accelerate OA symptoms. </w:t>
      </w:r>
    </w:p>
    <w:p w14:paraId="64EFC642" w14:textId="0FCDD909" w:rsidR="00E652E7" w:rsidRPr="007C4365" w:rsidRDefault="00E652E7" w:rsidP="00CA2951">
      <w:pPr>
        <w:spacing w:line="480" w:lineRule="auto"/>
        <w:ind w:firstLine="720"/>
        <w:rPr>
          <w:rFonts w:cs="Times New Roman"/>
        </w:rPr>
      </w:pPr>
      <w:r w:rsidRPr="007C4365">
        <w:rPr>
          <w:rFonts w:cs="Times New Roman"/>
        </w:rPr>
        <w:t xml:space="preserve">Asymmetries such as a lower peak KEM in the replaced limb </w:t>
      </w:r>
      <w:proofErr w:type="gramStart"/>
      <w:r w:rsidRPr="007C4365">
        <w:rPr>
          <w:rFonts w:cs="Times New Roman"/>
        </w:rPr>
        <w:t>is</w:t>
      </w:r>
      <w:proofErr w:type="gramEnd"/>
      <w:r w:rsidRPr="007C4365">
        <w:rPr>
          <w:rFonts w:cs="Times New Roman"/>
        </w:rPr>
        <w:t xml:space="preserve"> also present in this population with other tasks, such as stair climbing and ramp ascent </w:t>
      </w:r>
      <w:r w:rsidR="00E26BC8" w:rsidRPr="007C4365">
        <w:rPr>
          <w:rFonts w:cs="Times New Roman"/>
        </w:rPr>
        <w:t>{Yocum, 2022 #</w:t>
      </w:r>
      <w:proofErr w:type="gramStart"/>
      <w:r w:rsidR="00E26BC8" w:rsidRPr="007C4365">
        <w:rPr>
          <w:rFonts w:cs="Times New Roman"/>
        </w:rPr>
        <w:t>222;Thorsen</w:t>
      </w:r>
      <w:proofErr w:type="gramEnd"/>
      <w:r w:rsidR="00E26BC8" w:rsidRPr="007C4365">
        <w:rPr>
          <w:rFonts w:cs="Times New Roman"/>
        </w:rPr>
        <w:t>, 2023 #230}</w:t>
      </w:r>
      <w:r w:rsidRPr="007C4365">
        <w:rPr>
          <w:rFonts w:cs="Times New Roman"/>
        </w:rPr>
        <w:t xml:space="preserve">. Decreased KEM during physical activities is likely a result of factors such as decreased quadriceps strength post-TKA which is further exacerbated by muscle </w:t>
      </w:r>
      <w:r w:rsidRPr="007C4365">
        <w:rPr>
          <w:rFonts w:cs="Times New Roman"/>
        </w:rPr>
        <w:lastRenderedPageBreak/>
        <w:t xml:space="preserve">attenuation after surgery that does not recover at six months post-operation </w:t>
      </w:r>
      <w:r w:rsidR="00E26BC8" w:rsidRPr="007C4365">
        <w:rPr>
          <w:rFonts w:cs="Times New Roman"/>
        </w:rPr>
        <w:t>{</w:t>
      </w:r>
      <w:proofErr w:type="spellStart"/>
      <w:r w:rsidR="00E26BC8" w:rsidRPr="007C4365">
        <w:rPr>
          <w:rFonts w:cs="Times New Roman"/>
        </w:rPr>
        <w:t>Paravlic</w:t>
      </w:r>
      <w:proofErr w:type="spellEnd"/>
      <w:r w:rsidR="00E26BC8" w:rsidRPr="007C4365">
        <w:rPr>
          <w:rFonts w:cs="Times New Roman"/>
        </w:rPr>
        <w:t>, 2022 #301}</w:t>
      </w:r>
      <w:r w:rsidRPr="007C4365">
        <w:rPr>
          <w:rFonts w:cs="Times New Roman"/>
        </w:rPr>
        <w:t xml:space="preserve">. Utilizing musculoskeletal modeling, it has been reported that peak medial tibiofemoral compressive force for the replaced limb compared to the non-replaced limb in TKA patients during stationary cycling is 23.5% lower </w:t>
      </w:r>
      <w:r w:rsidR="00E26BC8" w:rsidRPr="007C4365">
        <w:rPr>
          <w:rFonts w:cs="Times New Roman"/>
        </w:rPr>
        <w:t>{Hummer, 2022 #169}</w:t>
      </w:r>
      <w:r w:rsidRPr="007C4365">
        <w:rPr>
          <w:rFonts w:cs="Times New Roman"/>
        </w:rPr>
        <w:t xml:space="preserve">. </w:t>
      </w:r>
    </w:p>
    <w:p w14:paraId="5D95B2B5" w14:textId="766F9859" w:rsidR="00E652E7" w:rsidRPr="007C4365" w:rsidRDefault="00E652E7" w:rsidP="00CA2951">
      <w:pPr>
        <w:spacing w:line="480" w:lineRule="auto"/>
        <w:ind w:firstLine="720"/>
        <w:rPr>
          <w:rFonts w:cs="Times New Roman"/>
        </w:rPr>
      </w:pPr>
      <w:r w:rsidRPr="007C4365">
        <w:rPr>
          <w:rFonts w:cs="Times New Roman"/>
        </w:rPr>
        <w:t xml:space="preserve">Short, cycle sprint testing has been implemented in TKA patients at 3-, 6- and 12-months post-operation and showed significantly decreased lower limb power output at 3 months and significantly greater power output at 12 months </w:t>
      </w:r>
      <w:r w:rsidR="00E26BC8" w:rsidRPr="007C4365">
        <w:rPr>
          <w:rFonts w:cs="Times New Roman"/>
        </w:rPr>
        <w:t>{Hurworth, 2021 #229}</w:t>
      </w:r>
      <w:r w:rsidRPr="007C4365">
        <w:rPr>
          <w:rFonts w:cs="Times New Roman"/>
        </w:rPr>
        <w:t xml:space="preserve">. Hurworth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#229}</w:t>
      </w:r>
      <w:r w:rsidRPr="007C4365">
        <w:rPr>
          <w:rFonts w:cs="Times New Roman"/>
        </w:rPr>
        <w:t xml:space="preserve"> additionally provided Oxford Knee Scores and KOOS scores that improved for each follow-up. These findings show support for measuring muscle power in TKA populations as a dynamic value instead of maximum muscle force output on an isokinetic dynamometer, for example. </w:t>
      </w:r>
    </w:p>
    <w:p w14:paraId="52F5B6B3" w14:textId="16EC5974" w:rsidR="00E652E7" w:rsidRPr="007C4365" w:rsidRDefault="00E652E7" w:rsidP="00CA2951">
      <w:pPr>
        <w:pStyle w:val="Heading3"/>
        <w:spacing w:line="480" w:lineRule="auto"/>
      </w:pPr>
      <w:bookmarkStart w:id="41" w:name="_Toc155882155"/>
      <w:bookmarkStart w:id="42" w:name="_Toc200816390"/>
      <w:r w:rsidRPr="007C4365">
        <w:t>Limb Alignment Effects</w:t>
      </w:r>
      <w:bookmarkEnd w:id="41"/>
      <w:bookmarkEnd w:id="42"/>
    </w:p>
    <w:p w14:paraId="376ECEEA" w14:textId="1853B598" w:rsidR="00E652E7" w:rsidRPr="007C4365" w:rsidRDefault="00E652E7" w:rsidP="00CA2951">
      <w:pPr>
        <w:spacing w:line="480" w:lineRule="auto"/>
        <w:rPr>
          <w:rFonts w:cs="Times New Roman"/>
        </w:rPr>
      </w:pPr>
      <w:r w:rsidRPr="007C4365">
        <w:rPr>
          <w:rFonts w:cs="Times New Roman"/>
        </w:rPr>
        <w:tab/>
        <w:t xml:space="preserve">Varus and valgus knee alignment is of particular concern to the TKA population after surgery because of its relationship to increased polyethylene insert wear and implant loosening, a common cause of revision surgery </w:t>
      </w:r>
      <w:r w:rsidR="00E26BC8" w:rsidRPr="007C4365">
        <w:rPr>
          <w:rFonts w:cs="Times New Roman"/>
        </w:rPr>
        <w:t>{Kutzner, 2017 #</w:t>
      </w:r>
      <w:proofErr w:type="gramStart"/>
      <w:r w:rsidR="00E26BC8" w:rsidRPr="007C4365">
        <w:rPr>
          <w:rFonts w:cs="Times New Roman"/>
        </w:rPr>
        <w:t>170;Gromov</w:t>
      </w:r>
      <w:proofErr w:type="gramEnd"/>
      <w:r w:rsidR="00E26BC8" w:rsidRPr="007C4365">
        <w:rPr>
          <w:rFonts w:cs="Times New Roman"/>
        </w:rPr>
        <w:t>, 2014 #</w:t>
      </w:r>
      <w:proofErr w:type="gramStart"/>
      <w:r w:rsidR="00E26BC8" w:rsidRPr="007C4365">
        <w:rPr>
          <w:rFonts w:cs="Times New Roman"/>
        </w:rPr>
        <w:t>431;Ritter</w:t>
      </w:r>
      <w:proofErr w:type="gramEnd"/>
      <w:r w:rsidR="00E26BC8" w:rsidRPr="007C4365">
        <w:rPr>
          <w:rFonts w:cs="Times New Roman"/>
        </w:rPr>
        <w:t>, 2011 #</w:t>
      </w:r>
      <w:proofErr w:type="gramStart"/>
      <w:r w:rsidR="00E26BC8" w:rsidRPr="007C4365">
        <w:rPr>
          <w:rFonts w:cs="Times New Roman"/>
        </w:rPr>
        <w:t>428;Collier</w:t>
      </w:r>
      <w:proofErr w:type="gramEnd"/>
      <w:r w:rsidR="00E26BC8" w:rsidRPr="007C4365">
        <w:rPr>
          <w:rFonts w:cs="Times New Roman"/>
        </w:rPr>
        <w:t>, 2007 #</w:t>
      </w:r>
      <w:proofErr w:type="gramStart"/>
      <w:r w:rsidR="00E26BC8" w:rsidRPr="007C4365">
        <w:rPr>
          <w:rFonts w:cs="Times New Roman"/>
        </w:rPr>
        <w:t>429;Srivastava</w:t>
      </w:r>
      <w:proofErr w:type="gramEnd"/>
      <w:r w:rsidR="00E26BC8" w:rsidRPr="007C4365">
        <w:rPr>
          <w:rFonts w:cs="Times New Roman"/>
        </w:rPr>
        <w:t>, 2012 #430}</w:t>
      </w:r>
      <w:r w:rsidRPr="007C4365">
        <w:rPr>
          <w:rFonts w:cs="Times New Roman"/>
        </w:rPr>
        <w:t xml:space="preserve">. Forces through the medial and lateral compartments of the knee relative to static knee alignment are, therefore, of increased interest to clinicians for minimizing poor surgical outcomes. Gait and activities of daily living have been studied </w:t>
      </w:r>
      <w:r w:rsidRPr="007C4365">
        <w:rPr>
          <w:rFonts w:cs="Times New Roman"/>
          <w:i/>
          <w:iCs/>
        </w:rPr>
        <w:t>in vivo</w:t>
      </w:r>
      <w:r w:rsidRPr="007C4365">
        <w:rPr>
          <w:rFonts w:cs="Times New Roman"/>
        </w:rPr>
        <w:t xml:space="preserve"> to assess the forces within the compartments as measured by instrumented implants with strain gauges implanted in the tibial component. Gait analysis at a self-selected, comfortable speed was done on participants twelve months after receiving a TKA implant to assess total and compartmental force distributions </w:t>
      </w:r>
      <w:r w:rsidR="00E26BC8" w:rsidRPr="007C4365">
        <w:rPr>
          <w:rFonts w:cs="Times New Roman"/>
        </w:rPr>
        <w:t>{Halder, 2012 #432}</w:t>
      </w:r>
      <w:r w:rsidRPr="007C4365">
        <w:rPr>
          <w:rFonts w:cs="Times New Roman"/>
        </w:rPr>
        <w:t xml:space="preserve">. Halder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2012 #432}</w:t>
      </w:r>
      <w:r w:rsidRPr="007C4365">
        <w:rPr>
          <w:rFonts w:cs="Times New Roman"/>
        </w:rPr>
        <w:t xml:space="preserve"> reported that the two peaks of axial force, as measured by strain gauges embedded in the </w:t>
      </w:r>
      <w:r w:rsidRPr="007C4365">
        <w:rPr>
          <w:rFonts w:cs="Times New Roman"/>
        </w:rPr>
        <w:lastRenderedPageBreak/>
        <w:t xml:space="preserve">tibial component, during stance were 215 and 266% bodyweight with the medial load percentage being 73% and 65% for the two peaks, respectively. An important result of this work was an associated 5% increase in </w:t>
      </w:r>
      <w:proofErr w:type="gramStart"/>
      <w:r w:rsidRPr="007C4365">
        <w:rPr>
          <w:rFonts w:cs="Times New Roman"/>
        </w:rPr>
        <w:t>medial</w:t>
      </w:r>
      <w:proofErr w:type="gramEnd"/>
      <w:r w:rsidRPr="007C4365">
        <w:rPr>
          <w:rFonts w:cs="Times New Roman"/>
        </w:rPr>
        <w:t xml:space="preserve"> load as a </w:t>
      </w:r>
      <w:r w:rsidR="00E906EA" w:rsidRPr="007C4365">
        <w:rPr>
          <w:rFonts w:cs="Times New Roman"/>
        </w:rPr>
        <w:t>percentage</w:t>
      </w:r>
      <w:r w:rsidRPr="007C4365">
        <w:rPr>
          <w:rFonts w:cs="Times New Roman"/>
        </w:rPr>
        <w:t xml:space="preserve"> of the total for each 1° of varus deviation from a neutral alignment. Medial loading exceeding 50% of total knee joint load has been seen in other work as well, notably in a study assessing </w:t>
      </w:r>
      <w:r w:rsidRPr="007C4365">
        <w:rPr>
          <w:rFonts w:cs="Times New Roman"/>
          <w:i/>
          <w:iCs/>
        </w:rPr>
        <w:t>in vivo</w:t>
      </w:r>
      <w:r w:rsidRPr="007C4365">
        <w:rPr>
          <w:rFonts w:cs="Times New Roman"/>
        </w:rPr>
        <w:t xml:space="preserve"> knee joint forces during a variety of daily living tasks </w:t>
      </w:r>
      <w:r w:rsidR="00E26BC8" w:rsidRPr="007C4365">
        <w:rPr>
          <w:rFonts w:cs="Times New Roman"/>
        </w:rPr>
        <w:t>{Kutzner, 2017 #170}</w:t>
      </w:r>
      <w:r w:rsidRPr="007C4365">
        <w:rPr>
          <w:rFonts w:cs="Times New Roman"/>
        </w:rPr>
        <w:t xml:space="preserve">. Kutzner et </w:t>
      </w:r>
      <w:proofErr w:type="gramStart"/>
      <w:r w:rsidRPr="007C4365">
        <w:rPr>
          <w:rFonts w:cs="Times New Roman"/>
        </w:rPr>
        <w:t>al.</w:t>
      </w:r>
      <w:r w:rsidR="006D0FDA" w:rsidRPr="007C4365">
        <w:rPr>
          <w:rFonts w:cs="Times New Roman"/>
        </w:rPr>
        <w:t xml:space="preserve"> </w:t>
      </w:r>
      <w:r w:rsidR="00E26BC8" w:rsidRPr="007C4365">
        <w:rPr>
          <w:rFonts w:cs="Times New Roman"/>
        </w:rPr>
        <w:t>{</w:t>
      </w:r>
      <w:proofErr w:type="gramEnd"/>
      <w:r w:rsidR="00E26BC8" w:rsidRPr="007C4365">
        <w:rPr>
          <w:rFonts w:cs="Times New Roman"/>
        </w:rPr>
        <w:t>, 2017 #170}</w:t>
      </w:r>
      <w:r w:rsidRPr="007C4365">
        <w:rPr>
          <w:rFonts w:cs="Times New Roman"/>
        </w:rPr>
        <w:t xml:space="preserve"> analyzed the mechanics of instrumented TKA recipients performing level walking, stair ascent and descent, one-legged standing, jogging, knee bends, standing and sitting, as well as ergometer cycling. This work presented </w:t>
      </w:r>
      <w:proofErr w:type="gramStart"/>
      <w:r w:rsidRPr="007C4365">
        <w:rPr>
          <w:rFonts w:cs="Times New Roman"/>
        </w:rPr>
        <w:t>medial</w:t>
      </w:r>
      <w:proofErr w:type="gramEnd"/>
      <w:r w:rsidRPr="007C4365">
        <w:rPr>
          <w:rFonts w:cs="Times New Roman"/>
        </w:rPr>
        <w:t xml:space="preserve"> force ratio as the </w:t>
      </w:r>
      <w:proofErr w:type="gramStart"/>
      <w:r w:rsidRPr="007C4365">
        <w:rPr>
          <w:rFonts w:cs="Times New Roman"/>
        </w:rPr>
        <w:t>percent</w:t>
      </w:r>
      <w:proofErr w:type="gramEnd"/>
      <w:r w:rsidRPr="007C4365">
        <w:rPr>
          <w:rFonts w:cs="Times New Roman"/>
        </w:rPr>
        <w:t xml:space="preserve"> of medial force from the total force for all the activities listed. Average medial force ratio values ranged from 42 to 77 for the knee bend and first peak of level walking, respectively, and ergometer cycling had an average medial force ratio of 58. The authors discuss implications for surgical decision making for implant alignment goals to reduce the force distributions. To do this, it was suggested to create a valgus alignment of 3 or 4°. The authors defend their position by stating that high medial force ratios following implants resulting in a varus malalignment should be avoided. </w:t>
      </w:r>
      <w:proofErr w:type="gramStart"/>
      <w:r w:rsidRPr="007C4365">
        <w:rPr>
          <w:rFonts w:cs="Times New Roman"/>
        </w:rPr>
        <w:t>In order to</w:t>
      </w:r>
      <w:proofErr w:type="gramEnd"/>
      <w:r w:rsidRPr="007C4365">
        <w:rPr>
          <w:rFonts w:cs="Times New Roman"/>
        </w:rPr>
        <w:t xml:space="preserve"> accomplish this, slight valgus alignments lead to a more equitable distribution of force between the medial and lateral compartments of the replaced knee. The authors cite clinical results suggesting that polyethylene wear between the compartments is equivalent with a tibiofemoral alignment of 3° valgus </w:t>
      </w:r>
      <w:r w:rsidR="00E26BC8" w:rsidRPr="007C4365">
        <w:rPr>
          <w:rFonts w:cs="Times New Roman"/>
        </w:rPr>
        <w:t>{Collier, 2007 #429}</w:t>
      </w:r>
      <w:r w:rsidRPr="007C4365">
        <w:rPr>
          <w:rFonts w:cs="Times New Roman"/>
        </w:rPr>
        <w:t>.</w:t>
      </w:r>
    </w:p>
    <w:p w14:paraId="3104B157" w14:textId="7C92FD31" w:rsidR="00E652E7" w:rsidRPr="007C4365" w:rsidRDefault="00E652E7" w:rsidP="00CA2951">
      <w:pPr>
        <w:spacing w:line="480" w:lineRule="auto"/>
        <w:rPr>
          <w:rFonts w:cs="Times New Roman"/>
        </w:rPr>
      </w:pPr>
      <w:r w:rsidRPr="007C4365">
        <w:rPr>
          <w:rFonts w:cs="Times New Roman"/>
        </w:rPr>
        <w:tab/>
        <w:t xml:space="preserve">Knee alignment in cycling has been assessed at a consistent cadence of 80 RPM and varying workloads of 0.5, 1.0, and 1.5 kg of resistance on a Monark Ergometer </w:t>
      </w:r>
      <w:r w:rsidR="00E26BC8" w:rsidRPr="007C4365">
        <w:rPr>
          <w:rFonts w:cs="Times New Roman"/>
        </w:rPr>
        <w:t>{Shen, 2018 #473}</w:t>
      </w:r>
      <w:r w:rsidRPr="007C4365">
        <w:rPr>
          <w:rFonts w:cs="Times New Roman"/>
        </w:rPr>
        <w:t xml:space="preserve">. Shen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2018 #473}</w:t>
      </w:r>
      <w:r w:rsidRPr="007C4365">
        <w:rPr>
          <w:rFonts w:cs="Times New Roman"/>
        </w:rPr>
        <w:t xml:space="preserve"> collected data in 11 varus, 11 neutral, and 10 valgus participants and confirmed a significant difference in tibiofemoral alignment between the groups. </w:t>
      </w:r>
      <w:proofErr w:type="gramStart"/>
      <w:r w:rsidRPr="007C4365">
        <w:rPr>
          <w:rFonts w:cs="Times New Roman"/>
        </w:rPr>
        <w:lastRenderedPageBreak/>
        <w:t>Similar to</w:t>
      </w:r>
      <w:proofErr w:type="gramEnd"/>
      <w:r w:rsidRPr="007C4365">
        <w:rPr>
          <w:rFonts w:cs="Times New Roman"/>
        </w:rPr>
        <w:t xml:space="preserve"> reports by Fang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2016 #52}</w:t>
      </w:r>
      <w:r w:rsidRPr="007C4365">
        <w:rPr>
          <w:rFonts w:cs="Times New Roman"/>
        </w:rPr>
        <w:t xml:space="preserve">, Shen et </w:t>
      </w:r>
      <w:proofErr w:type="gramStart"/>
      <w:r w:rsidRPr="007C4365">
        <w:rPr>
          <w:rFonts w:cs="Times New Roman"/>
        </w:rPr>
        <w:t>al</w:t>
      </w:r>
      <w:r w:rsidR="00E26BC8" w:rsidRPr="007C4365">
        <w:rPr>
          <w:rFonts w:cs="Times New Roman"/>
        </w:rPr>
        <w:t>{</w:t>
      </w:r>
      <w:proofErr w:type="gramEnd"/>
      <w:r w:rsidR="00E26BC8" w:rsidRPr="007C4365">
        <w:rPr>
          <w:rFonts w:cs="Times New Roman"/>
        </w:rPr>
        <w:t>, 2018 #473}</w:t>
      </w:r>
      <w:r w:rsidR="006D0FDA" w:rsidRPr="007C4365">
        <w:rPr>
          <w:rFonts w:cs="Times New Roman"/>
        </w:rPr>
        <w:t xml:space="preserve"> </w:t>
      </w:r>
      <w:r w:rsidRPr="007C4365">
        <w:rPr>
          <w:rFonts w:cs="Times New Roman"/>
        </w:rPr>
        <w:t xml:space="preserve">described </w:t>
      </w:r>
      <w:proofErr w:type="gramStart"/>
      <w:r w:rsidRPr="007C4365">
        <w:rPr>
          <w:rFonts w:cs="Times New Roman"/>
        </w:rPr>
        <w:t>a majority of</w:t>
      </w:r>
      <w:proofErr w:type="gramEnd"/>
      <w:r w:rsidRPr="007C4365">
        <w:rPr>
          <w:rFonts w:cs="Times New Roman"/>
        </w:rPr>
        <w:t xml:space="preserve"> participants, approximately 72%, across all groups displaying an internal knee abduction moment while the remaining participants displayed an internal knee adduction moment during the cycling. Despite the association of varus alignment and internal knee abduction moments in OA populations during gait, this association was not found in cycling by Shen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2018 #473}</w:t>
      </w:r>
      <w:r w:rsidR="006D0FDA" w:rsidRPr="007C4365">
        <w:rPr>
          <w:rFonts w:cs="Times New Roman"/>
        </w:rPr>
        <w:t xml:space="preserve"> </w:t>
      </w:r>
      <w:r w:rsidR="00E26BC8" w:rsidRPr="007C4365">
        <w:rPr>
          <w:rFonts w:cs="Times New Roman"/>
        </w:rPr>
        <w:t>{Messier, 2014 #475}</w:t>
      </w:r>
      <w:r w:rsidRPr="007C4365">
        <w:rPr>
          <w:rFonts w:cs="Times New Roman"/>
        </w:rPr>
        <w:t xml:space="preserve">. It is likely that the lack of significant difference in the frontal plane moments between alignment groups is, at least partially, the result of a combination of fixed pedal width and cycling being a more constrained movement for the knee compared to gait. The authors posit that the fixed pedal width of 31 cm combined with decreased vertical reaction forces during cycling may have, in part, negated the effect of tibiofemoral alignment on </w:t>
      </w:r>
      <w:proofErr w:type="spellStart"/>
      <w:r w:rsidRPr="007C4365">
        <w:rPr>
          <w:rFonts w:cs="Times New Roman"/>
        </w:rPr>
        <w:t>KAbM</w:t>
      </w:r>
      <w:proofErr w:type="spellEnd"/>
      <w:r w:rsidRPr="007C4365">
        <w:rPr>
          <w:rFonts w:cs="Times New Roman"/>
        </w:rPr>
        <w:t xml:space="preserve">. The peak knee extension moment during cycling was not significantly different between alignment groups and suggests further that cycling is a suitable alternative to walking for minimizing differences in biomechanics between alignment groups. </w:t>
      </w:r>
    </w:p>
    <w:p w14:paraId="1118A7D4" w14:textId="46A8A3E0" w:rsidR="006B40C3" w:rsidRPr="007C4365" w:rsidRDefault="00E652E7" w:rsidP="00CA2951">
      <w:pPr>
        <w:spacing w:line="480" w:lineRule="auto"/>
        <w:ind w:firstLine="720"/>
        <w:rPr>
          <w:rFonts w:cs="Times New Roman"/>
        </w:rPr>
      </w:pPr>
      <w:r w:rsidRPr="007C4365">
        <w:rPr>
          <w:rFonts w:cs="Times New Roman"/>
        </w:rPr>
        <w:t xml:space="preserve">Literature reports of </w:t>
      </w:r>
      <w:r w:rsidRPr="007C4365">
        <w:rPr>
          <w:rFonts w:cs="Times New Roman"/>
          <w:i/>
          <w:iCs/>
        </w:rPr>
        <w:t xml:space="preserve">in vivo </w:t>
      </w:r>
      <w:r w:rsidRPr="007C4365">
        <w:rPr>
          <w:rFonts w:cs="Times New Roman"/>
        </w:rPr>
        <w:t xml:space="preserve">measurements of ergometer cycling combined with kinematic data and limb alignment are, to the author’s knowledge, extremely limited. Telemetric data from instrumented knee implants during ergometer cycling do exist, and one such study investigated the forces experienced during cycling at 25, 35, 50, 60, 70, 85, and 95 W with a cadence of 40 RPM </w:t>
      </w:r>
      <w:r w:rsidR="00E26BC8" w:rsidRPr="007C4365">
        <w:rPr>
          <w:rFonts w:cs="Times New Roman"/>
        </w:rPr>
        <w:t>{Kutzner, 2012 #4}</w:t>
      </w:r>
      <w:r w:rsidRPr="007C4365">
        <w:rPr>
          <w:rFonts w:cs="Times New Roman"/>
        </w:rPr>
        <w:t xml:space="preserve">. No investigations of alignment were made, and the authors were only able to comment that mediolateral force distributions were likely to be equivalent to that seen in gait for comparable populations. Understanding the distribution of loading for the medial and lateral compartments of the knee and their relationship with tibiofemoral alignment has positive implications for implant longevity and health in TKA populations </w:t>
      </w:r>
      <w:r w:rsidR="00E26BC8" w:rsidRPr="007C4365">
        <w:rPr>
          <w:rFonts w:cs="Times New Roman"/>
        </w:rPr>
        <w:t>{Andriacchi, 1986 #</w:t>
      </w:r>
      <w:proofErr w:type="gramStart"/>
      <w:r w:rsidR="00E26BC8" w:rsidRPr="007C4365">
        <w:rPr>
          <w:rFonts w:cs="Times New Roman"/>
        </w:rPr>
        <w:t>495;Nham</w:t>
      </w:r>
      <w:proofErr w:type="gramEnd"/>
      <w:r w:rsidR="00E26BC8" w:rsidRPr="007C4365">
        <w:rPr>
          <w:rFonts w:cs="Times New Roman"/>
        </w:rPr>
        <w:t>, 2023 #184}</w:t>
      </w:r>
      <w:r w:rsidRPr="007C4365">
        <w:rPr>
          <w:rFonts w:cs="Times New Roman"/>
        </w:rPr>
        <w:t xml:space="preserve">. </w:t>
      </w:r>
      <w:bookmarkStart w:id="43" w:name="_Toc155487307"/>
      <w:bookmarkStart w:id="44" w:name="_Toc155487376"/>
      <w:bookmarkStart w:id="45" w:name="_Toc155882865"/>
    </w:p>
    <w:p w14:paraId="082662FE" w14:textId="3AA0FD7C" w:rsidR="00E652E7" w:rsidRPr="007C4365" w:rsidRDefault="00E652E7" w:rsidP="00CA2951">
      <w:pPr>
        <w:pStyle w:val="Heading2"/>
        <w:spacing w:before="0" w:line="480" w:lineRule="auto"/>
        <w:rPr>
          <w:rStyle w:val="Heading2Char"/>
          <w:i/>
          <w:iCs/>
        </w:rPr>
      </w:pPr>
      <w:bookmarkStart w:id="46" w:name="_Toc200816391"/>
      <w:r w:rsidRPr="007C4365">
        <w:rPr>
          <w:rStyle w:val="Heading2Char"/>
          <w:i/>
          <w:iCs/>
        </w:rPr>
        <w:lastRenderedPageBreak/>
        <w:t>Musculoskeletal Modeling</w:t>
      </w:r>
      <w:bookmarkEnd w:id="43"/>
      <w:bookmarkEnd w:id="44"/>
      <w:bookmarkEnd w:id="45"/>
      <w:bookmarkEnd w:id="46"/>
    </w:p>
    <w:p w14:paraId="43B06731" w14:textId="346CDA9E" w:rsidR="00E652E7" w:rsidRPr="007C4365" w:rsidRDefault="00E652E7" w:rsidP="00CA2951">
      <w:pPr>
        <w:spacing w:line="480" w:lineRule="auto"/>
        <w:ind w:firstLine="720"/>
        <w:rPr>
          <w:rFonts w:cs="Times New Roman"/>
        </w:rPr>
      </w:pPr>
      <w:r w:rsidRPr="007C4365">
        <w:rPr>
          <w:rFonts w:cs="Times New Roman"/>
        </w:rPr>
        <w:t xml:space="preserve">Musculoskeletal modeling is a field that experimentally uses recorded kinematic data, kinetic data, and/or EMG signals to simulate human and animal movement to understand factors such as individual muscle force, joint reaction forces, and muscle activations. Simulation of dynamic tasks is important because it allows for information to be obtained that is not traditionally made available by laboratory experiments. For example, forces generated by specific muscles </w:t>
      </w:r>
      <w:r w:rsidRPr="007C4365">
        <w:rPr>
          <w:rFonts w:cs="Times New Roman"/>
          <w:i/>
          <w:iCs/>
        </w:rPr>
        <w:t xml:space="preserve">in vivo </w:t>
      </w:r>
      <w:r w:rsidRPr="007C4365">
        <w:rPr>
          <w:rFonts w:cs="Times New Roman"/>
        </w:rPr>
        <w:t xml:space="preserve">or contact forces </w:t>
      </w:r>
      <w:r w:rsidRPr="007C4365">
        <w:rPr>
          <w:rFonts w:cs="Times New Roman"/>
          <w:i/>
          <w:iCs/>
        </w:rPr>
        <w:t xml:space="preserve">in vivo </w:t>
      </w:r>
      <w:r w:rsidRPr="007C4365">
        <w:rPr>
          <w:rFonts w:cs="Times New Roman"/>
        </w:rPr>
        <w:t xml:space="preserve">between bones are either impossible to acquire or quite rare to record, respectively. Commercial software options for musculoskeletal modeling are available, with a popular option being the </w:t>
      </w:r>
      <w:proofErr w:type="spellStart"/>
      <w:r w:rsidRPr="007C4365">
        <w:rPr>
          <w:rFonts w:cs="Times New Roman"/>
        </w:rPr>
        <w:t>AnyBody</w:t>
      </w:r>
      <w:proofErr w:type="spellEnd"/>
      <w:r w:rsidRPr="007C4365">
        <w:rPr>
          <w:rFonts w:cs="Times New Roman"/>
        </w:rPr>
        <w:t xml:space="preserve"> Modeling System from </w:t>
      </w:r>
      <w:proofErr w:type="spellStart"/>
      <w:r w:rsidRPr="007C4365">
        <w:rPr>
          <w:rFonts w:cs="Times New Roman"/>
        </w:rPr>
        <w:t>AnyBody</w:t>
      </w:r>
      <w:proofErr w:type="spellEnd"/>
      <w:r w:rsidRPr="007C4365">
        <w:rPr>
          <w:rFonts w:cs="Times New Roman"/>
        </w:rPr>
        <w:t xml:space="preserve"> Technology, which has been applied to various research fields including exoskeletons, upper extremity modeling, and occupational back loading </w:t>
      </w:r>
      <w:r w:rsidR="00E26BC8" w:rsidRPr="007C4365">
        <w:rPr>
          <w:rFonts w:cs="Times New Roman"/>
        </w:rPr>
        <w:t>{Engelhardt, 2020 #</w:t>
      </w:r>
      <w:proofErr w:type="gramStart"/>
      <w:r w:rsidR="00E26BC8" w:rsidRPr="007C4365">
        <w:rPr>
          <w:rFonts w:cs="Times New Roman"/>
        </w:rPr>
        <w:t>480;Koblauch</w:t>
      </w:r>
      <w:proofErr w:type="gramEnd"/>
      <w:r w:rsidR="00E26BC8" w:rsidRPr="007C4365">
        <w:rPr>
          <w:rFonts w:cs="Times New Roman"/>
        </w:rPr>
        <w:t>, 2016 #</w:t>
      </w:r>
      <w:proofErr w:type="gramStart"/>
      <w:r w:rsidR="00E26BC8" w:rsidRPr="007C4365">
        <w:rPr>
          <w:rFonts w:cs="Times New Roman"/>
        </w:rPr>
        <w:t>481;Zhang</w:t>
      </w:r>
      <w:proofErr w:type="gramEnd"/>
      <w:r w:rsidR="00E26BC8" w:rsidRPr="007C4365">
        <w:rPr>
          <w:rFonts w:cs="Times New Roman"/>
        </w:rPr>
        <w:t>, 2021 #482}</w:t>
      </w:r>
      <w:r w:rsidRPr="007C4365">
        <w:rPr>
          <w:rFonts w:cs="Times New Roman"/>
        </w:rPr>
        <w:t xml:space="preserve">. While commercially available software can be powerful, it is also expensive, and the most common musculoskeletal simulation software used in academia is likely the open-source package </w:t>
      </w:r>
      <w:proofErr w:type="spellStart"/>
      <w:r w:rsidRPr="007C4365">
        <w:rPr>
          <w:rFonts w:cs="Times New Roman"/>
        </w:rPr>
        <w:t>OpenSim</w:t>
      </w:r>
      <w:proofErr w:type="spellEnd"/>
      <w:r w:rsidRPr="007C4365">
        <w:rPr>
          <w:rFonts w:cs="Times New Roman"/>
        </w:rPr>
        <w:t xml:space="preserve"> developed at Stanford University. </w:t>
      </w:r>
      <w:proofErr w:type="spellStart"/>
      <w:r w:rsidRPr="007C4365">
        <w:rPr>
          <w:rFonts w:cs="Times New Roman"/>
        </w:rPr>
        <w:t>OpenSim</w:t>
      </w:r>
      <w:proofErr w:type="spellEnd"/>
      <w:r w:rsidRPr="007C4365">
        <w:rPr>
          <w:rFonts w:cs="Times New Roman"/>
        </w:rPr>
        <w:t xml:space="preserve"> has allowed musculoskeletal modeling to flourish and for clinically relevant information to be disseminated quickly amongst the research </w:t>
      </w:r>
      <w:proofErr w:type="gramStart"/>
      <w:r w:rsidRPr="007C4365">
        <w:rPr>
          <w:rFonts w:cs="Times New Roman"/>
        </w:rPr>
        <w:t xml:space="preserve">community </w:t>
      </w:r>
      <w:r w:rsidR="00E26BC8" w:rsidRPr="007C4365">
        <w:rPr>
          <w:rFonts w:cs="Times New Roman"/>
        </w:rPr>
        <w:t>{</w:t>
      </w:r>
      <w:proofErr w:type="gramEnd"/>
      <w:r w:rsidR="00E26BC8" w:rsidRPr="007C4365">
        <w:rPr>
          <w:rFonts w:cs="Times New Roman"/>
        </w:rPr>
        <w:t>Delp, 2007 #221}</w:t>
      </w:r>
      <w:r w:rsidRPr="007C4365">
        <w:rPr>
          <w:rFonts w:cs="Times New Roman"/>
        </w:rPr>
        <w:t xml:space="preserve">. Prior to the development of </w:t>
      </w:r>
      <w:proofErr w:type="spellStart"/>
      <w:r w:rsidRPr="007C4365">
        <w:rPr>
          <w:rFonts w:cs="Times New Roman"/>
        </w:rPr>
        <w:t>OpenSim</w:t>
      </w:r>
      <w:proofErr w:type="spellEnd"/>
      <w:r w:rsidRPr="007C4365">
        <w:rPr>
          <w:rFonts w:cs="Times New Roman"/>
        </w:rPr>
        <w:t xml:space="preserve">, a predecessor known as SIMM (Software for Interactive Musculoskeletal Modeling), was developed and distributed in the hopes of reducing the need for complex programming to conduct musculoskeletal simulations </w:t>
      </w:r>
      <w:r w:rsidR="00E26BC8" w:rsidRPr="007C4365">
        <w:rPr>
          <w:rFonts w:cs="Times New Roman"/>
        </w:rPr>
        <w:t>{Delp, 1995 #442}</w:t>
      </w:r>
      <w:r w:rsidRPr="007C4365">
        <w:rPr>
          <w:rFonts w:cs="Times New Roman"/>
        </w:rPr>
        <w:t>.</w:t>
      </w:r>
    </w:p>
    <w:p w14:paraId="61739020" w14:textId="1046E567" w:rsidR="00E652E7" w:rsidRPr="007C4365" w:rsidRDefault="00E652E7" w:rsidP="00CA2951">
      <w:pPr>
        <w:spacing w:line="480" w:lineRule="auto"/>
        <w:ind w:firstLine="720"/>
        <w:rPr>
          <w:rFonts w:cs="Times New Roman"/>
        </w:rPr>
      </w:pPr>
      <w:proofErr w:type="spellStart"/>
      <w:r w:rsidRPr="007C4365">
        <w:rPr>
          <w:rFonts w:cs="Times New Roman"/>
        </w:rPr>
        <w:t>OpenSim</w:t>
      </w:r>
      <w:proofErr w:type="spellEnd"/>
      <w:r w:rsidRPr="007C4365">
        <w:rPr>
          <w:rFonts w:cs="Times New Roman"/>
        </w:rPr>
        <w:t xml:space="preserve"> provides a graphical user interface for importing data such as biomechanical marker data, ground reaction forces, and EMG to perform inverse kinematics, inverse dynamics, forward dynamics, and joint reaction analyses. The software allows for adjustments of models, represented muscles, joints and respective movement capacities, and muscle fiber dynamics to be </w:t>
      </w:r>
      <w:r w:rsidRPr="007C4365">
        <w:rPr>
          <w:rFonts w:cs="Times New Roman"/>
        </w:rPr>
        <w:lastRenderedPageBreak/>
        <w:t xml:space="preserve">included in simulations in attempts to provide physiologically relevant results. </w:t>
      </w:r>
      <w:proofErr w:type="spellStart"/>
      <w:r w:rsidRPr="007C4365">
        <w:rPr>
          <w:rFonts w:cs="Times New Roman"/>
        </w:rPr>
        <w:t>OpenSim</w:t>
      </w:r>
      <w:proofErr w:type="spellEnd"/>
      <w:r w:rsidRPr="007C4365">
        <w:rPr>
          <w:rFonts w:cs="Times New Roman"/>
        </w:rPr>
        <w:t xml:space="preserve"> has demonstrated a capacity to process a wide variety of data for research projects including triceps brachii functions, amputee populations, cervical spine models, and TKA implant recipients </w:t>
      </w:r>
      <w:r w:rsidR="00E26BC8" w:rsidRPr="007C4365">
        <w:rPr>
          <w:rFonts w:cs="Times New Roman"/>
        </w:rPr>
        <w:t>{</w:t>
      </w:r>
      <w:proofErr w:type="spellStart"/>
      <w:r w:rsidR="00E26BC8" w:rsidRPr="007C4365">
        <w:rPr>
          <w:rFonts w:cs="Times New Roman"/>
        </w:rPr>
        <w:t>Raveendranathan</w:t>
      </w:r>
      <w:proofErr w:type="spellEnd"/>
      <w:r w:rsidR="00E26BC8" w:rsidRPr="007C4365">
        <w:rPr>
          <w:rFonts w:cs="Times New Roman"/>
        </w:rPr>
        <w:t>, 2023 #</w:t>
      </w:r>
      <w:proofErr w:type="gramStart"/>
      <w:r w:rsidR="00E26BC8" w:rsidRPr="007C4365">
        <w:rPr>
          <w:rFonts w:cs="Times New Roman"/>
        </w:rPr>
        <w:t>273;Barrett</w:t>
      </w:r>
      <w:proofErr w:type="gramEnd"/>
      <w:r w:rsidR="00E26BC8" w:rsidRPr="007C4365">
        <w:rPr>
          <w:rFonts w:cs="Times New Roman"/>
        </w:rPr>
        <w:t>, 2021 #</w:t>
      </w:r>
      <w:proofErr w:type="gramStart"/>
      <w:r w:rsidR="00E26BC8" w:rsidRPr="007C4365">
        <w:rPr>
          <w:rFonts w:cs="Times New Roman"/>
        </w:rPr>
        <w:t>275;Kholinne</w:t>
      </w:r>
      <w:proofErr w:type="gramEnd"/>
      <w:r w:rsidR="00E26BC8" w:rsidRPr="007C4365">
        <w:rPr>
          <w:rFonts w:cs="Times New Roman"/>
        </w:rPr>
        <w:t>, 2018 #</w:t>
      </w:r>
      <w:proofErr w:type="gramStart"/>
      <w:r w:rsidR="00E26BC8" w:rsidRPr="007C4365">
        <w:rPr>
          <w:rFonts w:cs="Times New Roman"/>
        </w:rPr>
        <w:t>274;Hummer</w:t>
      </w:r>
      <w:proofErr w:type="gramEnd"/>
      <w:r w:rsidR="00E26BC8" w:rsidRPr="007C4365">
        <w:rPr>
          <w:rFonts w:cs="Times New Roman"/>
        </w:rPr>
        <w:t>, 2022 #</w:t>
      </w:r>
      <w:proofErr w:type="gramStart"/>
      <w:r w:rsidR="00E26BC8" w:rsidRPr="007C4365">
        <w:rPr>
          <w:rFonts w:cs="Times New Roman"/>
        </w:rPr>
        <w:t>169;Thorsen</w:t>
      </w:r>
      <w:proofErr w:type="gramEnd"/>
      <w:r w:rsidR="00E26BC8" w:rsidRPr="007C4365">
        <w:rPr>
          <w:rFonts w:cs="Times New Roman"/>
        </w:rPr>
        <w:t>, 2021 #173}</w:t>
      </w:r>
      <w:r w:rsidRPr="007C4365">
        <w:rPr>
          <w:rFonts w:cs="Times New Roman"/>
        </w:rPr>
        <w:t xml:space="preserve">. In </w:t>
      </w:r>
      <w:proofErr w:type="spellStart"/>
      <w:r w:rsidRPr="007C4365">
        <w:rPr>
          <w:rFonts w:cs="Times New Roman"/>
        </w:rPr>
        <w:t>OpenSim</w:t>
      </w:r>
      <w:proofErr w:type="spellEnd"/>
      <w:r w:rsidRPr="007C4365">
        <w:rPr>
          <w:rFonts w:cs="Times New Roman"/>
        </w:rPr>
        <w:t xml:space="preserve">, the model used is of the highest importance as it reflects the neuromuscular and musculoskeletal dynamics that will be investigated for the given research question. Necessary components of a model include bodies (segments), joints, constraints, forces, contact geometry, markers, and controllers. These components interact with each other to estimate muscle forces during a given motion, but the simulation accuracy depends highly on the model construction and parameter validity. Once the initial parameters and model have been established, </w:t>
      </w:r>
      <w:proofErr w:type="spellStart"/>
      <w:r w:rsidRPr="007C4365">
        <w:rPr>
          <w:rFonts w:cs="Times New Roman"/>
        </w:rPr>
        <w:t>OpenSim</w:t>
      </w:r>
      <w:proofErr w:type="spellEnd"/>
      <w:r w:rsidRPr="007C4365">
        <w:rPr>
          <w:rFonts w:cs="Times New Roman"/>
        </w:rPr>
        <w:t xml:space="preserve"> provides advantages over traditional mathematical calculations such as inverse dynamics. Inverse dynamics </w:t>
      </w:r>
      <w:r w:rsidR="00E906EA" w:rsidRPr="007C4365">
        <w:rPr>
          <w:rFonts w:cs="Times New Roman"/>
        </w:rPr>
        <w:t xml:space="preserve">is </w:t>
      </w:r>
      <w:r w:rsidRPr="007C4365">
        <w:rPr>
          <w:rFonts w:cs="Times New Roman"/>
        </w:rPr>
        <w:t xml:space="preserve">traditionally implemented </w:t>
      </w:r>
      <w:r w:rsidR="00E906EA" w:rsidRPr="007C4365">
        <w:rPr>
          <w:rFonts w:cs="Times New Roman"/>
        </w:rPr>
        <w:t xml:space="preserve">to calculate joint torques </w:t>
      </w:r>
      <w:r w:rsidRPr="007C4365">
        <w:rPr>
          <w:rFonts w:cs="Times New Roman"/>
        </w:rPr>
        <w:t xml:space="preserve">in the field of biomechanics outside of </w:t>
      </w:r>
      <w:proofErr w:type="spellStart"/>
      <w:r w:rsidRPr="007C4365">
        <w:rPr>
          <w:rFonts w:cs="Times New Roman"/>
        </w:rPr>
        <w:t>OpenSim</w:t>
      </w:r>
      <w:proofErr w:type="spellEnd"/>
      <w:r w:rsidRPr="007C4365">
        <w:rPr>
          <w:rFonts w:cs="Times New Roman"/>
        </w:rPr>
        <w:t xml:space="preserve">, but one limitation is that the output is only the net joint torque with no knowledge of internal interactions such as </w:t>
      </w:r>
      <w:proofErr w:type="spellStart"/>
      <w:r w:rsidRPr="007C4365">
        <w:rPr>
          <w:rFonts w:cs="Times New Roman"/>
        </w:rPr>
        <w:t>cocontraction</w:t>
      </w:r>
      <w:proofErr w:type="spellEnd"/>
      <w:r w:rsidRPr="007C4365">
        <w:rPr>
          <w:rFonts w:cs="Times New Roman"/>
        </w:rPr>
        <w:t xml:space="preserve"> of agonist and antagonist musculature. Using </w:t>
      </w:r>
      <w:proofErr w:type="spellStart"/>
      <w:r w:rsidRPr="007C4365">
        <w:rPr>
          <w:rFonts w:cs="Times New Roman"/>
        </w:rPr>
        <w:t>OpenSim</w:t>
      </w:r>
      <w:proofErr w:type="spellEnd"/>
      <w:r w:rsidRPr="007C4365">
        <w:rPr>
          <w:rFonts w:cs="Times New Roman"/>
        </w:rPr>
        <w:t xml:space="preserve">, given appropriately set parameters, it is possible to estimate the muscle activations and forces that contribute to net joint torques. </w:t>
      </w:r>
    </w:p>
    <w:p w14:paraId="296D06D9" w14:textId="23632967" w:rsidR="00E652E7" w:rsidRPr="007C4365" w:rsidRDefault="00E652E7" w:rsidP="00CA2951">
      <w:pPr>
        <w:pStyle w:val="Heading2"/>
        <w:spacing w:before="0" w:line="480" w:lineRule="auto"/>
      </w:pPr>
      <w:bookmarkStart w:id="47" w:name="_Toc155487308"/>
      <w:bookmarkStart w:id="48" w:name="_Toc155487377"/>
      <w:bookmarkStart w:id="49" w:name="_Toc155882866"/>
      <w:bookmarkStart w:id="50" w:name="_Toc200816392"/>
      <w:r w:rsidRPr="007C4365">
        <w:t>Muscle Force Estimation</w:t>
      </w:r>
      <w:bookmarkEnd w:id="47"/>
      <w:bookmarkEnd w:id="48"/>
      <w:bookmarkEnd w:id="49"/>
      <w:bookmarkEnd w:id="50"/>
    </w:p>
    <w:p w14:paraId="56AC89E6" w14:textId="1DEBAA4F" w:rsidR="00E652E7" w:rsidRPr="007C4365" w:rsidRDefault="00E652E7" w:rsidP="00CA2951">
      <w:pPr>
        <w:spacing w:line="480" w:lineRule="auto"/>
        <w:ind w:firstLine="720"/>
        <w:rPr>
          <w:rFonts w:cs="Times New Roman"/>
        </w:rPr>
      </w:pPr>
      <w:r w:rsidRPr="007C4365">
        <w:rPr>
          <w:rFonts w:cs="Times New Roman"/>
        </w:rPr>
        <w:t xml:space="preserve">Prior to the advent of computers and advanced musculoskeletal modeling software, the investigation of muscular forces and their corresponding effects on the skeleton were highly limited. Muscle dynamics at the microscopic level were obtained from </w:t>
      </w:r>
      <w:r w:rsidRPr="007C4365">
        <w:rPr>
          <w:rFonts w:cs="Times New Roman"/>
          <w:i/>
          <w:iCs/>
        </w:rPr>
        <w:t xml:space="preserve">in vitro </w:t>
      </w:r>
      <w:r w:rsidRPr="007C4365">
        <w:rPr>
          <w:rFonts w:cs="Times New Roman"/>
        </w:rPr>
        <w:t xml:space="preserve">analyses in </w:t>
      </w:r>
      <w:proofErr w:type="gramStart"/>
      <w:r w:rsidRPr="007C4365">
        <w:rPr>
          <w:rFonts w:cs="Times New Roman"/>
        </w:rPr>
        <w:t>animals  and</w:t>
      </w:r>
      <w:proofErr w:type="gramEnd"/>
      <w:r w:rsidRPr="007C4365">
        <w:rPr>
          <w:rFonts w:cs="Times New Roman"/>
        </w:rPr>
        <w:t xml:space="preserve"> the closest approximation for human </w:t>
      </w:r>
      <w:r w:rsidRPr="007C4365">
        <w:rPr>
          <w:rFonts w:cs="Times New Roman"/>
          <w:i/>
          <w:iCs/>
        </w:rPr>
        <w:t xml:space="preserve">in vivo </w:t>
      </w:r>
      <w:r w:rsidRPr="007C4365">
        <w:rPr>
          <w:rFonts w:cs="Times New Roman"/>
        </w:rPr>
        <w:t xml:space="preserve">muscle activities and related forces came from EMG measurements done </w:t>
      </w:r>
      <w:r w:rsidRPr="007C4365">
        <w:rPr>
          <w:rFonts w:cs="Times New Roman"/>
          <w:i/>
          <w:iCs/>
        </w:rPr>
        <w:t xml:space="preserve">in vitro </w:t>
      </w:r>
      <w:r w:rsidRPr="007C4365">
        <w:rPr>
          <w:rFonts w:cs="Times New Roman"/>
        </w:rPr>
        <w:t xml:space="preserve">and then </w:t>
      </w:r>
      <w:r w:rsidRPr="007C4365">
        <w:rPr>
          <w:rFonts w:cs="Times New Roman"/>
          <w:i/>
          <w:iCs/>
        </w:rPr>
        <w:t>in vivo</w:t>
      </w:r>
      <w:r w:rsidR="00A35620" w:rsidRPr="007C4365">
        <w:rPr>
          <w:rFonts w:cs="Times New Roman"/>
          <w:i/>
          <w:iCs/>
        </w:rPr>
        <w:t xml:space="preserve"> </w:t>
      </w:r>
      <w:r w:rsidR="00E26BC8" w:rsidRPr="007C4365">
        <w:rPr>
          <w:rFonts w:cs="Times New Roman"/>
        </w:rPr>
        <w:t>{</w:t>
      </w:r>
      <w:proofErr w:type="spellStart"/>
      <w:r w:rsidR="00E26BC8" w:rsidRPr="007C4365">
        <w:rPr>
          <w:rFonts w:cs="Times New Roman"/>
        </w:rPr>
        <w:t>Bekoff</w:t>
      </w:r>
      <w:proofErr w:type="spellEnd"/>
      <w:r w:rsidR="00E26BC8" w:rsidRPr="007C4365">
        <w:rPr>
          <w:rFonts w:cs="Times New Roman"/>
        </w:rPr>
        <w:t>, 1977 #</w:t>
      </w:r>
      <w:proofErr w:type="gramStart"/>
      <w:r w:rsidR="00E26BC8" w:rsidRPr="007C4365">
        <w:rPr>
          <w:rFonts w:cs="Times New Roman"/>
        </w:rPr>
        <w:t>523;Bekoff</w:t>
      </w:r>
      <w:proofErr w:type="gramEnd"/>
      <w:r w:rsidR="00E26BC8" w:rsidRPr="007C4365">
        <w:rPr>
          <w:rFonts w:cs="Times New Roman"/>
        </w:rPr>
        <w:t>, 1977 #</w:t>
      </w:r>
      <w:proofErr w:type="gramStart"/>
      <w:r w:rsidR="00E26BC8" w:rsidRPr="007C4365">
        <w:rPr>
          <w:rFonts w:cs="Times New Roman"/>
        </w:rPr>
        <w:t>523;Farina</w:t>
      </w:r>
      <w:proofErr w:type="gramEnd"/>
      <w:r w:rsidR="00E26BC8" w:rsidRPr="007C4365">
        <w:rPr>
          <w:rFonts w:cs="Times New Roman"/>
        </w:rPr>
        <w:t>, 2024 #</w:t>
      </w:r>
      <w:proofErr w:type="gramStart"/>
      <w:r w:rsidR="00E26BC8" w:rsidRPr="007C4365">
        <w:rPr>
          <w:rFonts w:cs="Times New Roman"/>
        </w:rPr>
        <w:t>524;Kazamel</w:t>
      </w:r>
      <w:proofErr w:type="gramEnd"/>
      <w:r w:rsidR="00E26BC8" w:rsidRPr="007C4365">
        <w:rPr>
          <w:rFonts w:cs="Times New Roman"/>
        </w:rPr>
        <w:t>, 2017 #525}</w:t>
      </w:r>
      <w:r w:rsidRPr="007C4365">
        <w:rPr>
          <w:rFonts w:cs="Times New Roman"/>
        </w:rPr>
        <w:t xml:space="preserve">. While these experiments were able to gather </w:t>
      </w:r>
      <w:r w:rsidRPr="007C4365">
        <w:rPr>
          <w:rFonts w:cs="Times New Roman"/>
        </w:rPr>
        <w:lastRenderedPageBreak/>
        <w:t xml:space="preserve">knowledge that is invaluable, the estimation of individual muscle forces during dynamic tasks has become more viable with computational modeling advances. </w:t>
      </w:r>
    </w:p>
    <w:p w14:paraId="343318F1" w14:textId="6565FFF7" w:rsidR="00E652E7" w:rsidRPr="007C4365" w:rsidRDefault="00E652E7" w:rsidP="00CA2951">
      <w:pPr>
        <w:pStyle w:val="Heading3"/>
        <w:spacing w:line="480" w:lineRule="auto"/>
      </w:pPr>
      <w:bookmarkStart w:id="51" w:name="_Toc155487309"/>
      <w:bookmarkStart w:id="52" w:name="_Toc155487378"/>
      <w:bookmarkStart w:id="53" w:name="_Toc155882867"/>
      <w:bookmarkStart w:id="54" w:name="_Toc200816393"/>
      <w:r w:rsidRPr="007C4365">
        <w:t>Fiber Dynamics</w:t>
      </w:r>
      <w:bookmarkEnd w:id="51"/>
      <w:bookmarkEnd w:id="52"/>
      <w:bookmarkEnd w:id="53"/>
      <w:bookmarkEnd w:id="54"/>
    </w:p>
    <w:p w14:paraId="2750ADF8" w14:textId="70094F10" w:rsidR="00E652E7" w:rsidRPr="007C4365" w:rsidRDefault="00E652E7" w:rsidP="00CA2951">
      <w:pPr>
        <w:spacing w:line="480" w:lineRule="auto"/>
        <w:ind w:firstLine="720"/>
        <w:rPr>
          <w:rFonts w:cs="Times New Roman"/>
        </w:rPr>
      </w:pPr>
      <w:r w:rsidRPr="007C4365">
        <w:rPr>
          <w:rFonts w:cs="Times New Roman"/>
        </w:rPr>
        <w:t xml:space="preserve">The estimation of muscle forces is a complicated task plagued by difficulties in mathematical representation of fiber physiology, EMG acquisition, determination of </w:t>
      </w:r>
      <w:proofErr w:type="spellStart"/>
      <w:r w:rsidR="00163223" w:rsidRPr="007C4365">
        <w:rPr>
          <w:rFonts w:cs="Times New Roman"/>
        </w:rPr>
        <w:t>DoF</w:t>
      </w:r>
      <w:proofErr w:type="spellEnd"/>
      <w:r w:rsidR="00163223" w:rsidRPr="007C4365">
        <w:rPr>
          <w:rFonts w:cs="Times New Roman"/>
        </w:rPr>
        <w:t xml:space="preserve"> </w:t>
      </w:r>
      <w:r w:rsidRPr="007C4365">
        <w:rPr>
          <w:rFonts w:cs="Times New Roman"/>
        </w:rPr>
        <w:t xml:space="preserve">for joints of interest, and the muscle redundancy problem. The human body has a considerably higher number of muscles than joint </w:t>
      </w:r>
      <w:proofErr w:type="spellStart"/>
      <w:r w:rsidRPr="007C4365">
        <w:rPr>
          <w:rFonts w:cs="Times New Roman"/>
        </w:rPr>
        <w:t>DoF</w:t>
      </w:r>
      <w:proofErr w:type="spellEnd"/>
      <w:r w:rsidRPr="007C4365">
        <w:rPr>
          <w:rFonts w:cs="Times New Roman"/>
        </w:rPr>
        <w:t xml:space="preserve">, such as flexion and extension. Therefore, it is complicated to decide the contribution of each muscle to experimentally obtained kinematics since a functionally infinite combination of muscle activations could contribute to the movement. This situation is referred to as the muscle redundancy problem. At the knee, for example, the four quadriceps and four hamstring muscles, perform knee flexion and extension, among other actions. For a given observed joint movement, it is not possible to determine how much of a contribution the vastus medialis has to that movement compared to one of the other quadricep or hamstrings muscles. As a result, we must create a mathematical framework to reasonably distill the overall force into multiple components. A common method to reasonably resolve this problem is using an optimization function that tries to minimize or maximize criterion such as muscle excitation levels, muscle oxygen usage, or approximations of muscular effort such as muscular fatigue </w:t>
      </w:r>
      <w:r w:rsidR="00E26BC8" w:rsidRPr="007C4365">
        <w:rPr>
          <w:rFonts w:cs="Times New Roman"/>
        </w:rPr>
        <w:t>{De Groote, 2016 #</w:t>
      </w:r>
      <w:proofErr w:type="gramStart"/>
      <w:r w:rsidR="00E26BC8" w:rsidRPr="007C4365">
        <w:rPr>
          <w:rFonts w:cs="Times New Roman"/>
        </w:rPr>
        <w:t>387;Seth</w:t>
      </w:r>
      <w:proofErr w:type="gramEnd"/>
      <w:r w:rsidR="00E26BC8" w:rsidRPr="007C4365">
        <w:rPr>
          <w:rFonts w:cs="Times New Roman"/>
        </w:rPr>
        <w:t>, 2018 #</w:t>
      </w:r>
      <w:proofErr w:type="gramStart"/>
      <w:r w:rsidR="00E26BC8" w:rsidRPr="007C4365">
        <w:rPr>
          <w:rFonts w:cs="Times New Roman"/>
        </w:rPr>
        <w:t>368;Crowninshield</w:t>
      </w:r>
      <w:proofErr w:type="gramEnd"/>
      <w:r w:rsidR="00E26BC8" w:rsidRPr="007C4365">
        <w:rPr>
          <w:rFonts w:cs="Times New Roman"/>
        </w:rPr>
        <w:t>, 1981 #</w:t>
      </w:r>
      <w:proofErr w:type="gramStart"/>
      <w:r w:rsidR="00E26BC8" w:rsidRPr="007C4365">
        <w:rPr>
          <w:rFonts w:cs="Times New Roman"/>
        </w:rPr>
        <w:t>401;Ackermann</w:t>
      </w:r>
      <w:proofErr w:type="gramEnd"/>
      <w:r w:rsidR="00E26BC8" w:rsidRPr="007C4365">
        <w:rPr>
          <w:rFonts w:cs="Times New Roman"/>
        </w:rPr>
        <w:t>, 2010 #385}</w:t>
      </w:r>
      <w:r w:rsidRPr="007C4365">
        <w:rPr>
          <w:rFonts w:cs="Times New Roman"/>
        </w:rPr>
        <w:t>. Ackerman and van den Bogert</w:t>
      </w:r>
      <w:r w:rsidR="00A35620" w:rsidRPr="007C4365">
        <w:rPr>
          <w:rFonts w:cs="Times New Roman"/>
        </w:rPr>
        <w:t xml:space="preserve"> </w:t>
      </w:r>
      <w:r w:rsidR="00E26BC8" w:rsidRPr="007C4365">
        <w:rPr>
          <w:rFonts w:cs="Times New Roman"/>
        </w:rPr>
        <w:t>{, 2010 #385}</w:t>
      </w:r>
      <w:r w:rsidRPr="007C4365">
        <w:rPr>
          <w:rFonts w:cs="Times New Roman"/>
        </w:rPr>
        <w:t xml:space="preserve"> reported that effort cost functions resulted in simulation muscle use avoidance that caused high impact forces because of a lack of knee flexion during stance in gait, resulting in an overly stiff heel strike in extension. Even though muscle use avoidance is not often present in healthy populations, it has been observed in the quadriceps of TKA patients in gait </w:t>
      </w:r>
      <w:r w:rsidR="00E26BC8" w:rsidRPr="007C4365">
        <w:rPr>
          <w:rFonts w:cs="Times New Roman"/>
        </w:rPr>
        <w:t>{Hyodo, 2020 #233}</w:t>
      </w:r>
      <w:r w:rsidRPr="007C4365">
        <w:rPr>
          <w:rFonts w:cs="Times New Roman"/>
        </w:rPr>
        <w:t xml:space="preserve">. Soon after </w:t>
      </w:r>
      <w:r w:rsidRPr="007C4365">
        <w:rPr>
          <w:rFonts w:cs="Times New Roman"/>
        </w:rPr>
        <w:lastRenderedPageBreak/>
        <w:t xml:space="preserve">surgery, neuromuscular deficits prevent quadriceps activation and as rehabilitation progresses, these are ameliorated, but not fully, even up to six months </w:t>
      </w:r>
      <w:r w:rsidR="00E26BC8" w:rsidRPr="007C4365">
        <w:rPr>
          <w:rFonts w:cs="Times New Roman"/>
        </w:rPr>
        <w:t>{</w:t>
      </w:r>
      <w:proofErr w:type="spellStart"/>
      <w:r w:rsidR="00E26BC8" w:rsidRPr="007C4365">
        <w:rPr>
          <w:rFonts w:cs="Times New Roman"/>
        </w:rPr>
        <w:t>Paravlic</w:t>
      </w:r>
      <w:proofErr w:type="spellEnd"/>
      <w:r w:rsidR="00E26BC8" w:rsidRPr="007C4365">
        <w:rPr>
          <w:rFonts w:cs="Times New Roman"/>
        </w:rPr>
        <w:t>, 2022 #301}</w:t>
      </w:r>
      <w:r w:rsidRPr="007C4365">
        <w:rPr>
          <w:rFonts w:cs="Times New Roman"/>
        </w:rPr>
        <w:t>. Therefore, while a cost function incorporating neuromuscular deficits as discussed is incredibly difficult and problematic, it may be representative of certain patient populations.</w:t>
      </w:r>
    </w:p>
    <w:p w14:paraId="5D2EC375" w14:textId="2BB330CC" w:rsidR="00E652E7" w:rsidRPr="007C4365" w:rsidRDefault="00E652E7" w:rsidP="00CA2951">
      <w:pPr>
        <w:spacing w:line="480" w:lineRule="auto"/>
        <w:ind w:firstLine="720"/>
        <w:rPr>
          <w:rFonts w:cs="Times New Roman"/>
          <w:vertAlign w:val="subscript"/>
        </w:rPr>
      </w:pPr>
      <w:r w:rsidRPr="007C4365">
        <w:rPr>
          <w:rFonts w:cs="Times New Roman"/>
        </w:rPr>
        <w:t xml:space="preserve"> Introducing more accurate non-linear physiological relationships such as tendon force-length, muscle force-length, and muscle force-velocity can provide more anatomical relevance for simulation results </w:t>
      </w:r>
      <w:r w:rsidR="00E26BC8" w:rsidRPr="007C4365">
        <w:rPr>
          <w:rFonts w:cs="Times New Roman"/>
        </w:rPr>
        <w:t>{De Groote, 2016 #387}</w:t>
      </w:r>
      <w:r w:rsidRPr="007C4365">
        <w:rPr>
          <w:rFonts w:cs="Times New Roman"/>
        </w:rPr>
        <w:t xml:space="preserve">. The quantification of these parameters for each muscle involved in a simulation can result in more physiologically grounded inputs for the chosen cost function. Contraction dynamics are </w:t>
      </w:r>
      <w:proofErr w:type="gramStart"/>
      <w:r w:rsidRPr="007C4365">
        <w:rPr>
          <w:rFonts w:cs="Times New Roman"/>
        </w:rPr>
        <w:t>most commonly modeled</w:t>
      </w:r>
      <w:proofErr w:type="gramEnd"/>
      <w:r w:rsidRPr="007C4365">
        <w:rPr>
          <w:rFonts w:cs="Times New Roman"/>
        </w:rPr>
        <w:t xml:space="preserve"> after the muscle-tendon unit model proposed by AV Hill </w:t>
      </w:r>
      <w:r w:rsidR="00E26BC8" w:rsidRPr="007C4365">
        <w:rPr>
          <w:rFonts w:cs="Times New Roman"/>
        </w:rPr>
        <w:t>{Hill, 1970 #</w:t>
      </w:r>
      <w:proofErr w:type="gramStart"/>
      <w:r w:rsidR="00E26BC8" w:rsidRPr="007C4365">
        <w:rPr>
          <w:rFonts w:cs="Times New Roman"/>
        </w:rPr>
        <w:t>389;Zajac</w:t>
      </w:r>
      <w:proofErr w:type="gramEnd"/>
      <w:r w:rsidR="00E26BC8" w:rsidRPr="007C4365">
        <w:rPr>
          <w:rFonts w:cs="Times New Roman"/>
        </w:rPr>
        <w:t>, 1989 #388}</w:t>
      </w:r>
      <w:r w:rsidRPr="007C4365">
        <w:rPr>
          <w:rFonts w:cs="Times New Roman"/>
        </w:rPr>
        <w:t>. The Hill model consists of a tendon modeled as a nonlinear spring connected at some</w:t>
      </w:r>
      <w:r w:rsidR="00E906EA" w:rsidRPr="007C4365">
        <w:rPr>
          <w:rFonts w:cs="Times New Roman"/>
        </w:rPr>
        <w:t xml:space="preserve"> given</w:t>
      </w:r>
      <w:r w:rsidRPr="007C4365">
        <w:rPr>
          <w:rFonts w:cs="Times New Roman"/>
        </w:rPr>
        <w:t xml:space="preserve"> </w:t>
      </w:r>
      <w:proofErr w:type="spellStart"/>
      <w:r w:rsidRPr="007C4365">
        <w:rPr>
          <w:rFonts w:cs="Times New Roman"/>
        </w:rPr>
        <w:t>pennation</w:t>
      </w:r>
      <w:proofErr w:type="spellEnd"/>
      <w:r w:rsidRPr="007C4365">
        <w:rPr>
          <w:rFonts w:cs="Times New Roman"/>
        </w:rPr>
        <w:t xml:space="preserve"> angle in series with a muscle unit comprised of a contractile element in parallel with a passive element. A series of equations are presented below that have been presented in previous literature to describe various components of contraction dynamics </w:t>
      </w:r>
      <w:r w:rsidR="00E26BC8" w:rsidRPr="007C4365">
        <w:rPr>
          <w:rFonts w:cs="Times New Roman"/>
        </w:rPr>
        <w:t>{De Groote, 2016 #</w:t>
      </w:r>
      <w:proofErr w:type="gramStart"/>
      <w:r w:rsidR="00E26BC8" w:rsidRPr="007C4365">
        <w:rPr>
          <w:rFonts w:cs="Times New Roman"/>
        </w:rPr>
        <w:t>387;Winters</w:t>
      </w:r>
      <w:proofErr w:type="gramEnd"/>
      <w:r w:rsidR="00E26BC8" w:rsidRPr="007C4365">
        <w:rPr>
          <w:rFonts w:cs="Times New Roman"/>
        </w:rPr>
        <w:t>, 1995 #488}</w:t>
      </w:r>
      <w:r w:rsidRPr="007C4365">
        <w:rPr>
          <w:rFonts w:cs="Times New Roman"/>
        </w:rPr>
        <w:t>. Equation 1 describes the calculation of tendon force (</w:t>
      </w:r>
      <m:oMath>
        <m:sSub>
          <m:sSubPr>
            <m:ctrlPr>
              <w:rPr>
                <w:rFonts w:ascii="Cambria Math" w:hAnsi="Cambria Math" w:cs="Times New Roman"/>
                <w:vertAlign w:val="subscript"/>
              </w:rPr>
            </m:ctrlPr>
          </m:sSubPr>
          <m:e>
            <m:r>
              <m:rPr>
                <m:sty m:val="p"/>
              </m:rPr>
              <w:rPr>
                <w:rFonts w:ascii="Cambria Math" w:hAnsi="Cambria Math" w:cs="Times New Roman"/>
                <w:vertAlign w:val="subscript"/>
              </w:rPr>
              <m:t>F</m:t>
            </m:r>
          </m:e>
          <m:sub>
            <m:r>
              <m:rPr>
                <m:sty m:val="p"/>
              </m:rPr>
              <w:rPr>
                <w:rFonts w:ascii="Cambria Math" w:hAnsi="Cambria Math" w:cs="Times New Roman"/>
                <w:vertAlign w:val="subscript"/>
              </w:rPr>
              <m:t>T</m:t>
            </m:r>
          </m:sub>
        </m:sSub>
        <m:r>
          <w:rPr>
            <w:rFonts w:ascii="Cambria Math" w:hAnsi="Cambria Math" w:cs="Times New Roman"/>
            <w:vertAlign w:val="subscript"/>
          </w:rPr>
          <m:t>)</m:t>
        </m:r>
      </m:oMath>
      <w:r w:rsidRPr="007C4365">
        <w:rPr>
          <w:rFonts w:cs="Times New Roman"/>
          <w:vertAlign w:val="subscript"/>
        </w:rPr>
        <w:t>.</w:t>
      </w:r>
    </w:p>
    <w:p w14:paraId="44C42049" w14:textId="77777777" w:rsidR="00245ED4" w:rsidRPr="007C4365" w:rsidRDefault="00000000" w:rsidP="00CA2951">
      <w:pPr>
        <w:keepNext/>
        <w:spacing w:line="480" w:lineRule="auto"/>
        <w:ind w:firstLine="720"/>
        <w:rPr>
          <w:rFonts w:cs="Times New Roman"/>
        </w:rPr>
      </w:pPr>
      <m:oMathPara>
        <m:oMath>
          <m:sSub>
            <m:sSubPr>
              <m:ctrlPr>
                <w:rPr>
                  <w:rFonts w:ascii="Cambria Math" w:hAnsi="Cambria Math" w:cs="Times New Roman"/>
                  <w:vertAlign w:val="subscript"/>
                </w:rPr>
              </m:ctrlPr>
            </m:sSubPr>
            <m:e>
              <m:r>
                <m:rPr>
                  <m:sty m:val="p"/>
                </m:rPr>
                <w:rPr>
                  <w:rFonts w:ascii="Cambria Math" w:hAnsi="Cambria Math" w:cs="Times New Roman"/>
                  <w:vertAlign w:val="subscript"/>
                </w:rPr>
                <m:t>F</m:t>
              </m:r>
            </m:e>
            <m:sub>
              <m:r>
                <m:rPr>
                  <m:sty m:val="p"/>
                </m:rPr>
                <w:rPr>
                  <w:rFonts w:ascii="Cambria Math" w:hAnsi="Cambria Math" w:cs="Times New Roman"/>
                  <w:vertAlign w:val="subscript"/>
                </w:rPr>
                <m:t>T</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F</m:t>
              </m:r>
            </m:e>
            <m:sub>
              <m:r>
                <m:rPr>
                  <m:sty m:val="p"/>
                </m:rPr>
                <w:rPr>
                  <w:rFonts w:ascii="Cambria Math" w:hAnsi="Cambria Math" w:cs="Times New Roman"/>
                </w:rPr>
                <m:t>M</m:t>
              </m:r>
            </m:sub>
            <m:sup>
              <m:r>
                <m:rPr>
                  <m:sty m:val="p"/>
                </m:rPr>
                <w:rPr>
                  <w:rFonts w:ascii="Cambria Math" w:hAnsi="Cambria Math" w:cs="Times New Roman"/>
                </w:rPr>
                <m:t>0</m:t>
              </m:r>
            </m:sup>
          </m:sSubSup>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t</m:t>
              </m:r>
            </m:sub>
          </m:sSub>
          <m:r>
            <m:rPr>
              <m:sty m:val="p"/>
            </m:rPr>
            <w:rPr>
              <w:rFonts w:ascii="Cambria Math" w:hAnsi="Cambria Math" w:cs="Times New Roman"/>
            </w:rPr>
            <m:t>(</m:t>
          </m:r>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l</m:t>
                  </m:r>
                </m:e>
              </m:acc>
            </m:e>
            <m:sub>
              <m:r>
                <m:rPr>
                  <m:sty m:val="p"/>
                </m:rPr>
                <w:rPr>
                  <w:rFonts w:ascii="Cambria Math" w:hAnsi="Cambria Math" w:cs="Times New Roman"/>
                </w:rPr>
                <m:t>T</m:t>
              </m:r>
            </m:sub>
          </m:sSub>
          <m:r>
            <m:rPr>
              <m:sty m:val="p"/>
            </m:rPr>
            <w:rPr>
              <w:rFonts w:ascii="Cambria Math" w:hAnsi="Cambria Math" w:cs="Times New Roman"/>
            </w:rPr>
            <m:t>)</m:t>
          </m:r>
        </m:oMath>
      </m:oMathPara>
    </w:p>
    <w:p w14:paraId="53E35CDD" w14:textId="2D154D28" w:rsidR="00245ED4" w:rsidRPr="007C4365" w:rsidRDefault="00245ED4" w:rsidP="00CA2951">
      <w:pPr>
        <w:pStyle w:val="Caption"/>
        <w:spacing w:line="480" w:lineRule="auto"/>
      </w:pPr>
      <w:bookmarkStart w:id="55" w:name="_Toc200886792"/>
      <w:r w:rsidRPr="007C4365">
        <w:t xml:space="preserve">Equation </w:t>
      </w:r>
      <w:fldSimple w:instr=" SEQ Equation \* ARABIC ">
        <w:r w:rsidR="003D658C" w:rsidRPr="007C4365">
          <w:rPr>
            <w:noProof/>
          </w:rPr>
          <w:t>1</w:t>
        </w:r>
      </w:fldSimple>
      <w:r w:rsidRPr="007C4365">
        <w:t>: Calculation of tendon force.</w:t>
      </w:r>
      <w:bookmarkEnd w:id="55"/>
    </w:p>
    <w:p w14:paraId="2488D4B4" w14:textId="77777777" w:rsidR="00E652E7" w:rsidRPr="007C4365" w:rsidRDefault="00E652E7" w:rsidP="00CA2951">
      <w:pPr>
        <w:keepNext/>
        <w:spacing w:line="480" w:lineRule="auto"/>
        <w:rPr>
          <w:rFonts w:cs="Times New Roman"/>
        </w:rPr>
      </w:pPr>
      <w:r w:rsidRPr="007C4365">
        <w:rPr>
          <w:rFonts w:cs="Times New Roman"/>
        </w:rPr>
        <w:t xml:space="preserve">Where </w:t>
      </w:r>
      <m:oMath>
        <m:sSubSup>
          <m:sSubSupPr>
            <m:ctrlPr>
              <w:rPr>
                <w:rFonts w:ascii="Cambria Math" w:hAnsi="Cambria Math" w:cs="Times New Roman"/>
              </w:rPr>
            </m:ctrlPr>
          </m:sSubSupPr>
          <m:e>
            <m:r>
              <m:rPr>
                <m:sty m:val="p"/>
              </m:rPr>
              <w:rPr>
                <w:rFonts w:ascii="Cambria Math" w:hAnsi="Cambria Math" w:cs="Times New Roman"/>
              </w:rPr>
              <m:t>F</m:t>
            </m:r>
          </m:e>
          <m:sub>
            <m:r>
              <m:rPr>
                <m:sty m:val="p"/>
              </m:rPr>
              <w:rPr>
                <w:rFonts w:ascii="Cambria Math" w:hAnsi="Cambria Math" w:cs="Times New Roman"/>
              </w:rPr>
              <m:t>M</m:t>
            </m:r>
          </m:sub>
          <m:sup>
            <m:r>
              <m:rPr>
                <m:sty m:val="p"/>
              </m:rPr>
              <w:rPr>
                <w:rFonts w:ascii="Cambria Math" w:hAnsi="Cambria Math" w:cs="Times New Roman"/>
              </w:rPr>
              <m:t>0</m:t>
            </m:r>
          </m:sup>
        </m:sSubSup>
      </m:oMath>
      <w:r w:rsidRPr="007C4365">
        <w:rPr>
          <w:rFonts w:cs="Times New Roman"/>
        </w:rPr>
        <w:t xml:space="preserve"> is peak isometric force, </w:t>
      </w:r>
      <m:oMath>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t</m:t>
            </m:r>
          </m:sub>
        </m:sSub>
      </m:oMath>
      <w:r w:rsidRPr="007C4365">
        <w:rPr>
          <w:rFonts w:cs="Times New Roman"/>
        </w:rPr>
        <w:t xml:space="preserve"> is the tendon force-length characteristic, and </w:t>
      </w:r>
      <m:oMath>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l</m:t>
                </m:r>
              </m:e>
            </m:acc>
          </m:e>
          <m:sub>
            <m:r>
              <m:rPr>
                <m:sty m:val="p"/>
              </m:rPr>
              <w:rPr>
                <w:rFonts w:ascii="Cambria Math" w:hAnsi="Cambria Math" w:cs="Times New Roman"/>
              </w:rPr>
              <m:t>T</m:t>
            </m:r>
          </m:sub>
        </m:sSub>
      </m:oMath>
      <w:r w:rsidRPr="007C4365">
        <w:rPr>
          <w:rFonts w:cs="Times New Roman"/>
        </w:rPr>
        <w:t xml:space="preserve">is the normalized tendon length relative to its slack length. Equation 2 defines the muscle force </w:t>
      </w:r>
      <m:oMath>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M</m:t>
            </m:r>
          </m:sub>
        </m:sSub>
        <m:r>
          <w:rPr>
            <w:rFonts w:ascii="Cambria Math" w:hAnsi="Cambria Math" w:cs="Times New Roman"/>
          </w:rPr>
          <m:t>)</m:t>
        </m:r>
      </m:oMath>
      <w:r w:rsidRPr="007C4365">
        <w:rPr>
          <w:rFonts w:cs="Times New Roman"/>
        </w:rPr>
        <w:t xml:space="preserve">. </w:t>
      </w:r>
    </w:p>
    <w:bookmarkStart w:id="56" w:name="_Hlk163566044"/>
    <w:p w14:paraId="0D32CEE4" w14:textId="77777777" w:rsidR="00245ED4" w:rsidRPr="007C4365" w:rsidRDefault="00000000" w:rsidP="00CA2951">
      <w:pPr>
        <w:keepNext/>
        <w:spacing w:line="480" w:lineRule="auto"/>
        <w:rPr>
          <w:rFonts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 F</m:t>
              </m:r>
            </m:e>
            <m:sub>
              <m:r>
                <m:rPr>
                  <m:sty m:val="p"/>
                </m:rPr>
                <w:rPr>
                  <w:rFonts w:ascii="Cambria Math" w:hAnsi="Cambria Math" w:cs="Times New Roman"/>
                </w:rPr>
                <m:t>M</m:t>
              </m:r>
            </m:sub>
          </m:sSub>
          <m:r>
            <m:rPr>
              <m:sty m:val="p"/>
            </m:rPr>
            <w:rPr>
              <w:rFonts w:ascii="Cambria Math" w:hAnsi="Cambria Math" w:cs="Times New Roman"/>
            </w:rPr>
            <m:t xml:space="preserve">= </m:t>
          </m:r>
          <m:sSubSup>
            <m:sSubSupPr>
              <m:ctrlPr>
                <w:rPr>
                  <w:rFonts w:ascii="Cambria Math" w:hAnsi="Cambria Math" w:cs="Times New Roman"/>
                </w:rPr>
              </m:ctrlPr>
            </m:sSubSupPr>
            <m:e>
              <m:r>
                <m:rPr>
                  <m:sty m:val="p"/>
                </m:rPr>
                <w:rPr>
                  <w:rFonts w:ascii="Cambria Math" w:hAnsi="Cambria Math" w:cs="Times New Roman"/>
                </w:rPr>
                <m:t>F</m:t>
              </m:r>
            </m:e>
            <m:sub>
              <m:r>
                <m:rPr>
                  <m:sty m:val="p"/>
                </m:rPr>
                <w:rPr>
                  <w:rFonts w:ascii="Cambria Math" w:hAnsi="Cambria Math" w:cs="Times New Roman"/>
                </w:rPr>
                <m:t>M</m:t>
              </m:r>
            </m:sub>
            <m:sup>
              <m:r>
                <m:rPr>
                  <m:sty m:val="p"/>
                </m:rPr>
                <w:rPr>
                  <w:rFonts w:ascii="Cambria Math" w:hAnsi="Cambria Math" w:cs="Times New Roman"/>
                </w:rPr>
                <m:t>0</m:t>
              </m:r>
            </m:sup>
          </m:sSubSup>
          <m:r>
            <m:rPr>
              <m:sty m:val="p"/>
            </m:rPr>
            <w:rPr>
              <w:rFonts w:ascii="Cambria Math" w:hAnsi="Cambria Math" w:cs="Times New Roman"/>
            </w:rPr>
            <m:t>[a</m:t>
          </m:r>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act</m:t>
              </m:r>
            </m:sub>
          </m:sSub>
          <m:d>
            <m:dPr>
              <m:ctrlPr>
                <w:rPr>
                  <w:rFonts w:ascii="Cambria Math" w:hAnsi="Cambria Math" w:cs="Times New Roman"/>
                </w:rPr>
              </m:ctrlPr>
            </m:dPr>
            <m:e>
              <w:bookmarkStart w:id="57" w:name="_Hlk161586597"/>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l</m:t>
                      </m:r>
                    </m:e>
                  </m:acc>
                </m:e>
                <m:sub>
                  <m:r>
                    <m:rPr>
                      <m:sty m:val="p"/>
                    </m:rPr>
                    <w:rPr>
                      <w:rFonts w:ascii="Cambria Math" w:hAnsi="Cambria Math" w:cs="Times New Roman"/>
                    </w:rPr>
                    <m:t>M</m:t>
                  </m:r>
                </m:sub>
              </m:sSub>
              <w:bookmarkEnd w:id="57"/>
            </m:e>
          </m:d>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v</m:t>
              </m:r>
            </m:sub>
          </m:sSub>
          <m:d>
            <m:dPr>
              <m:ctrlPr>
                <w:rPr>
                  <w:rFonts w:ascii="Cambria Math" w:hAnsi="Cambria Math" w:cs="Times New Roman"/>
                </w:rPr>
              </m:ctrlPr>
            </m:dPr>
            <m:e>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v</m:t>
                      </m:r>
                    </m:e>
                  </m:acc>
                </m:e>
                <m:sub>
                  <m:r>
                    <m:rPr>
                      <m:sty m:val="p"/>
                    </m:rPr>
                    <w:rPr>
                      <w:rFonts w:ascii="Cambria Math" w:hAnsi="Cambria Math" w:cs="Times New Roman"/>
                    </w:rPr>
                    <m:t>M</m:t>
                  </m:r>
                </m:sub>
              </m:sSub>
            </m:e>
          </m:d>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pas</m:t>
              </m:r>
            </m:sub>
          </m:sSub>
          <m:d>
            <m:dPr>
              <m:ctrlPr>
                <w:rPr>
                  <w:rFonts w:ascii="Cambria Math" w:hAnsi="Cambria Math" w:cs="Times New Roman"/>
                </w:rPr>
              </m:ctrlPr>
            </m:dPr>
            <m:e>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l</m:t>
                      </m:r>
                    </m:e>
                  </m:acc>
                </m:e>
                <m:sub>
                  <m:r>
                    <m:rPr>
                      <m:sty m:val="p"/>
                    </m:rPr>
                    <w:rPr>
                      <w:rFonts w:ascii="Cambria Math" w:hAnsi="Cambria Math" w:cs="Times New Roman"/>
                    </w:rPr>
                    <m:t>M</m:t>
                  </m:r>
                </m:sub>
              </m:sSub>
            </m:e>
          </m:d>
          <m:r>
            <m:rPr>
              <m:sty m:val="p"/>
            </m:rPr>
            <w:rPr>
              <w:rFonts w:ascii="Cambria Math" w:hAnsi="Cambria Math" w:cs="Times New Roman"/>
            </w:rPr>
            <m:t>]</m:t>
          </m:r>
        </m:oMath>
      </m:oMathPara>
    </w:p>
    <w:p w14:paraId="3054BF54" w14:textId="5EEBE37C" w:rsidR="00E652E7" w:rsidRPr="007C4365" w:rsidRDefault="00245ED4" w:rsidP="00CA2951">
      <w:pPr>
        <w:pStyle w:val="Caption"/>
        <w:spacing w:line="480" w:lineRule="auto"/>
      </w:pPr>
      <w:bookmarkStart w:id="58" w:name="_Toc200886793"/>
      <w:r w:rsidRPr="007C4365">
        <w:t xml:space="preserve">Equation </w:t>
      </w:r>
      <w:fldSimple w:instr=" SEQ Equation \* ARABIC ">
        <w:r w:rsidR="003D658C" w:rsidRPr="007C4365">
          <w:rPr>
            <w:noProof/>
          </w:rPr>
          <w:t>2</w:t>
        </w:r>
      </w:fldSimple>
      <w:r w:rsidRPr="007C4365">
        <w:t>: Calculation of muscle force.</w:t>
      </w:r>
      <w:bookmarkEnd w:id="58"/>
    </w:p>
    <w:bookmarkEnd w:id="56"/>
    <w:p w14:paraId="3E3CCD5C" w14:textId="77777777" w:rsidR="00E652E7" w:rsidRPr="007C4365" w:rsidRDefault="00E652E7" w:rsidP="00CA2951">
      <w:pPr>
        <w:spacing w:line="480" w:lineRule="auto"/>
        <w:rPr>
          <w:rFonts w:cs="Times New Roman"/>
        </w:rPr>
      </w:pPr>
      <w:r w:rsidRPr="007C4365">
        <w:rPr>
          <w:rFonts w:cs="Times New Roman"/>
        </w:rPr>
        <w:t xml:space="preserve">Where ‘a’ determines activation dynamics from a value of 0 to 1, </w:t>
      </w:r>
      <m:oMath>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act</m:t>
            </m:r>
          </m:sub>
        </m:sSub>
      </m:oMath>
      <w:r w:rsidRPr="007C4365">
        <w:rPr>
          <w:rFonts w:cs="Times New Roman"/>
        </w:rPr>
        <w:t xml:space="preserve"> is the active muscle force-length relationship, </w:t>
      </w:r>
      <m:oMath>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l</m:t>
                </m:r>
              </m:e>
            </m:acc>
          </m:e>
          <m:sub>
            <m:r>
              <m:rPr>
                <m:sty m:val="p"/>
              </m:rPr>
              <w:rPr>
                <w:rFonts w:ascii="Cambria Math" w:hAnsi="Cambria Math" w:cs="Times New Roman"/>
              </w:rPr>
              <m:t>M</m:t>
            </m:r>
          </m:sub>
        </m:sSub>
      </m:oMath>
      <w:r w:rsidRPr="007C4365">
        <w:rPr>
          <w:rFonts w:cs="Times New Roman"/>
        </w:rPr>
        <w:t xml:space="preserve"> is the normalized muscle fiber length,  </w:t>
      </w:r>
      <m:oMath>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v</m:t>
            </m:r>
          </m:sub>
        </m:sSub>
        <m:r>
          <w:rPr>
            <w:rFonts w:ascii="Cambria Math" w:hAnsi="Cambria Math" w:cs="Times New Roman"/>
          </w:rPr>
          <m:t xml:space="preserve"> </m:t>
        </m:r>
      </m:oMath>
      <w:r w:rsidRPr="007C4365">
        <w:rPr>
          <w:rFonts w:cs="Times New Roman"/>
        </w:rPr>
        <w:t xml:space="preserve">is the muscle force-velocity </w:t>
      </w:r>
      <w:r w:rsidRPr="007C4365">
        <w:rPr>
          <w:rFonts w:cs="Times New Roman"/>
        </w:rPr>
        <w:lastRenderedPageBreak/>
        <w:t xml:space="preserve">representation, </w:t>
      </w:r>
      <m:oMath>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v</m:t>
                </m:r>
              </m:e>
            </m:acc>
          </m:e>
          <m:sub>
            <m:r>
              <m:rPr>
                <m:sty m:val="p"/>
              </m:rPr>
              <w:rPr>
                <w:rFonts w:ascii="Cambria Math" w:hAnsi="Cambria Math" w:cs="Times New Roman"/>
              </w:rPr>
              <m:t>M</m:t>
            </m:r>
          </m:sub>
        </m:sSub>
      </m:oMath>
      <w:r w:rsidRPr="007C4365">
        <w:rPr>
          <w:rFonts w:cs="Times New Roman"/>
        </w:rPr>
        <w:t xml:space="preserve"> is normalized fiber velocity, and </w:t>
      </w:r>
      <m:oMath>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pas</m:t>
            </m:r>
          </m:sub>
        </m:sSub>
      </m:oMath>
      <w:r w:rsidRPr="007C4365">
        <w:rPr>
          <w:rFonts w:cs="Times New Roman"/>
        </w:rPr>
        <w:t xml:space="preserve"> is the passive muscle force-length relationship. Equations 3, 4, and 5 describe muscle and tendon interactions.</w:t>
      </w:r>
    </w:p>
    <w:bookmarkStart w:id="59" w:name="_Hlk163566048"/>
    <w:p w14:paraId="06F01FC1" w14:textId="77777777" w:rsidR="00245ED4" w:rsidRPr="007C4365" w:rsidRDefault="00000000" w:rsidP="00CA2951">
      <w:pPr>
        <w:keepNext/>
        <w:spacing w:line="480" w:lineRule="auto"/>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MT</m:t>
              </m:r>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T</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M</m:t>
              </m:r>
            </m:sub>
          </m:sSub>
          <m:func>
            <m:funcPr>
              <m:ctrlPr>
                <w:rPr>
                  <w:rFonts w:ascii="Cambria Math" w:hAnsi="Cambria Math" w:cs="Times New Roman"/>
                </w:rPr>
              </m:ctrlPr>
            </m:funcPr>
            <m:fName>
              <m:r>
                <m:rPr>
                  <m:sty m:val="p"/>
                </m:rPr>
                <w:rPr>
                  <w:rFonts w:ascii="Cambria Math" w:hAnsi="Cambria Math" w:cs="Times New Roman"/>
                </w:rPr>
                <m:t>cos</m:t>
              </m:r>
            </m:fName>
            <m:e>
              <m:r>
                <m:rPr>
                  <m:sty m:val="p"/>
                </m:rPr>
                <w:rPr>
                  <w:rFonts w:ascii="Cambria Math" w:hAnsi="Cambria Math" w:cs="Times New Roman"/>
                </w:rPr>
                <m:t>α</m:t>
              </m:r>
            </m:e>
          </m:func>
        </m:oMath>
      </m:oMathPara>
    </w:p>
    <w:p w14:paraId="3D9F2614" w14:textId="42B0401D" w:rsidR="00E652E7" w:rsidRPr="007C4365" w:rsidRDefault="00245ED4" w:rsidP="00CA2951">
      <w:pPr>
        <w:pStyle w:val="Caption"/>
        <w:spacing w:line="480" w:lineRule="auto"/>
      </w:pPr>
      <w:bookmarkStart w:id="60" w:name="_Toc200886794"/>
      <w:r w:rsidRPr="007C4365">
        <w:t xml:space="preserve">Equation </w:t>
      </w:r>
      <w:fldSimple w:instr=" SEQ Equation \* ARABIC ">
        <w:r w:rsidR="003D658C" w:rsidRPr="007C4365">
          <w:rPr>
            <w:noProof/>
          </w:rPr>
          <w:t>3</w:t>
        </w:r>
      </w:fldSimple>
      <w:r w:rsidRPr="007C4365">
        <w:t>: Musc</w:t>
      </w:r>
      <w:r w:rsidR="00571E10" w:rsidRPr="007C4365">
        <w:t>u</w:t>
      </w:r>
      <w:r w:rsidRPr="007C4365">
        <w:t>l</w:t>
      </w:r>
      <w:r w:rsidR="00571E10" w:rsidRPr="007C4365">
        <w:t>o</w:t>
      </w:r>
      <w:r w:rsidRPr="007C4365">
        <w:t xml:space="preserve">tendon </w:t>
      </w:r>
      <w:r w:rsidR="00571E10" w:rsidRPr="007C4365">
        <w:t>length</w:t>
      </w:r>
      <w:r w:rsidRPr="007C4365">
        <w:t>.</w:t>
      </w:r>
      <w:bookmarkEnd w:id="60"/>
    </w:p>
    <w:bookmarkEnd w:id="59"/>
    <w:p w14:paraId="1D849713" w14:textId="77777777" w:rsidR="00E652E7" w:rsidRPr="007C4365" w:rsidRDefault="00E652E7" w:rsidP="00CA2951">
      <w:pPr>
        <w:spacing w:line="480" w:lineRule="auto"/>
        <w:rPr>
          <w:rFonts w:cs="Times New Roman"/>
        </w:rPr>
      </w:pPr>
      <w:r w:rsidRPr="007C4365">
        <w:rPr>
          <w:rFonts w:cs="Times New Roman"/>
        </w:rPr>
        <w:t xml:space="preserve">Where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MT</m:t>
            </m:r>
          </m:sub>
        </m:sSub>
      </m:oMath>
      <w:r w:rsidRPr="007C4365">
        <w:rPr>
          <w:rFonts w:cs="Times New Roman"/>
        </w:rPr>
        <w:t xml:space="preserve"> is the muscle-tendon length,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T</m:t>
            </m:r>
          </m:sub>
        </m:sSub>
      </m:oMath>
      <w:r w:rsidRPr="007C4365">
        <w:rPr>
          <w:rFonts w:cs="Times New Roman"/>
        </w:rPr>
        <w:t xml:space="preserve"> is the length of the tendon,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M</m:t>
            </m:r>
          </m:sub>
        </m:sSub>
      </m:oMath>
      <w:r w:rsidRPr="007C4365">
        <w:rPr>
          <w:rFonts w:cs="Times New Roman"/>
        </w:rPr>
        <w:t xml:space="preserve"> is the length of the muscle, and </w:t>
      </w:r>
      <m:oMath>
        <m:r>
          <m:rPr>
            <m:sty m:val="p"/>
          </m:rPr>
          <w:rPr>
            <w:rFonts w:ascii="Cambria Math" w:hAnsi="Cambria Math" w:cs="Times New Roman"/>
          </w:rPr>
          <m:t>α</m:t>
        </m:r>
      </m:oMath>
      <w:r w:rsidRPr="007C4365">
        <w:rPr>
          <w:rFonts w:cs="Times New Roman"/>
        </w:rPr>
        <w:t xml:space="preserve"> is the pennation angle.</w:t>
      </w:r>
    </w:p>
    <w:bookmarkStart w:id="61" w:name="_Hlk163566058"/>
    <w:p w14:paraId="1E022F79" w14:textId="77777777" w:rsidR="00245ED4" w:rsidRPr="007C4365" w:rsidRDefault="00000000" w:rsidP="00CA2951">
      <w:pPr>
        <w:keepNext/>
        <w:spacing w:line="480" w:lineRule="auto"/>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M</m:t>
              </m:r>
            </m:sub>
          </m:sSub>
          <m:func>
            <m:funcPr>
              <m:ctrlPr>
                <w:rPr>
                  <w:rFonts w:ascii="Cambria Math" w:hAnsi="Cambria Math" w:cs="Times New Roman"/>
                </w:rPr>
              </m:ctrlPr>
            </m:funcPr>
            <m:fName>
              <m:r>
                <m:rPr>
                  <m:sty m:val="p"/>
                </m:rPr>
                <w:rPr>
                  <w:rFonts w:ascii="Cambria Math" w:hAnsi="Cambria Math" w:cs="Times New Roman"/>
                </w:rPr>
                <m:t>sin</m:t>
              </m:r>
            </m:fName>
            <m:e>
              <m:r>
                <m:rPr>
                  <m:sty m:val="p"/>
                </m:rPr>
                <w:rPr>
                  <w:rFonts w:ascii="Cambria Math" w:hAnsi="Cambria Math" w:cs="Times New Roman"/>
                </w:rPr>
                <m:t>α</m:t>
              </m:r>
            </m:e>
          </m:func>
          <m:r>
            <m:rPr>
              <m:sty m:val="p"/>
            </m:rPr>
            <w:rPr>
              <w:rFonts w:ascii="Cambria Math" w:hAnsi="Cambria Math" w:cs="Times New Roman"/>
            </w:rPr>
            <m:t xml:space="preserve">= </m:t>
          </m:r>
          <m:sSubSup>
            <m:sSubSupPr>
              <m:ctrlPr>
                <w:rPr>
                  <w:rFonts w:ascii="Cambria Math" w:hAnsi="Cambria Math" w:cs="Times New Roman"/>
                </w:rPr>
              </m:ctrlPr>
            </m:sSubSupPr>
            <m:e>
              <m:r>
                <m:rPr>
                  <m:sty m:val="p"/>
                </m:rPr>
                <w:rPr>
                  <w:rFonts w:ascii="Cambria Math" w:hAnsi="Cambria Math" w:cs="Times New Roman"/>
                </w:rPr>
                <m:t>l</m:t>
              </m:r>
            </m:e>
            <m:sub>
              <m:r>
                <m:rPr>
                  <m:sty m:val="p"/>
                </m:rPr>
                <w:rPr>
                  <w:rFonts w:ascii="Cambria Math" w:hAnsi="Cambria Math" w:cs="Times New Roman"/>
                </w:rPr>
                <m:t>M</m:t>
              </m:r>
            </m:sub>
            <m:sup>
              <m:r>
                <m:rPr>
                  <m:sty m:val="p"/>
                </m:rPr>
                <w:rPr>
                  <w:rFonts w:ascii="Cambria Math" w:hAnsi="Cambria Math" w:cs="Times New Roman"/>
                </w:rPr>
                <m:t>0</m:t>
              </m:r>
            </m:sup>
          </m:sSubSup>
          <m:func>
            <m:funcPr>
              <m:ctrlPr>
                <w:rPr>
                  <w:rFonts w:ascii="Cambria Math" w:hAnsi="Cambria Math" w:cs="Times New Roman"/>
                </w:rPr>
              </m:ctrlPr>
            </m:funcPr>
            <m:fName>
              <m:r>
                <m:rPr>
                  <m:sty m:val="p"/>
                </m:rPr>
                <w:rPr>
                  <w:rFonts w:ascii="Cambria Math" w:hAnsi="Cambria Math" w:cs="Times New Roman"/>
                </w:rPr>
                <m:t>sin</m:t>
              </m:r>
            </m:fName>
            <m:e>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0</m:t>
                  </m:r>
                </m:sub>
              </m:sSub>
            </m:e>
          </m:func>
        </m:oMath>
      </m:oMathPara>
    </w:p>
    <w:p w14:paraId="54E3F3D2" w14:textId="11FF860A" w:rsidR="00245ED4" w:rsidRPr="007C4365" w:rsidRDefault="00245ED4" w:rsidP="00CA2951">
      <w:pPr>
        <w:pStyle w:val="Caption"/>
        <w:spacing w:line="480" w:lineRule="auto"/>
      </w:pPr>
      <w:bookmarkStart w:id="62" w:name="_Toc200886795"/>
      <w:r w:rsidRPr="007C4365">
        <w:t xml:space="preserve">Equation </w:t>
      </w:r>
      <w:fldSimple w:instr=" SEQ Equation \* ARABIC ">
        <w:r w:rsidR="003D658C" w:rsidRPr="007C4365">
          <w:rPr>
            <w:noProof/>
          </w:rPr>
          <w:t>4</w:t>
        </w:r>
      </w:fldSimple>
      <w:r w:rsidRPr="007C4365">
        <w:t xml:space="preserve">: Musculotendon length and </w:t>
      </w:r>
      <w:proofErr w:type="spellStart"/>
      <w:r w:rsidRPr="007C4365">
        <w:t>pennation</w:t>
      </w:r>
      <w:proofErr w:type="spellEnd"/>
      <w:r w:rsidRPr="007C4365">
        <w:t xml:space="preserve"> angle interaction.</w:t>
      </w:r>
      <w:bookmarkEnd w:id="62"/>
    </w:p>
    <w:bookmarkEnd w:id="61"/>
    <w:p w14:paraId="77A32B78" w14:textId="77777777" w:rsidR="00E652E7" w:rsidRPr="007C4365" w:rsidRDefault="00E652E7" w:rsidP="00CA2951">
      <w:pPr>
        <w:spacing w:line="480" w:lineRule="auto"/>
        <w:rPr>
          <w:rFonts w:cs="Times New Roman"/>
        </w:rPr>
      </w:pPr>
      <w:r w:rsidRPr="007C4365">
        <w:rPr>
          <w:rFonts w:cs="Times New Roman"/>
        </w:rPr>
        <w:t xml:space="preserve">Where </w:t>
      </w:r>
      <m:oMath>
        <m:sSubSup>
          <m:sSubSupPr>
            <m:ctrlPr>
              <w:rPr>
                <w:rFonts w:ascii="Cambria Math" w:hAnsi="Cambria Math" w:cs="Times New Roman"/>
              </w:rPr>
            </m:ctrlPr>
          </m:sSubSupPr>
          <m:e>
            <m:r>
              <m:rPr>
                <m:sty m:val="p"/>
              </m:rPr>
              <w:rPr>
                <w:rFonts w:ascii="Cambria Math" w:hAnsi="Cambria Math" w:cs="Times New Roman"/>
              </w:rPr>
              <m:t>l</m:t>
            </m:r>
          </m:e>
          <m:sub>
            <m:r>
              <m:rPr>
                <m:sty m:val="p"/>
              </m:rPr>
              <w:rPr>
                <w:rFonts w:ascii="Cambria Math" w:hAnsi="Cambria Math" w:cs="Times New Roman"/>
              </w:rPr>
              <m:t>M</m:t>
            </m:r>
          </m:sub>
          <m:sup>
            <m:r>
              <m:rPr>
                <m:sty m:val="p"/>
              </m:rPr>
              <w:rPr>
                <w:rFonts w:ascii="Cambria Math" w:hAnsi="Cambria Math" w:cs="Times New Roman"/>
              </w:rPr>
              <m:t>0</m:t>
            </m:r>
          </m:sup>
        </m:sSubSup>
      </m:oMath>
      <w:r w:rsidRPr="007C4365">
        <w:rPr>
          <w:rFonts w:cs="Times New Roman"/>
        </w:rPr>
        <w:t xml:space="preserve"> is the optimal fiber length, and </w:t>
      </w:r>
      <m:oMath>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0</m:t>
            </m:r>
          </m:sub>
        </m:sSub>
      </m:oMath>
      <w:r w:rsidRPr="007C4365">
        <w:rPr>
          <w:rFonts w:cs="Times New Roman"/>
        </w:rPr>
        <w:t xml:space="preserve"> is the pennation angle at optimal fiber length.</w:t>
      </w:r>
    </w:p>
    <w:bookmarkStart w:id="63" w:name="_Hlk163566173"/>
    <w:p w14:paraId="794F87E0" w14:textId="77777777" w:rsidR="00245ED4" w:rsidRPr="007C4365" w:rsidRDefault="00000000" w:rsidP="00CA2951">
      <w:pPr>
        <w:keepNext/>
        <w:spacing w:line="480" w:lineRule="auto"/>
        <w:rPr>
          <w:rFonts w:cs="Times New Roman"/>
        </w:rPr>
      </w:pPr>
      <m:oMathPara>
        <m:oMath>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T</m:t>
              </m:r>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M</m:t>
              </m:r>
            </m:sub>
          </m:sSub>
          <m:func>
            <m:funcPr>
              <m:ctrlPr>
                <w:rPr>
                  <w:rFonts w:ascii="Cambria Math" w:hAnsi="Cambria Math" w:cs="Times New Roman"/>
                </w:rPr>
              </m:ctrlPr>
            </m:funcPr>
            <m:fName>
              <m:r>
                <m:rPr>
                  <m:sty m:val="p"/>
                </m:rPr>
                <w:rPr>
                  <w:rFonts w:ascii="Cambria Math" w:hAnsi="Cambria Math" w:cs="Times New Roman"/>
                </w:rPr>
                <m:t>cos</m:t>
              </m:r>
            </m:fName>
            <m:e>
              <m:r>
                <m:rPr>
                  <m:sty m:val="p"/>
                </m:rPr>
                <w:rPr>
                  <w:rFonts w:ascii="Cambria Math" w:hAnsi="Cambria Math" w:cs="Times New Roman"/>
                </w:rPr>
                <m:t>α</m:t>
              </m:r>
            </m:e>
          </m:func>
        </m:oMath>
      </m:oMathPara>
    </w:p>
    <w:p w14:paraId="7B1CA4E4" w14:textId="2711B84D" w:rsidR="00245ED4" w:rsidRPr="007C4365" w:rsidRDefault="00245ED4" w:rsidP="00CA2951">
      <w:pPr>
        <w:pStyle w:val="Caption"/>
        <w:spacing w:line="480" w:lineRule="auto"/>
      </w:pPr>
      <w:bookmarkStart w:id="64" w:name="_Toc200886796"/>
      <w:r w:rsidRPr="007C4365">
        <w:t xml:space="preserve">Equation </w:t>
      </w:r>
      <w:fldSimple w:instr=" SEQ Equation \* ARABIC ">
        <w:r w:rsidR="003D658C" w:rsidRPr="007C4365">
          <w:rPr>
            <w:noProof/>
          </w:rPr>
          <w:t>5</w:t>
        </w:r>
      </w:fldSimple>
      <w:r w:rsidRPr="007C4365">
        <w:t xml:space="preserve">: Muscle force accounting for </w:t>
      </w:r>
      <w:proofErr w:type="spellStart"/>
      <w:r w:rsidRPr="007C4365">
        <w:t>pennation</w:t>
      </w:r>
      <w:proofErr w:type="spellEnd"/>
      <w:r w:rsidRPr="007C4365">
        <w:t xml:space="preserve"> angle.</w:t>
      </w:r>
      <w:bookmarkEnd w:id="64"/>
    </w:p>
    <w:p w14:paraId="0748A6DB" w14:textId="3EB039E1" w:rsidR="00E652E7" w:rsidRPr="007C4365" w:rsidRDefault="00E652E7" w:rsidP="00CA2951">
      <w:pPr>
        <w:spacing w:line="480" w:lineRule="auto"/>
        <w:ind w:firstLine="720"/>
        <w:rPr>
          <w:rFonts w:cs="Times New Roman"/>
        </w:rPr>
      </w:pPr>
      <w:r w:rsidRPr="007C4365">
        <w:rPr>
          <w:rFonts w:cs="Times New Roman"/>
        </w:rPr>
        <w:t xml:space="preserve"> </w:t>
      </w:r>
      <w:bookmarkEnd w:id="63"/>
      <w:r w:rsidRPr="007C4365">
        <w:rPr>
          <w:rFonts w:cs="Times New Roman"/>
        </w:rPr>
        <w:t xml:space="preserve">Given muscles’ non-linear relationships </w:t>
      </w:r>
      <w:r w:rsidR="00A35620" w:rsidRPr="007C4365">
        <w:rPr>
          <w:rFonts w:cs="Times New Roman"/>
        </w:rPr>
        <w:t>regarding</w:t>
      </w:r>
      <w:r w:rsidRPr="007C4365">
        <w:rPr>
          <w:rFonts w:cs="Times New Roman"/>
        </w:rPr>
        <w:t xml:space="preserve"> force-length and force-velocity, these formulas may be important for obtaining a more representative behavior for simulations. Conflicting literature has been presented as to the importance of static versus dynamic optimizations regarding muscle force across different tasks. In gait tasks, solving the muscle redundancy problem with differing optimization techniques seems to produce equivalent results </w:t>
      </w:r>
      <w:r w:rsidR="00E26BC8" w:rsidRPr="007C4365">
        <w:rPr>
          <w:rFonts w:cs="Times New Roman"/>
        </w:rPr>
        <w:t>{Anderson, 2001 #526}</w:t>
      </w:r>
      <w:r w:rsidRPr="007C4365">
        <w:rPr>
          <w:rFonts w:cs="Times New Roman"/>
        </w:rPr>
        <w:t xml:space="preserve">. In this paper, two inverse dynamics based static solutions were implemented: one using pure force generators while the other included force-length-velocity parameters. These two solutions were compared to a forward </w:t>
      </w:r>
      <w:proofErr w:type="gramStart"/>
      <w:r w:rsidRPr="007C4365">
        <w:rPr>
          <w:rFonts w:cs="Times New Roman"/>
        </w:rPr>
        <w:t>dynamics</w:t>
      </w:r>
      <w:proofErr w:type="gramEnd"/>
      <w:r w:rsidRPr="007C4365">
        <w:rPr>
          <w:rFonts w:cs="Times New Roman"/>
        </w:rPr>
        <w:t xml:space="preserve"> solution. Findings from Anderson and Pandy </w:t>
      </w:r>
      <w:r w:rsidR="00E26BC8" w:rsidRPr="007C4365">
        <w:rPr>
          <w:rFonts w:cs="Times New Roman"/>
        </w:rPr>
        <w:t>{Anderson, 2001 #526}</w:t>
      </w:r>
      <w:r w:rsidRPr="007C4365">
        <w:rPr>
          <w:rFonts w:cs="Times New Roman"/>
        </w:rPr>
        <w:t xml:space="preserve"> highlight the importance of understanding the relationship between the optimization method being used as well as the objective function. Performing a similar static and dynamic comparison in wheelchair propulsion simulations has produced results that do not align as closely between the static and dynamic techniques </w:t>
      </w:r>
      <w:r w:rsidR="00E26BC8" w:rsidRPr="007C4365">
        <w:rPr>
          <w:rFonts w:cs="Times New Roman"/>
        </w:rPr>
        <w:t>{Morrow, 2014 #527}</w:t>
      </w:r>
      <w:r w:rsidRPr="007C4365">
        <w:rPr>
          <w:rFonts w:cs="Times New Roman"/>
        </w:rPr>
        <w:t>. Specifically, deviations were shown in elbow moment, pronation-</w:t>
      </w:r>
      <w:r w:rsidRPr="007C4365">
        <w:rPr>
          <w:rFonts w:cs="Times New Roman"/>
        </w:rPr>
        <w:lastRenderedPageBreak/>
        <w:t xml:space="preserve">supination motion, and hand rim forces during wheelchair propulsion when comparing static and dynamic optimization. Measurement </w:t>
      </w:r>
      <w:r w:rsidR="00E906EA" w:rsidRPr="007C4365">
        <w:rPr>
          <w:rFonts w:cs="Times New Roman"/>
        </w:rPr>
        <w:t>errors</w:t>
      </w:r>
      <w:r w:rsidRPr="007C4365">
        <w:rPr>
          <w:rFonts w:cs="Times New Roman"/>
        </w:rPr>
        <w:t xml:space="preserve"> in the upper body may have contributed to these differences, and the authors concluded that care should be taken to determine if static or dynamic optimization should be used on a task-by-task basis. Additional muscle parameters included in the equations above tend to have a more consistent conclusion regarding the effect on simulation accuracy, such as </w:t>
      </w:r>
      <w:proofErr w:type="spellStart"/>
      <w:r w:rsidRPr="007C4365">
        <w:rPr>
          <w:rFonts w:cs="Times New Roman"/>
        </w:rPr>
        <w:t>pennation</w:t>
      </w:r>
      <w:proofErr w:type="spellEnd"/>
      <w:r w:rsidRPr="007C4365">
        <w:rPr>
          <w:rFonts w:cs="Times New Roman"/>
        </w:rPr>
        <w:t xml:space="preserve"> angle. For example, variations of up to 2.1 bodyweights of knee joint contact force during a squatting movement have been shown to result from perturbations to musculotendon parameters such as maximum isometric force and </w:t>
      </w:r>
      <w:proofErr w:type="spellStart"/>
      <w:r w:rsidRPr="007C4365">
        <w:rPr>
          <w:rFonts w:cs="Times New Roman"/>
        </w:rPr>
        <w:t>pennation</w:t>
      </w:r>
      <w:proofErr w:type="spellEnd"/>
      <w:r w:rsidRPr="007C4365">
        <w:rPr>
          <w:rFonts w:cs="Times New Roman"/>
        </w:rPr>
        <w:t xml:space="preserve"> angle when comparing to </w:t>
      </w:r>
      <w:r w:rsidRPr="007C4365">
        <w:rPr>
          <w:rFonts w:cs="Times New Roman"/>
          <w:i/>
          <w:iCs/>
        </w:rPr>
        <w:t xml:space="preserve">in vivo </w:t>
      </w:r>
      <w:r w:rsidRPr="007C4365">
        <w:rPr>
          <w:rFonts w:cs="Times New Roman"/>
        </w:rPr>
        <w:t xml:space="preserve">Comprehensive Assessment of the Musculoskeletal System (CAMS) knee data </w:t>
      </w:r>
      <w:r w:rsidR="00E26BC8" w:rsidRPr="007C4365">
        <w:rPr>
          <w:rFonts w:cs="Times New Roman"/>
        </w:rPr>
        <w:t>{Hosseini Nasab, 2022 #399}</w:t>
      </w:r>
      <w:r w:rsidRPr="007C4365">
        <w:rPr>
          <w:rFonts w:cs="Times New Roman"/>
        </w:rPr>
        <w:t>.</w:t>
      </w:r>
    </w:p>
    <w:p w14:paraId="0935E732" w14:textId="57DB916C" w:rsidR="00E652E7" w:rsidRPr="007C4365" w:rsidRDefault="00E652E7" w:rsidP="00CA2951">
      <w:pPr>
        <w:spacing w:line="480" w:lineRule="auto"/>
        <w:ind w:firstLine="720"/>
        <w:rPr>
          <w:rFonts w:cs="Times New Roman"/>
        </w:rPr>
      </w:pPr>
      <w:proofErr w:type="spellStart"/>
      <w:r w:rsidRPr="007C4365">
        <w:rPr>
          <w:rFonts w:cs="Times New Roman"/>
        </w:rPr>
        <w:t>Pennation</w:t>
      </w:r>
      <w:proofErr w:type="spellEnd"/>
      <w:r w:rsidRPr="007C4365">
        <w:rPr>
          <w:rFonts w:cs="Times New Roman"/>
        </w:rPr>
        <w:t xml:space="preserve"> angle and optimal fiber length have been established as good indicators for force production </w:t>
      </w:r>
      <w:r w:rsidR="00E26BC8" w:rsidRPr="007C4365">
        <w:rPr>
          <w:rFonts w:cs="Times New Roman"/>
        </w:rPr>
        <w:t>{Lieber, 2000 #</w:t>
      </w:r>
      <w:proofErr w:type="gramStart"/>
      <w:r w:rsidR="00E26BC8" w:rsidRPr="007C4365">
        <w:rPr>
          <w:rFonts w:cs="Times New Roman"/>
        </w:rPr>
        <w:t>464;Delp</w:t>
      </w:r>
      <w:proofErr w:type="gramEnd"/>
      <w:r w:rsidR="00E26BC8" w:rsidRPr="007C4365">
        <w:rPr>
          <w:rFonts w:cs="Times New Roman"/>
        </w:rPr>
        <w:t>, 1990 #</w:t>
      </w:r>
      <w:proofErr w:type="gramStart"/>
      <w:r w:rsidR="00E26BC8" w:rsidRPr="007C4365">
        <w:rPr>
          <w:rFonts w:cs="Times New Roman"/>
        </w:rPr>
        <w:t>465;Zajac</w:t>
      </w:r>
      <w:proofErr w:type="gramEnd"/>
      <w:r w:rsidR="00E26BC8" w:rsidRPr="007C4365">
        <w:rPr>
          <w:rFonts w:cs="Times New Roman"/>
        </w:rPr>
        <w:t>, 1989 #388}</w:t>
      </w:r>
      <w:r w:rsidRPr="007C4365">
        <w:rPr>
          <w:rFonts w:cs="Times New Roman"/>
        </w:rPr>
        <w:t xml:space="preserve">. The </w:t>
      </w:r>
      <w:proofErr w:type="spellStart"/>
      <w:r w:rsidRPr="007C4365">
        <w:rPr>
          <w:rFonts w:cs="Times New Roman"/>
        </w:rPr>
        <w:t>pennation</w:t>
      </w:r>
      <w:proofErr w:type="spellEnd"/>
      <w:r w:rsidRPr="007C4365">
        <w:rPr>
          <w:rFonts w:cs="Times New Roman"/>
        </w:rPr>
        <w:t xml:space="preserve"> angle of a muscle can be defined as the fiber angle relative to the longitudinal axis of the overall muscle. </w:t>
      </w:r>
      <w:proofErr w:type="spellStart"/>
      <w:r w:rsidRPr="007C4365">
        <w:rPr>
          <w:rFonts w:cs="Times New Roman"/>
        </w:rPr>
        <w:t>Pennation</w:t>
      </w:r>
      <w:proofErr w:type="spellEnd"/>
      <w:r w:rsidRPr="007C4365">
        <w:rPr>
          <w:rFonts w:cs="Times New Roman"/>
        </w:rPr>
        <w:t xml:space="preserve"> angle will adjust the amount of effective force provided to a tendon via the attached musculature, but a common assumption in musculotendon modeling is a consistent </w:t>
      </w:r>
      <w:proofErr w:type="spellStart"/>
      <w:r w:rsidRPr="007C4365">
        <w:rPr>
          <w:rFonts w:cs="Times New Roman"/>
        </w:rPr>
        <w:t>pennation</w:t>
      </w:r>
      <w:proofErr w:type="spellEnd"/>
      <w:r w:rsidRPr="007C4365">
        <w:rPr>
          <w:rFonts w:cs="Times New Roman"/>
        </w:rPr>
        <w:t xml:space="preserve"> angle through contraction and joint motion. </w:t>
      </w:r>
      <w:proofErr w:type="spellStart"/>
      <w:r w:rsidRPr="007C4365">
        <w:rPr>
          <w:rFonts w:cs="Times New Roman"/>
        </w:rPr>
        <w:t>Pennation</w:t>
      </w:r>
      <w:proofErr w:type="spellEnd"/>
      <w:r w:rsidRPr="007C4365">
        <w:rPr>
          <w:rFonts w:cs="Times New Roman"/>
        </w:rPr>
        <w:t xml:space="preserve"> </w:t>
      </w:r>
      <w:proofErr w:type="gramStart"/>
      <w:r w:rsidRPr="007C4365">
        <w:rPr>
          <w:rFonts w:cs="Times New Roman"/>
        </w:rPr>
        <w:t>angle has</w:t>
      </w:r>
      <w:proofErr w:type="gramEnd"/>
      <w:r w:rsidRPr="007C4365">
        <w:rPr>
          <w:rFonts w:cs="Times New Roman"/>
        </w:rPr>
        <w:t xml:space="preserve"> been measured through a surrogate fascicle plane orientation and </w:t>
      </w:r>
      <w:r w:rsidR="00E906EA" w:rsidRPr="007C4365">
        <w:rPr>
          <w:rFonts w:cs="Times New Roman"/>
        </w:rPr>
        <w:t>angles</w:t>
      </w:r>
      <w:r w:rsidRPr="007C4365">
        <w:rPr>
          <w:rFonts w:cs="Times New Roman"/>
        </w:rPr>
        <w:t xml:space="preserve"> of 6° and 25° during contraction have been measured in the vastus lateralis and medial gastrocnemius, respectively </w:t>
      </w:r>
      <w:r w:rsidR="00E26BC8" w:rsidRPr="007C4365">
        <w:rPr>
          <w:rFonts w:cs="Times New Roman"/>
        </w:rPr>
        <w:t>{Kawakami, 1998 #</w:t>
      </w:r>
      <w:proofErr w:type="gramStart"/>
      <w:r w:rsidR="00E26BC8" w:rsidRPr="007C4365">
        <w:rPr>
          <w:rFonts w:cs="Times New Roman"/>
        </w:rPr>
        <w:t>466;Fukunaga</w:t>
      </w:r>
      <w:proofErr w:type="gramEnd"/>
      <w:r w:rsidR="00E26BC8" w:rsidRPr="007C4365">
        <w:rPr>
          <w:rFonts w:cs="Times New Roman"/>
        </w:rPr>
        <w:t>, 1997 #467}</w:t>
      </w:r>
      <w:r w:rsidRPr="007C4365">
        <w:rPr>
          <w:rFonts w:cs="Times New Roman"/>
        </w:rPr>
        <w:t xml:space="preserve">. The potential change in </w:t>
      </w:r>
      <w:proofErr w:type="spellStart"/>
      <w:r w:rsidRPr="007C4365">
        <w:rPr>
          <w:rFonts w:cs="Times New Roman"/>
        </w:rPr>
        <w:t>pennation</w:t>
      </w:r>
      <w:proofErr w:type="spellEnd"/>
      <w:r w:rsidRPr="007C4365">
        <w:rPr>
          <w:rFonts w:cs="Times New Roman"/>
        </w:rPr>
        <w:t xml:space="preserve"> angle of musculature during movements signifies a change in effective force produced by that muscle as the related joint moves, in turn affecting the muscle redundancy problem. Moreover, the capacity of a muscle to produce force is adjusted beyond force-length and force-velocity relationships </w:t>
      </w:r>
      <w:proofErr w:type="gramStart"/>
      <w:r w:rsidRPr="007C4365">
        <w:rPr>
          <w:rFonts w:cs="Times New Roman"/>
        </w:rPr>
        <w:t>as a result of</w:t>
      </w:r>
      <w:proofErr w:type="gramEnd"/>
      <w:r w:rsidRPr="007C4365">
        <w:rPr>
          <w:rFonts w:cs="Times New Roman"/>
        </w:rPr>
        <w:t xml:space="preserve"> the joint angle and </w:t>
      </w:r>
      <w:proofErr w:type="spellStart"/>
      <w:r w:rsidRPr="007C4365">
        <w:rPr>
          <w:rFonts w:cs="Times New Roman"/>
        </w:rPr>
        <w:t>pennation</w:t>
      </w:r>
      <w:proofErr w:type="spellEnd"/>
      <w:r w:rsidRPr="007C4365">
        <w:rPr>
          <w:rFonts w:cs="Times New Roman"/>
        </w:rPr>
        <w:t xml:space="preserve"> angle. However, accounting for this change in fiber angle on a general </w:t>
      </w:r>
      <w:r w:rsidRPr="007C4365">
        <w:rPr>
          <w:rFonts w:cs="Times New Roman"/>
        </w:rPr>
        <w:lastRenderedPageBreak/>
        <w:t xml:space="preserve">or subject basis would be a difficult task, as muscle size has been shown to alter </w:t>
      </w:r>
      <w:proofErr w:type="spellStart"/>
      <w:r w:rsidRPr="007C4365">
        <w:rPr>
          <w:rFonts w:cs="Times New Roman"/>
        </w:rPr>
        <w:t>pennation</w:t>
      </w:r>
      <w:proofErr w:type="spellEnd"/>
      <w:r w:rsidRPr="007C4365">
        <w:rPr>
          <w:rFonts w:cs="Times New Roman"/>
        </w:rPr>
        <w:t xml:space="preserve"> angles in human triceps brachii muscles when comparing untrained individuals with trained bodybuilders </w:t>
      </w:r>
      <w:r w:rsidR="00E26BC8" w:rsidRPr="007C4365">
        <w:rPr>
          <w:rFonts w:cs="Times New Roman"/>
        </w:rPr>
        <w:t>{Kawakami, 1993 #489}</w:t>
      </w:r>
      <w:r w:rsidRPr="007C4365">
        <w:rPr>
          <w:rFonts w:cs="Times New Roman"/>
        </w:rPr>
        <w:t xml:space="preserve">. While bodybuilders are a small percentage of the population, the concept that a hypertrophied muscle has altered </w:t>
      </w:r>
      <w:proofErr w:type="spellStart"/>
      <w:r w:rsidRPr="007C4365">
        <w:rPr>
          <w:rFonts w:cs="Times New Roman"/>
        </w:rPr>
        <w:t>pennation</w:t>
      </w:r>
      <w:proofErr w:type="spellEnd"/>
      <w:r w:rsidRPr="007C4365">
        <w:rPr>
          <w:rFonts w:cs="Times New Roman"/>
        </w:rPr>
        <w:t xml:space="preserve"> angles may be of concern for testing with athletic populations. The inverse may also be relevant for atrophied muscle present in certain clinical populations, the elderly, and those who have been subjected to extended periods of bedrest. </w:t>
      </w:r>
      <w:proofErr w:type="spellStart"/>
      <w:r w:rsidRPr="007C4365">
        <w:rPr>
          <w:rFonts w:cs="Times New Roman"/>
        </w:rPr>
        <w:t>Pennation</w:t>
      </w:r>
      <w:proofErr w:type="spellEnd"/>
      <w:r w:rsidRPr="007C4365">
        <w:rPr>
          <w:rFonts w:cs="Times New Roman"/>
        </w:rPr>
        <w:t xml:space="preserve"> angle has also been shown to be significantly different in cadaveric human soleus musculature when measured superficially and deep </w:t>
      </w:r>
      <w:r w:rsidR="00E26BC8" w:rsidRPr="007C4365">
        <w:rPr>
          <w:rFonts w:cs="Times New Roman"/>
        </w:rPr>
        <w:t>{Sopher, 2017 #371}</w:t>
      </w:r>
      <w:r w:rsidRPr="007C4365">
        <w:rPr>
          <w:rFonts w:cs="Times New Roman"/>
        </w:rPr>
        <w:t xml:space="preserve">. If it is assumed that muscle force is proportional to the cosine of the </w:t>
      </w:r>
      <w:proofErr w:type="spellStart"/>
      <w:r w:rsidRPr="007C4365">
        <w:rPr>
          <w:rFonts w:cs="Times New Roman"/>
        </w:rPr>
        <w:t>pennation</w:t>
      </w:r>
      <w:proofErr w:type="spellEnd"/>
      <w:r w:rsidRPr="007C4365">
        <w:rPr>
          <w:rFonts w:cs="Times New Roman"/>
        </w:rPr>
        <w:t xml:space="preserve"> angle, the muscle force of the soleus would be underestimated by approximately 15% using surface level </w:t>
      </w:r>
      <w:proofErr w:type="spellStart"/>
      <w:r w:rsidRPr="007C4365">
        <w:rPr>
          <w:rFonts w:cs="Times New Roman"/>
        </w:rPr>
        <w:t>pennation</w:t>
      </w:r>
      <w:proofErr w:type="spellEnd"/>
      <w:r w:rsidRPr="007C4365">
        <w:rPr>
          <w:rFonts w:cs="Times New Roman"/>
        </w:rPr>
        <w:t xml:space="preserve"> angle as opposed to the deep </w:t>
      </w:r>
      <w:proofErr w:type="spellStart"/>
      <w:r w:rsidRPr="007C4365">
        <w:rPr>
          <w:rFonts w:cs="Times New Roman"/>
        </w:rPr>
        <w:t>pennation</w:t>
      </w:r>
      <w:proofErr w:type="spellEnd"/>
      <w:r w:rsidRPr="007C4365">
        <w:rPr>
          <w:rFonts w:cs="Times New Roman"/>
        </w:rPr>
        <w:t xml:space="preserve"> angle. Sopher et al. </w:t>
      </w:r>
      <w:r w:rsidR="00E26BC8" w:rsidRPr="007C4365">
        <w:rPr>
          <w:rFonts w:cs="Times New Roman"/>
        </w:rPr>
        <w:t>{, 2017 #372}</w:t>
      </w:r>
      <w:r w:rsidRPr="007C4365">
        <w:rPr>
          <w:rFonts w:cs="Times New Roman"/>
        </w:rPr>
        <w:t xml:space="preserve"> reported that ankle contact forces were not significantly affected by the fiber </w:t>
      </w:r>
      <w:proofErr w:type="spellStart"/>
      <w:r w:rsidRPr="007C4365">
        <w:rPr>
          <w:rFonts w:cs="Times New Roman"/>
        </w:rPr>
        <w:t>pennation</w:t>
      </w:r>
      <w:proofErr w:type="spellEnd"/>
      <w:r w:rsidRPr="007C4365">
        <w:rPr>
          <w:rFonts w:cs="Times New Roman"/>
        </w:rPr>
        <w:t xml:space="preserve"> angle but theorized based on previous literature that the significance is likely more sensitive to muscles with larger </w:t>
      </w:r>
      <w:proofErr w:type="spellStart"/>
      <w:r w:rsidRPr="007C4365">
        <w:rPr>
          <w:rFonts w:cs="Times New Roman"/>
        </w:rPr>
        <w:t>pennation</w:t>
      </w:r>
      <w:proofErr w:type="spellEnd"/>
      <w:r w:rsidRPr="007C4365">
        <w:rPr>
          <w:rFonts w:cs="Times New Roman"/>
        </w:rPr>
        <w:t xml:space="preserve"> angles such as 23° </w:t>
      </w:r>
      <w:r w:rsidR="00E26BC8" w:rsidRPr="007C4365">
        <w:rPr>
          <w:rFonts w:cs="Times New Roman"/>
        </w:rPr>
        <w:t>{Zajac, 1989 #388}</w:t>
      </w:r>
      <w:r w:rsidRPr="007C4365">
        <w:rPr>
          <w:rFonts w:cs="Times New Roman"/>
        </w:rPr>
        <w:t xml:space="preserve">. The effects of a large </w:t>
      </w:r>
      <w:proofErr w:type="spellStart"/>
      <w:r w:rsidRPr="007C4365">
        <w:rPr>
          <w:rFonts w:cs="Times New Roman"/>
        </w:rPr>
        <w:t>pennation</w:t>
      </w:r>
      <w:proofErr w:type="spellEnd"/>
      <w:r w:rsidRPr="007C4365">
        <w:rPr>
          <w:rFonts w:cs="Times New Roman"/>
        </w:rPr>
        <w:t xml:space="preserve"> angle are therefore likely to be more of a concern during simulation in musculature around the knee where muscles such as the vastus medialis have had fiber angles measured on average as 36.7° </w:t>
      </w:r>
      <w:r w:rsidR="00E26BC8" w:rsidRPr="007C4365">
        <w:rPr>
          <w:rFonts w:cs="Times New Roman"/>
        </w:rPr>
        <w:t>{Engelina, 2014 #468}</w:t>
      </w:r>
      <w:r w:rsidRPr="007C4365">
        <w:rPr>
          <w:rFonts w:cs="Times New Roman"/>
        </w:rPr>
        <w:t xml:space="preserve">. Despite these anatomical measurements and theoretical guesses, assessment of musculotendon parameters in </w:t>
      </w:r>
      <w:proofErr w:type="spellStart"/>
      <w:r w:rsidRPr="007C4365">
        <w:rPr>
          <w:rFonts w:cs="Times New Roman"/>
        </w:rPr>
        <w:t>OpenSim</w:t>
      </w:r>
      <w:proofErr w:type="spellEnd"/>
      <w:r w:rsidRPr="007C4365">
        <w:rPr>
          <w:rFonts w:cs="Times New Roman"/>
        </w:rPr>
        <w:t xml:space="preserve"> modeling has shown that </w:t>
      </w:r>
      <w:proofErr w:type="spellStart"/>
      <w:r w:rsidRPr="007C4365">
        <w:rPr>
          <w:rFonts w:cs="Times New Roman"/>
        </w:rPr>
        <w:t>pennation</w:t>
      </w:r>
      <w:proofErr w:type="spellEnd"/>
      <w:r w:rsidRPr="007C4365">
        <w:rPr>
          <w:rFonts w:cs="Times New Roman"/>
        </w:rPr>
        <w:t xml:space="preserve"> angle is the least impactful variable for muscle force estimation of the variables tested </w:t>
      </w:r>
      <w:r w:rsidR="00E26BC8" w:rsidRPr="007C4365">
        <w:rPr>
          <w:rFonts w:cs="Times New Roman"/>
        </w:rPr>
        <w:t>{Chen, 2023 #376}</w:t>
      </w:r>
      <w:r w:rsidRPr="007C4365">
        <w:rPr>
          <w:rFonts w:cs="Times New Roman"/>
        </w:rPr>
        <w:t xml:space="preserve">. </w:t>
      </w:r>
    </w:p>
    <w:p w14:paraId="73F30F26" w14:textId="08F0B93E" w:rsidR="00E652E7" w:rsidRPr="007C4365" w:rsidRDefault="00E652E7" w:rsidP="00CA2951">
      <w:pPr>
        <w:spacing w:line="480" w:lineRule="auto"/>
        <w:ind w:firstLine="720"/>
        <w:rPr>
          <w:rFonts w:cs="Times New Roman"/>
        </w:rPr>
      </w:pPr>
      <w:r w:rsidRPr="007C4365">
        <w:rPr>
          <w:rFonts w:cs="Times New Roman"/>
        </w:rPr>
        <w:t xml:space="preserve">Some of the following parameters have been perturbed to determine their sensitivity regarding simulation results: the representation of muscle force-length-velocity relationships, optimal fiber length, maximum fiber velocity, and tendon slack length. Ensuring that muscle </w:t>
      </w:r>
      <w:r w:rsidRPr="007C4365">
        <w:rPr>
          <w:rFonts w:cs="Times New Roman"/>
        </w:rPr>
        <w:lastRenderedPageBreak/>
        <w:t xml:space="preserve">force-length and force-velocity components are included in a model is critical, as the force outputs are inherently linked to muscle fiber length and contraction velocity. The force-length curve represents how muscle force output changes with length, with the main concept being that a muscle has an optimal fiber length and once the muscle is outside of that length the force production decreases. The physiological basis of this relationship stems from sarcomeres being too overlapped when the muscle is shortened, or too far apart when the muscle is lengthened, to form an ideal number of cross bridges. The force-velocity relationship is not simply force-speed because muscle contraction directions can be concentric or eccentric, both of which generate different amounts of tension within a muscle. With a velocity of zero, the contraction is isometric, and a positive value represents an eccentric contraction that produces considerably more force than a concentric contraction of the same absolute value. The physiological theory that underpins eccentric contractions and their increased force output comes partially from the protein titin, which can act like a spring within muscle tissue. Titin is the largest known human protein and acts elastically by increasing stiffness as muscle force production increases </w:t>
      </w:r>
      <w:r w:rsidR="00E26BC8" w:rsidRPr="007C4365">
        <w:rPr>
          <w:rFonts w:cs="Times New Roman"/>
        </w:rPr>
        <w:t>{Hessel, 2017 #540}</w:t>
      </w:r>
      <w:r w:rsidRPr="007C4365">
        <w:rPr>
          <w:rFonts w:cs="Times New Roman"/>
        </w:rPr>
        <w:t xml:space="preserve">. </w:t>
      </w:r>
    </w:p>
    <w:p w14:paraId="4E992887" w14:textId="7035EC81" w:rsidR="00E652E7" w:rsidRPr="007C4365" w:rsidRDefault="00E652E7" w:rsidP="00CA2951">
      <w:pPr>
        <w:spacing w:line="480" w:lineRule="auto"/>
        <w:ind w:firstLine="720"/>
        <w:rPr>
          <w:rFonts w:cs="Times New Roman"/>
        </w:rPr>
      </w:pPr>
      <w:r w:rsidRPr="007C4365">
        <w:rPr>
          <w:rFonts w:cs="Times New Roman"/>
        </w:rPr>
        <w:t xml:space="preserve">Setting a maximal fiber velocity is also important regarding the muscle’s force-velocity curve because there needs to be end points for concentric and eccentric contractions, or else the model may produce essentially zero force for an extreme velocity concentric contraction, or incredibly high forces for the eccentric contraction. Generalization of the fiber’s maximum velocity quickly becomes difficult due to the different fiber types present </w:t>
      </w:r>
      <w:proofErr w:type="gramStart"/>
      <w:r w:rsidRPr="007C4365">
        <w:rPr>
          <w:rFonts w:cs="Times New Roman"/>
        </w:rPr>
        <w:t>in a given</w:t>
      </w:r>
      <w:proofErr w:type="gramEnd"/>
      <w:r w:rsidRPr="007C4365">
        <w:rPr>
          <w:rFonts w:cs="Times New Roman"/>
        </w:rPr>
        <w:t xml:space="preserve"> muscle, an individual’s exercise history, and the age of the individual. Specifically, maximal fiber velocity is considerably higher in fast oxidative and fast oxidative glycolytic fiber types compared to slow oxidative types </w:t>
      </w:r>
      <w:r w:rsidR="00E26BC8" w:rsidRPr="007C4365">
        <w:rPr>
          <w:rFonts w:cs="Times New Roman"/>
        </w:rPr>
        <w:t>{Fitts, 1991 #541}</w:t>
      </w:r>
      <w:r w:rsidRPr="007C4365">
        <w:rPr>
          <w:rFonts w:cs="Times New Roman"/>
        </w:rPr>
        <w:t xml:space="preserve">. Further, participation in exercise training that is not </w:t>
      </w:r>
      <w:r w:rsidRPr="007C4365">
        <w:rPr>
          <w:rFonts w:cs="Times New Roman"/>
        </w:rPr>
        <w:lastRenderedPageBreak/>
        <w:t xml:space="preserve">endurance based has shown a shift in the slow oxidative fiber’s maximal contraction velocity </w:t>
      </w:r>
      <w:r w:rsidR="00E26BC8" w:rsidRPr="007C4365">
        <w:rPr>
          <w:rFonts w:cs="Times New Roman"/>
        </w:rPr>
        <w:t>{Fitts, 1991 #541}</w:t>
      </w:r>
      <w:r w:rsidRPr="007C4365">
        <w:rPr>
          <w:rFonts w:cs="Times New Roman"/>
        </w:rPr>
        <w:t xml:space="preserve">. Age related changes in muscle fiber dynamics are well studied and demonstrate that fibers with large expressions of slow myosin heavy chain (MHC) I do not degrade extremely with age, but faster MHC II expression does decrease significantly </w:t>
      </w:r>
      <w:r w:rsidR="00E26BC8" w:rsidRPr="007C4365">
        <w:rPr>
          <w:rFonts w:cs="Times New Roman"/>
        </w:rPr>
        <w:t>{</w:t>
      </w:r>
      <w:proofErr w:type="spellStart"/>
      <w:r w:rsidR="00E26BC8" w:rsidRPr="007C4365">
        <w:rPr>
          <w:rFonts w:cs="Times New Roman"/>
        </w:rPr>
        <w:t>Grosicki</w:t>
      </w:r>
      <w:proofErr w:type="spellEnd"/>
      <w:r w:rsidR="00E26BC8" w:rsidRPr="007C4365">
        <w:rPr>
          <w:rFonts w:cs="Times New Roman"/>
        </w:rPr>
        <w:t>, 2022 #542}</w:t>
      </w:r>
      <w:r w:rsidRPr="007C4365">
        <w:rPr>
          <w:rFonts w:cs="Times New Roman"/>
        </w:rPr>
        <w:t xml:space="preserve">. This is certainly not the only contributing factor to declining muscular power output with age but is an important consideration for musculoskeletal modeling purposes. When deciding which model to implement, it may not be appropriate to use a model with parameters entirely based on cadaveric data when simulating movements in high level athletes in their twenties, for example. Potential simulation errors are likely to occur in this case as the musculotendon actuators of a given model may not produce nearly enough force to complete static optimization (SO). As a result, model selection and the setting of parameters should be carefully considered before performing an experiment to ensure that as many parameters can be matched between the participant demographics and model as possible. </w:t>
      </w:r>
    </w:p>
    <w:p w14:paraId="64B4A978" w14:textId="3C8C128D" w:rsidR="00E652E7" w:rsidRPr="007C4365" w:rsidRDefault="00E652E7" w:rsidP="00CA2951">
      <w:pPr>
        <w:spacing w:line="480" w:lineRule="auto"/>
        <w:ind w:firstLine="720"/>
        <w:rPr>
          <w:rFonts w:cs="Times New Roman"/>
        </w:rPr>
      </w:pPr>
      <w:r w:rsidRPr="007C4365">
        <w:rPr>
          <w:rFonts w:cs="Times New Roman"/>
        </w:rPr>
        <w:t>Tendon slack length is a critical parameter with using the Hill-type muscle model as it reflects the length of the tendon when the generation of force to change its length begins. However, Chen and Franklin</w:t>
      </w:r>
      <w:r w:rsidR="00A35620" w:rsidRPr="007C4365">
        <w:rPr>
          <w:rFonts w:cs="Times New Roman"/>
        </w:rPr>
        <w:t xml:space="preserve"> </w:t>
      </w:r>
      <w:r w:rsidR="00E26BC8" w:rsidRPr="007C4365">
        <w:rPr>
          <w:rFonts w:cs="Times New Roman"/>
        </w:rPr>
        <w:t>{, 2023 #376}</w:t>
      </w:r>
      <w:r w:rsidRPr="007C4365">
        <w:rPr>
          <w:rFonts w:cs="Times New Roman"/>
        </w:rPr>
        <w:t xml:space="preserve"> present Equation 6 to determine the tendon slack length.</w:t>
      </w:r>
    </w:p>
    <w:bookmarkStart w:id="65" w:name="_Hlk163566180"/>
    <w:p w14:paraId="58F2D3C7" w14:textId="77777777" w:rsidR="00571E10" w:rsidRPr="007C4365" w:rsidRDefault="00000000" w:rsidP="00CA2951">
      <w:pPr>
        <w:keepNext/>
        <w:spacing w:line="480" w:lineRule="auto"/>
        <w:rPr>
          <w:rFonts w:cs="Times New Roman"/>
        </w:rPr>
      </w:pPr>
      <m:oMathPara>
        <m:oMath>
          <m:sSubSup>
            <m:sSubSupPr>
              <m:ctrlPr>
                <w:rPr>
                  <w:rFonts w:ascii="Cambria Math" w:hAnsi="Cambria Math" w:cs="Times New Roman"/>
                </w:rPr>
              </m:ctrlPr>
            </m:sSubSupPr>
            <m:e>
              <m:r>
                <m:rPr>
                  <m:sty m:val="p"/>
                </m:rPr>
                <w:rPr>
                  <w:rFonts w:ascii="Cambria Math" w:hAnsi="Cambria Math" w:cs="Times New Roman"/>
                </w:rPr>
                <m:t>l</m:t>
              </m:r>
            </m:e>
            <m:sub>
              <m:r>
                <m:rPr>
                  <m:sty m:val="p"/>
                </m:rPr>
                <w:rPr>
                  <w:rFonts w:ascii="Cambria Math" w:hAnsi="Cambria Math" w:cs="Times New Roman"/>
                </w:rPr>
                <m:t>sla</m:t>
              </m:r>
            </m:sub>
            <m:sup>
              <m:r>
                <m:rPr>
                  <m:sty m:val="p"/>
                </m:rPr>
                <w:rPr>
                  <w:rFonts w:ascii="Cambria Math" w:hAnsi="Cambria Math" w:cs="Times New Roman"/>
                </w:rPr>
                <m:t>t</m:t>
              </m:r>
            </m:sup>
          </m:sSubSup>
          <m:r>
            <m:rPr>
              <m:sty m:val="p"/>
            </m:rP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mt</m:t>
              </m:r>
            </m:sup>
          </m:s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o</m:t>
                  </m:r>
                </m:sub>
              </m:sSub>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l</m:t>
              </m:r>
            </m:e>
            <m:sub>
              <m:r>
                <w:rPr>
                  <w:rFonts w:ascii="Cambria Math" w:hAnsi="Cambria Math" w:cs="Times New Roman"/>
                </w:rPr>
                <m:t>opt</m:t>
              </m:r>
            </m:sub>
            <m:sup>
              <m:r>
                <w:rPr>
                  <w:rFonts w:ascii="Cambria Math" w:hAnsi="Cambria Math" w:cs="Times New Roman"/>
                </w:rPr>
                <m:t>f</m:t>
              </m:r>
            </m:sup>
          </m:sSubSup>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opt</m:t>
                  </m:r>
                </m:sub>
              </m:sSub>
            </m:e>
          </m:func>
        </m:oMath>
      </m:oMathPara>
    </w:p>
    <w:p w14:paraId="01D6460D" w14:textId="39FC8A11" w:rsidR="00E652E7" w:rsidRPr="007C4365" w:rsidRDefault="00571E10" w:rsidP="007157E0">
      <w:pPr>
        <w:pStyle w:val="Caption"/>
        <w:spacing w:line="480" w:lineRule="auto"/>
      </w:pPr>
      <w:bookmarkStart w:id="66" w:name="_Toc200886797"/>
      <w:r w:rsidRPr="007C4365">
        <w:t xml:space="preserve">Equation </w:t>
      </w:r>
      <w:fldSimple w:instr=" SEQ Equation \* ARABIC ">
        <w:r w:rsidR="003D658C" w:rsidRPr="007C4365">
          <w:rPr>
            <w:noProof/>
          </w:rPr>
          <w:t>6</w:t>
        </w:r>
      </w:fldSimple>
      <w:r w:rsidRPr="007C4365">
        <w:t>: Tendon slack length.</w:t>
      </w:r>
      <w:bookmarkEnd w:id="66"/>
      <w:r w:rsidR="00E652E7" w:rsidRPr="007C4365">
        <w:t xml:space="preserve"> </w:t>
      </w:r>
    </w:p>
    <w:bookmarkEnd w:id="65"/>
    <w:p w14:paraId="45F18AF6" w14:textId="3DD3F569" w:rsidR="00E652E7" w:rsidRPr="007C4365" w:rsidRDefault="00E652E7" w:rsidP="00CA2951">
      <w:pPr>
        <w:spacing w:line="480" w:lineRule="auto"/>
        <w:rPr>
          <w:rFonts w:cs="Times New Roman"/>
        </w:rPr>
      </w:pPr>
      <w:r w:rsidRPr="007C4365">
        <w:rPr>
          <w:rFonts w:cs="Times New Roman"/>
        </w:rPr>
        <w:t xml:space="preserve">Where  </w:t>
      </w:r>
      <m:oMath>
        <m:sSubSup>
          <m:sSubSupPr>
            <m:ctrlPr>
              <w:rPr>
                <w:rFonts w:ascii="Cambria Math" w:hAnsi="Cambria Math" w:cs="Times New Roman"/>
              </w:rPr>
            </m:ctrlPr>
          </m:sSubSupPr>
          <m:e>
            <m:r>
              <m:rPr>
                <m:sty m:val="p"/>
              </m:rPr>
              <w:rPr>
                <w:rFonts w:ascii="Cambria Math" w:hAnsi="Cambria Math" w:cs="Times New Roman"/>
              </w:rPr>
              <m:t>l</m:t>
            </m:r>
          </m:e>
          <m:sub>
            <m:r>
              <m:rPr>
                <m:sty m:val="p"/>
              </m:rPr>
              <w:rPr>
                <w:rFonts w:ascii="Cambria Math" w:hAnsi="Cambria Math" w:cs="Times New Roman"/>
              </w:rPr>
              <m:t>sla</m:t>
            </m:r>
          </m:sub>
          <m:sup>
            <m:r>
              <m:rPr>
                <m:sty m:val="p"/>
              </m:rPr>
              <w:rPr>
                <w:rFonts w:ascii="Cambria Math" w:hAnsi="Cambria Math" w:cs="Times New Roman"/>
              </w:rPr>
              <m:t>t</m:t>
            </m:r>
          </m:sup>
        </m:sSubSup>
      </m:oMath>
      <w:r w:rsidRPr="007C4365">
        <w:rPr>
          <w:rFonts w:cs="Times New Roman"/>
        </w:rPr>
        <w:t xml:space="preserve"> is the tendon slack length, </w:t>
      </w:r>
      <m:oMath>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mt</m:t>
            </m:r>
          </m:sup>
        </m:s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o</m:t>
                </m:r>
              </m:sub>
            </m:sSub>
          </m:e>
        </m:d>
      </m:oMath>
      <w:r w:rsidRPr="007C4365">
        <w:rPr>
          <w:rFonts w:cs="Times New Roman"/>
        </w:rPr>
        <w:t xml:space="preserve"> is the musculotendon unit length at a predetermined joint position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o</m:t>
            </m:r>
          </m:sub>
        </m:sSub>
      </m:oMath>
      <w:r w:rsidRPr="007C4365">
        <w:rPr>
          <w:rFonts w:cs="Times New Roman"/>
        </w:rPr>
        <w:t xml:space="preserve">, and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opt</m:t>
            </m:r>
          </m:sub>
        </m:sSub>
      </m:oMath>
      <w:r w:rsidRPr="007C4365">
        <w:rPr>
          <w:rFonts w:cs="Times New Roman"/>
        </w:rPr>
        <w:t xml:space="preserve"> is the pennation angle at optimal fiber length. Accurate representation of the tendon slack length is important due to its direct relationship with the force length curve and musculotendon unit lengthborrowed from Chen and Franklin </w:t>
      </w:r>
      <w:r w:rsidR="00E26BC8" w:rsidRPr="007C4365">
        <w:rPr>
          <w:rFonts w:cs="Times New Roman"/>
        </w:rPr>
        <w:t>{, 2023 #376}</w:t>
      </w:r>
      <w:r w:rsidR="002B6B77" w:rsidRPr="007C4365">
        <w:rPr>
          <w:rFonts w:cs="Times New Roman"/>
        </w:rPr>
        <w:t xml:space="preserve"> </w:t>
      </w:r>
      <w:r w:rsidR="002B6B77" w:rsidRPr="007C4365">
        <w:rPr>
          <w:rFonts w:cs="Times New Roman"/>
        </w:rPr>
        <w:lastRenderedPageBreak/>
        <w:t>(</w:t>
      </w:r>
      <w:r w:rsidR="002B6B77" w:rsidRPr="007C4365">
        <w:rPr>
          <w:rFonts w:cs="Times New Roman"/>
          <w:b/>
          <w:bCs/>
        </w:rPr>
        <w:t xml:space="preserve">Figure </w:t>
      </w:r>
      <w:r w:rsidR="002F654F" w:rsidRPr="007C4365">
        <w:rPr>
          <w:rFonts w:cs="Times New Roman"/>
          <w:b/>
          <w:bCs/>
        </w:rPr>
        <w:t>10</w:t>
      </w:r>
      <w:r w:rsidR="002B6B77" w:rsidRPr="007C4365">
        <w:rPr>
          <w:rFonts w:cs="Times New Roman"/>
        </w:rPr>
        <w:t>)</w:t>
      </w:r>
      <w:r w:rsidRPr="007C4365">
        <w:rPr>
          <w:rFonts w:cs="Times New Roman"/>
        </w:rPr>
        <w:t>.</w:t>
      </w:r>
      <w:r w:rsidR="002B6B77" w:rsidRPr="007C4365">
        <w:rPr>
          <w:rFonts w:cs="Times New Roman"/>
        </w:rPr>
        <w:t xml:space="preserve"> </w:t>
      </w:r>
      <w:r w:rsidRPr="007C4365">
        <w:rPr>
          <w:rFonts w:cs="Times New Roman"/>
          <w:b/>
          <w:bCs/>
        </w:rPr>
        <w:t xml:space="preserve">Figure </w:t>
      </w:r>
      <w:r w:rsidR="007B1932" w:rsidRPr="007C4365">
        <w:rPr>
          <w:rFonts w:cs="Times New Roman"/>
          <w:b/>
          <w:bCs/>
        </w:rPr>
        <w:t>10</w:t>
      </w:r>
      <w:r w:rsidRPr="007C4365">
        <w:rPr>
          <w:rFonts w:cs="Times New Roman"/>
        </w:rPr>
        <w:t xml:space="preserve"> shows example ankle joint positions and their relative positions on the force length curve, with the left side graph setting optimal fiber length at plantarflexion and the right-side graph setting the optimal fiber length at dorsiflexion. Chen and Franklin </w:t>
      </w:r>
      <w:r w:rsidR="00E26BC8" w:rsidRPr="007C4365">
        <w:rPr>
          <w:rFonts w:cs="Times New Roman"/>
        </w:rPr>
        <w:t>{, 2023 #376}</w:t>
      </w:r>
      <w:r w:rsidRPr="007C4365">
        <w:rPr>
          <w:rFonts w:cs="Times New Roman"/>
        </w:rPr>
        <w:t xml:space="preserve"> discuss the difficulties in measuring optimal fiber length in relation to this curve, because, as shown in </w:t>
      </w:r>
      <w:r w:rsidRPr="007C4365">
        <w:rPr>
          <w:rFonts w:cs="Times New Roman"/>
          <w:b/>
          <w:bCs/>
        </w:rPr>
        <w:t xml:space="preserve">Figure </w:t>
      </w:r>
      <w:r w:rsidR="007B1932" w:rsidRPr="007C4365">
        <w:rPr>
          <w:rFonts w:cs="Times New Roman"/>
          <w:b/>
          <w:bCs/>
        </w:rPr>
        <w:t>10</w:t>
      </w:r>
      <w:r w:rsidRPr="007C4365">
        <w:rPr>
          <w:rFonts w:cs="Times New Roman"/>
        </w:rPr>
        <w:t>, the contribution of active and passive components will change depending on which joint position is set as optimal for a given muscle.</w:t>
      </w:r>
    </w:p>
    <w:p w14:paraId="5E6CD070" w14:textId="65BFBDF6" w:rsidR="00E652E7" w:rsidRPr="007C4365" w:rsidRDefault="00E652E7" w:rsidP="00CA2951">
      <w:pPr>
        <w:spacing w:line="480" w:lineRule="auto"/>
        <w:ind w:firstLine="720"/>
        <w:rPr>
          <w:rFonts w:cs="Times New Roman"/>
          <w:noProof/>
        </w:rPr>
      </w:pPr>
      <w:r w:rsidRPr="007C4365">
        <w:rPr>
          <w:rFonts w:cs="Times New Roman"/>
        </w:rPr>
        <w:t xml:space="preserve">Assessing the sensitivity of the previously discussed model parameters in the estimation of muscle forces and joint reaction forces has been conducted using gait simulations, predominately </w:t>
      </w:r>
      <w:r w:rsidR="00E26BC8" w:rsidRPr="007C4365">
        <w:rPr>
          <w:rFonts w:cs="Times New Roman"/>
        </w:rPr>
        <w:t>{Carbone, 2016 #</w:t>
      </w:r>
      <w:proofErr w:type="gramStart"/>
      <w:r w:rsidR="00E26BC8" w:rsidRPr="007C4365">
        <w:rPr>
          <w:rFonts w:cs="Times New Roman"/>
        </w:rPr>
        <w:t>531;Serrancolí</w:t>
      </w:r>
      <w:proofErr w:type="gramEnd"/>
      <w:r w:rsidR="00E26BC8" w:rsidRPr="007C4365">
        <w:rPr>
          <w:rFonts w:cs="Times New Roman"/>
        </w:rPr>
        <w:t>, 2020 #</w:t>
      </w:r>
      <w:proofErr w:type="gramStart"/>
      <w:r w:rsidR="00E26BC8" w:rsidRPr="007C4365">
        <w:rPr>
          <w:rFonts w:cs="Times New Roman"/>
        </w:rPr>
        <w:t>532;Raikova</w:t>
      </w:r>
      <w:proofErr w:type="gramEnd"/>
      <w:r w:rsidR="00E26BC8" w:rsidRPr="007C4365">
        <w:rPr>
          <w:rFonts w:cs="Times New Roman"/>
        </w:rPr>
        <w:t>, 2001 #</w:t>
      </w:r>
      <w:proofErr w:type="gramStart"/>
      <w:r w:rsidR="00E26BC8" w:rsidRPr="007C4365">
        <w:rPr>
          <w:rFonts w:cs="Times New Roman"/>
        </w:rPr>
        <w:t>528;Scovil</w:t>
      </w:r>
      <w:proofErr w:type="gramEnd"/>
      <w:r w:rsidR="00E26BC8" w:rsidRPr="007C4365">
        <w:rPr>
          <w:rFonts w:cs="Times New Roman"/>
        </w:rPr>
        <w:t>, 2006 #</w:t>
      </w:r>
      <w:proofErr w:type="gramStart"/>
      <w:r w:rsidR="00E26BC8" w:rsidRPr="007C4365">
        <w:rPr>
          <w:rFonts w:cs="Times New Roman"/>
        </w:rPr>
        <w:t>529;Redl</w:t>
      </w:r>
      <w:proofErr w:type="gramEnd"/>
      <w:r w:rsidR="00E26BC8" w:rsidRPr="007C4365">
        <w:rPr>
          <w:rFonts w:cs="Times New Roman"/>
        </w:rPr>
        <w:t>, 2007 #</w:t>
      </w:r>
      <w:proofErr w:type="gramStart"/>
      <w:r w:rsidR="00E26BC8" w:rsidRPr="007C4365">
        <w:rPr>
          <w:rFonts w:cs="Times New Roman"/>
        </w:rPr>
        <w:t>530;Xiao</w:t>
      </w:r>
      <w:proofErr w:type="gramEnd"/>
      <w:r w:rsidR="00E26BC8" w:rsidRPr="007C4365">
        <w:rPr>
          <w:rFonts w:cs="Times New Roman"/>
        </w:rPr>
        <w:t>, 2010 #377}</w:t>
      </w:r>
      <w:r w:rsidRPr="007C4365">
        <w:rPr>
          <w:rFonts w:cs="Times New Roman"/>
        </w:rPr>
        <w:t xml:space="preserve">. Carbone et al. </w:t>
      </w:r>
      <w:r w:rsidR="00E26BC8" w:rsidRPr="007C4365">
        <w:rPr>
          <w:rFonts w:cs="Times New Roman"/>
        </w:rPr>
        <w:t>{Carbone, 2016 #531}</w:t>
      </w:r>
      <w:r w:rsidR="00A35620" w:rsidRPr="007C4365">
        <w:rPr>
          <w:rFonts w:cs="Times New Roman"/>
        </w:rPr>
        <w:t xml:space="preserve"> </w:t>
      </w:r>
      <w:r w:rsidRPr="007C4365">
        <w:rPr>
          <w:rFonts w:cs="Times New Roman"/>
        </w:rPr>
        <w:t xml:space="preserve">determined that, in order, tendon slack length, maximum isometric force and optimal fiber length were the most sensitive parameters during gait while </w:t>
      </w:r>
      <w:proofErr w:type="spellStart"/>
      <w:r w:rsidRPr="007C4365">
        <w:rPr>
          <w:rFonts w:cs="Times New Roman"/>
        </w:rPr>
        <w:t>pennation</w:t>
      </w:r>
      <w:proofErr w:type="spellEnd"/>
      <w:r w:rsidRPr="007C4365">
        <w:rPr>
          <w:rFonts w:cs="Times New Roman"/>
        </w:rPr>
        <w:t xml:space="preserve"> angle was the least sensitive parameter. Muscles that are prime movers, such as the rectus femoris, soleus, and gastrocnemius, during gait were the most sensitive to the previously mentioned variables. During gait and running simulations, Scovil and </w:t>
      </w:r>
      <w:proofErr w:type="spellStart"/>
      <w:r w:rsidRPr="007C4365">
        <w:rPr>
          <w:rFonts w:cs="Times New Roman"/>
        </w:rPr>
        <w:t>Ronsky</w:t>
      </w:r>
      <w:proofErr w:type="spellEnd"/>
      <w:r w:rsidR="00A35620" w:rsidRPr="007C4365">
        <w:rPr>
          <w:rFonts w:cs="Times New Roman"/>
        </w:rPr>
        <w:t xml:space="preserve"> </w:t>
      </w:r>
      <w:r w:rsidR="00E26BC8" w:rsidRPr="007C4365">
        <w:rPr>
          <w:rFonts w:cs="Times New Roman"/>
        </w:rPr>
        <w:t>{, 2006 #529}</w:t>
      </w:r>
      <w:r w:rsidRPr="007C4365">
        <w:rPr>
          <w:rFonts w:cs="Times New Roman"/>
        </w:rPr>
        <w:t xml:space="preserve"> reported that tendon parameters, such as slack length, were the most sensitive in muscle force estimation along with maximum isometric force and the force length curve implementation. The authors reported that the model was insensitive to the force velocity curve inclusion and muscle activation time constants. Results from Redl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2007 #530}</w:t>
      </w:r>
      <w:r w:rsidR="00A35620" w:rsidRPr="007C4365">
        <w:rPr>
          <w:rFonts w:cs="Times New Roman"/>
        </w:rPr>
        <w:t xml:space="preserve"> </w:t>
      </w:r>
      <w:r w:rsidRPr="007C4365">
        <w:rPr>
          <w:rFonts w:cs="Times New Roman"/>
        </w:rPr>
        <w:t xml:space="preserve">coincide with Carbone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Carbone, 2016 #531}</w:t>
      </w:r>
      <w:r w:rsidR="00A35620" w:rsidRPr="007C4365">
        <w:rPr>
          <w:rFonts w:cs="Times New Roman"/>
        </w:rPr>
        <w:t xml:space="preserve"> </w:t>
      </w:r>
      <w:r w:rsidRPr="007C4365">
        <w:rPr>
          <w:rFonts w:cs="Times New Roman"/>
        </w:rPr>
        <w:t xml:space="preserve">and Scovil and </w:t>
      </w:r>
      <w:proofErr w:type="spellStart"/>
      <w:r w:rsidRPr="007C4365">
        <w:rPr>
          <w:rFonts w:cs="Times New Roman"/>
        </w:rPr>
        <w:t>Ronsky</w:t>
      </w:r>
      <w:proofErr w:type="spellEnd"/>
      <w:r w:rsidRPr="007C4365">
        <w:rPr>
          <w:rFonts w:cs="Times New Roman"/>
        </w:rPr>
        <w:t xml:space="preserve"> </w:t>
      </w:r>
      <w:r w:rsidR="00E26BC8" w:rsidRPr="007C4365">
        <w:rPr>
          <w:rFonts w:cs="Times New Roman"/>
        </w:rPr>
        <w:t>{, 2006 #529</w:t>
      </w:r>
      <w:proofErr w:type="gramStart"/>
      <w:r w:rsidR="00E26BC8" w:rsidRPr="007C4365">
        <w:rPr>
          <w:rFonts w:cs="Times New Roman"/>
        </w:rPr>
        <w:t>}</w:t>
      </w:r>
      <w:r w:rsidR="00A35620" w:rsidRPr="007C4365">
        <w:rPr>
          <w:rFonts w:cs="Times New Roman"/>
        </w:rPr>
        <w:t xml:space="preserve"> </w:t>
      </w:r>
      <w:r w:rsidRPr="007C4365">
        <w:rPr>
          <w:rFonts w:cs="Times New Roman"/>
        </w:rPr>
        <w:t xml:space="preserve"> during</w:t>
      </w:r>
      <w:proofErr w:type="gramEnd"/>
      <w:r w:rsidRPr="007C4365">
        <w:rPr>
          <w:rFonts w:cs="Times New Roman"/>
        </w:rPr>
        <w:t xml:space="preserve"> gait simulations by concluding that muscle force estimates were most sensitive to tendon rest length as well as fiber length. Redl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2007 #530</w:t>
      </w:r>
      <w:proofErr w:type="gramStart"/>
      <w:r w:rsidR="00E26BC8" w:rsidRPr="007C4365">
        <w:rPr>
          <w:rFonts w:cs="Times New Roman"/>
        </w:rPr>
        <w:t>}</w:t>
      </w:r>
      <w:r w:rsidR="00A35620" w:rsidRPr="007C4365">
        <w:rPr>
          <w:rFonts w:cs="Times New Roman"/>
        </w:rPr>
        <w:t xml:space="preserve"> </w:t>
      </w:r>
      <w:r w:rsidRPr="007C4365">
        <w:rPr>
          <w:rFonts w:cs="Times New Roman"/>
        </w:rPr>
        <w:t xml:space="preserve"> did</w:t>
      </w:r>
      <w:proofErr w:type="gramEnd"/>
      <w:r w:rsidRPr="007C4365">
        <w:rPr>
          <w:rFonts w:cs="Times New Roman"/>
        </w:rPr>
        <w:t xml:space="preserve"> also report that the muscle force estimates were least sensitive to PCSA. Xiao and Higginson </w:t>
      </w:r>
      <w:r w:rsidR="00E26BC8" w:rsidRPr="007C4365">
        <w:rPr>
          <w:rFonts w:cs="Times New Roman"/>
        </w:rPr>
        <w:t>{, 2010 #377}</w:t>
      </w:r>
      <w:r w:rsidRPr="007C4365">
        <w:rPr>
          <w:rFonts w:cs="Times New Roman"/>
        </w:rPr>
        <w:t xml:space="preserve"> executed simulated gait trials and determined that tendon slack length as well as optimal fiber </w:t>
      </w:r>
      <w:r w:rsidRPr="007C4365">
        <w:rPr>
          <w:rFonts w:cs="Times New Roman"/>
        </w:rPr>
        <w:lastRenderedPageBreak/>
        <w:t xml:space="preserve">length were critical to properly set for the ankle </w:t>
      </w:r>
      <w:proofErr w:type="spellStart"/>
      <w:r w:rsidRPr="007C4365">
        <w:rPr>
          <w:rFonts w:cs="Times New Roman"/>
        </w:rPr>
        <w:t>plantarflexors</w:t>
      </w:r>
      <w:proofErr w:type="spellEnd"/>
      <w:r w:rsidRPr="007C4365">
        <w:rPr>
          <w:rFonts w:cs="Times New Roman"/>
        </w:rPr>
        <w:t xml:space="preserve"> and knee extensors, specifically. Raikova and </w:t>
      </w:r>
      <w:proofErr w:type="spellStart"/>
      <w:r w:rsidRPr="007C4365">
        <w:rPr>
          <w:rFonts w:cs="Times New Roman"/>
        </w:rPr>
        <w:t>Prilutsky</w:t>
      </w:r>
      <w:proofErr w:type="spellEnd"/>
      <w:r w:rsidRPr="007C4365">
        <w:rPr>
          <w:rFonts w:cs="Times New Roman"/>
        </w:rPr>
        <w:t xml:space="preserve"> </w:t>
      </w:r>
      <w:r w:rsidR="00E26BC8" w:rsidRPr="007C4365">
        <w:rPr>
          <w:rFonts w:cs="Times New Roman"/>
        </w:rPr>
        <w:t>{, 2001 #528}</w:t>
      </w:r>
      <w:r w:rsidRPr="007C4365">
        <w:rPr>
          <w:rFonts w:cs="Times New Roman"/>
        </w:rPr>
        <w:t xml:space="preserve"> used a </w:t>
      </w:r>
      <w:proofErr w:type="gramStart"/>
      <w:r w:rsidRPr="007C4365">
        <w:rPr>
          <w:rFonts w:cs="Times New Roman"/>
        </w:rPr>
        <w:t>nine muscle</w:t>
      </w:r>
      <w:proofErr w:type="gramEnd"/>
      <w:r w:rsidRPr="007C4365">
        <w:rPr>
          <w:rFonts w:cs="Times New Roman"/>
        </w:rPr>
        <w:t xml:space="preserve"> leg model to assess the effect of model parameters on two different cost functions to determine parameter sensitivity. The authors concluded that muscle moment arm offsets and PCSAs adjusted muscle force magnitudes during movement, but not the force pattern. A non-linear relationship was observed within each muscle and the authors mention that muscle forces are highly interlinked with the moment arms and PCSAs of all other muscles and joints in the model. Parameter sensitivity has also been assessed by using knee contact force during gait as the measure of change by </w:t>
      </w:r>
      <w:proofErr w:type="spellStart"/>
      <w:r w:rsidRPr="007C4365">
        <w:rPr>
          <w:rFonts w:cs="Times New Roman"/>
        </w:rPr>
        <w:t>Serrancolí</w:t>
      </w:r>
      <w:proofErr w:type="spellEnd"/>
      <w:r w:rsidRPr="007C4365">
        <w:rPr>
          <w:rFonts w:cs="Times New Roman"/>
        </w:rPr>
        <w:t xml:space="preserve"> et al</w:t>
      </w:r>
      <w:r w:rsidR="00A35620" w:rsidRPr="007C4365">
        <w:rPr>
          <w:rFonts w:cs="Times New Roman"/>
        </w:rPr>
        <w:t xml:space="preserve">. </w:t>
      </w:r>
      <w:r w:rsidR="00E26BC8" w:rsidRPr="007C4365">
        <w:rPr>
          <w:rFonts w:cs="Times New Roman"/>
        </w:rPr>
        <w:t>{, 2020 #532}</w:t>
      </w:r>
      <w:r w:rsidRPr="007C4365">
        <w:rPr>
          <w:rFonts w:cs="Times New Roman"/>
        </w:rPr>
        <w:t xml:space="preserve">. The authors reported that moment arm offsets alone were the most important variable for estimating medial and lateral contact forces when the other two options were optimal fiber length and tendon slack length. This conclusion is logical because an underestimated moment arm simply leads to an overestimated force output to meet the same desired </w:t>
      </w:r>
      <w:proofErr w:type="gramStart"/>
      <w:r w:rsidRPr="007C4365">
        <w:rPr>
          <w:rFonts w:cs="Times New Roman"/>
        </w:rPr>
        <w:t>torque</w:t>
      </w:r>
      <w:proofErr w:type="gramEnd"/>
      <w:r w:rsidRPr="007C4365">
        <w:rPr>
          <w:rFonts w:cs="Times New Roman"/>
        </w:rPr>
        <w:t xml:space="preserve">. However, when utilizing multiple variables, medial contact forces were best estimated optimal fiber length, tendon slack length, and muscle moment arm offsets applied. When physiological parameters for muscle-tendon units are implemented, additional consideration should be given to the approximated locations of the muscle-tendon units. When comparing an unscaled model to a model developed from magnetic resonance images the largest relative differences in variability of muscle-tendon unit origin and insertion locations on the pelvis, femur, and tibia were in the sagittal plane </w:t>
      </w:r>
      <w:r w:rsidR="00E26BC8" w:rsidRPr="007C4365">
        <w:rPr>
          <w:rFonts w:cs="Times New Roman"/>
        </w:rPr>
        <w:t>{Bosmans, 2015 #373}</w:t>
      </w:r>
      <w:r w:rsidRPr="007C4365">
        <w:rPr>
          <w:rFonts w:cs="Times New Roman"/>
        </w:rPr>
        <w:t xml:space="preserve">. The authors specify that the variability seen in their results exceeds segmentation errors for all planes, thus providing support for the use of imaging for model personalization. Whether musculoskeletal modeling simulations benefit from highly complex estimations of musculotendon parameters has been debated </w:t>
      </w:r>
      <w:r w:rsidR="00E26BC8" w:rsidRPr="007C4365">
        <w:rPr>
          <w:rFonts w:cs="Times New Roman"/>
        </w:rPr>
        <w:t>{Chen, 2023 #376}</w:t>
      </w:r>
      <w:r w:rsidRPr="007C4365">
        <w:rPr>
          <w:rFonts w:cs="Times New Roman"/>
        </w:rPr>
        <w:t>. Chen and Franklin</w:t>
      </w:r>
      <w:r w:rsidR="00A35620" w:rsidRPr="007C4365">
        <w:rPr>
          <w:rFonts w:cs="Times New Roman"/>
        </w:rPr>
        <w:t xml:space="preserve"> </w:t>
      </w:r>
      <w:r w:rsidR="00E26BC8" w:rsidRPr="007C4365">
        <w:rPr>
          <w:rFonts w:cs="Times New Roman"/>
        </w:rPr>
        <w:t>{, 2023 #376</w:t>
      </w:r>
      <w:proofErr w:type="gramStart"/>
      <w:r w:rsidR="00E26BC8" w:rsidRPr="007C4365">
        <w:rPr>
          <w:rFonts w:cs="Times New Roman"/>
        </w:rPr>
        <w:t>}</w:t>
      </w:r>
      <w:r w:rsidRPr="007C4365">
        <w:rPr>
          <w:rFonts w:cs="Times New Roman"/>
        </w:rPr>
        <w:t xml:space="preserve">  posit</w:t>
      </w:r>
      <w:proofErr w:type="gramEnd"/>
      <w:r w:rsidRPr="007C4365">
        <w:rPr>
          <w:rFonts w:cs="Times New Roman"/>
        </w:rPr>
        <w:t xml:space="preserve"> that cadaveric and MRI data are not guaranteed to reflect </w:t>
      </w:r>
      <w:r w:rsidRPr="007C4365">
        <w:rPr>
          <w:rFonts w:cs="Times New Roman"/>
        </w:rPr>
        <w:lastRenderedPageBreak/>
        <w:t xml:space="preserve">musculotendon parameters as they are reflective of muscle architecture which may not be the same as muscle biomechanics. Further, the authors mention that since Hill muscle model parameters are predominately nonlinear, positive developments in parameter accuracy may not lead to comparable simulation result accuracy. </w:t>
      </w:r>
      <w:bookmarkStart w:id="67" w:name="_Toc155487310"/>
      <w:bookmarkStart w:id="68" w:name="_Toc155487379"/>
      <w:bookmarkStart w:id="69" w:name="_Toc155882868"/>
    </w:p>
    <w:p w14:paraId="0F85470F" w14:textId="2C5B7226" w:rsidR="00E652E7" w:rsidRPr="007C4365" w:rsidRDefault="00E652E7" w:rsidP="00CA2951">
      <w:pPr>
        <w:pStyle w:val="Heading3"/>
        <w:spacing w:line="480" w:lineRule="auto"/>
      </w:pPr>
      <w:bookmarkStart w:id="70" w:name="_Toc200816394"/>
      <w:r w:rsidRPr="007C4365">
        <w:t>Model Parameters</w:t>
      </w:r>
      <w:bookmarkEnd w:id="67"/>
      <w:bookmarkEnd w:id="68"/>
      <w:bookmarkEnd w:id="69"/>
      <w:bookmarkEnd w:id="70"/>
    </w:p>
    <w:p w14:paraId="0703D349" w14:textId="1E35B45C" w:rsidR="00E652E7" w:rsidRPr="007C4365" w:rsidRDefault="00E652E7" w:rsidP="00CA2951">
      <w:pPr>
        <w:spacing w:line="480" w:lineRule="auto"/>
        <w:ind w:firstLine="720"/>
        <w:rPr>
          <w:rFonts w:cs="Times New Roman"/>
        </w:rPr>
      </w:pPr>
      <w:r w:rsidRPr="007C4365">
        <w:rPr>
          <w:rFonts w:cs="Times New Roman"/>
        </w:rPr>
        <w:t xml:space="preserve">The uncertainty of model parameters of maximum isometric force, tendon slack length, </w:t>
      </w:r>
      <w:proofErr w:type="spellStart"/>
      <w:r w:rsidRPr="007C4365">
        <w:rPr>
          <w:rFonts w:cs="Times New Roman"/>
        </w:rPr>
        <w:t>pennation</w:t>
      </w:r>
      <w:proofErr w:type="spellEnd"/>
      <w:r w:rsidRPr="007C4365">
        <w:rPr>
          <w:rFonts w:cs="Times New Roman"/>
        </w:rPr>
        <w:t xml:space="preserve"> angle, origin and insertion points, and via points were perturbed by Hosseini Nasab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2022 #399}</w:t>
      </w:r>
      <w:r w:rsidR="00A96F12" w:rsidRPr="007C4365">
        <w:rPr>
          <w:rFonts w:cs="Times New Roman"/>
        </w:rPr>
        <w:t xml:space="preserve"> </w:t>
      </w:r>
      <w:r w:rsidRPr="007C4365">
        <w:rPr>
          <w:rFonts w:cs="Times New Roman"/>
        </w:rPr>
        <w:t xml:space="preserve">to understand their effect on knee contact force using the Rajagopal model </w:t>
      </w:r>
      <w:r w:rsidR="00E26BC8" w:rsidRPr="007C4365">
        <w:rPr>
          <w:rFonts w:cs="Times New Roman"/>
        </w:rPr>
        <w:t>{Rajagopal, 2016 #183}</w:t>
      </w:r>
      <w:r w:rsidRPr="007C4365">
        <w:rPr>
          <w:rFonts w:cs="Times New Roman"/>
        </w:rPr>
        <w:t xml:space="preserve">. The overall findings were in line with postulations in previous work regarding the increased level of knee joint contact force when influential musculature is perpendicular to the tibial plateau, as is the case in deep flexion movements </w:t>
      </w:r>
      <w:r w:rsidR="00E26BC8" w:rsidRPr="007C4365">
        <w:rPr>
          <w:rFonts w:cs="Times New Roman"/>
        </w:rPr>
        <w:t>{Lloyd, 2001 #441}</w:t>
      </w:r>
      <w:r w:rsidRPr="007C4365">
        <w:rPr>
          <w:rFonts w:cs="Times New Roman"/>
        </w:rPr>
        <w:t xml:space="preserve">. Lloyd and Buchanan </w:t>
      </w:r>
      <w:r w:rsidR="00E26BC8" w:rsidRPr="007C4365">
        <w:rPr>
          <w:rFonts w:cs="Times New Roman"/>
        </w:rPr>
        <w:t>{Lloyd, 2001 #441}</w:t>
      </w:r>
      <w:r w:rsidRPr="007C4365">
        <w:rPr>
          <w:rFonts w:cs="Times New Roman"/>
        </w:rPr>
        <w:t xml:space="preserve"> reported that participants used their quadriceps and hamstrings in an ineffective way to reduce contact forces in response to varus and valgus tasks. Specifically, since the hamstrings and quadriceps have a minor capacity to correct for varus and valgus moments, they require a relatively high force output to “correct” for those moments. Consequently, when participants displayed a high level of hamstring and quadriceps </w:t>
      </w:r>
      <w:proofErr w:type="spellStart"/>
      <w:r w:rsidRPr="007C4365">
        <w:rPr>
          <w:rFonts w:cs="Times New Roman"/>
        </w:rPr>
        <w:t>cocontraction</w:t>
      </w:r>
      <w:proofErr w:type="spellEnd"/>
      <w:r w:rsidRPr="007C4365">
        <w:rPr>
          <w:rFonts w:cs="Times New Roman"/>
        </w:rPr>
        <w:t xml:space="preserve"> during the </w:t>
      </w:r>
      <w:proofErr w:type="gramStart"/>
      <w:r w:rsidRPr="007C4365">
        <w:rPr>
          <w:rFonts w:cs="Times New Roman"/>
        </w:rPr>
        <w:t>varus</w:t>
      </w:r>
      <w:proofErr w:type="gramEnd"/>
      <w:r w:rsidRPr="007C4365">
        <w:rPr>
          <w:rFonts w:cs="Times New Roman"/>
        </w:rPr>
        <w:t xml:space="preserve"> and valgus tasks, which caused a considerable increase in knee joint contact forces. The most influential parameter on resulting knee contact force from the perturbed variables was found to be the maximum isometric force of the muscles included. This finding is mirrored in a sensitivity analysis of an </w:t>
      </w:r>
      <w:proofErr w:type="spellStart"/>
      <w:r w:rsidRPr="007C4365">
        <w:rPr>
          <w:rFonts w:cs="Times New Roman"/>
        </w:rPr>
        <w:t>OpenSim</w:t>
      </w:r>
      <w:proofErr w:type="spellEnd"/>
      <w:r w:rsidRPr="007C4365">
        <w:rPr>
          <w:rFonts w:cs="Times New Roman"/>
        </w:rPr>
        <w:t xml:space="preserve"> model of the upper limb in movement measured </w:t>
      </w:r>
      <w:proofErr w:type="gramStart"/>
      <w:r w:rsidRPr="007C4365">
        <w:rPr>
          <w:rFonts w:cs="Times New Roman"/>
        </w:rPr>
        <w:t>via</w:t>
      </w:r>
      <w:proofErr w:type="gramEnd"/>
      <w:r w:rsidRPr="007C4365">
        <w:rPr>
          <w:rFonts w:cs="Times New Roman"/>
        </w:rPr>
        <w:t xml:space="preserve"> intra-cortical pins </w:t>
      </w:r>
      <w:r w:rsidR="00E26BC8" w:rsidRPr="007C4365">
        <w:rPr>
          <w:rFonts w:cs="Times New Roman"/>
        </w:rPr>
        <w:t>{Blache, 2019 #469}</w:t>
      </w:r>
      <w:r w:rsidRPr="007C4365">
        <w:rPr>
          <w:rFonts w:cs="Times New Roman"/>
        </w:rPr>
        <w:t xml:space="preserve">. If maximal isometric force is the most important variable for muscle force estimation, it should be of great concern to consider the </w:t>
      </w:r>
      <w:proofErr w:type="gramStart"/>
      <w:r w:rsidRPr="007C4365">
        <w:rPr>
          <w:rFonts w:cs="Times New Roman"/>
        </w:rPr>
        <w:t>values</w:t>
      </w:r>
      <w:proofErr w:type="gramEnd"/>
      <w:r w:rsidRPr="007C4365">
        <w:rPr>
          <w:rFonts w:cs="Times New Roman"/>
        </w:rPr>
        <w:t xml:space="preserve"> applied to muscles in patient populations where muscle strength is likely altered. For </w:t>
      </w:r>
      <w:r w:rsidRPr="007C4365">
        <w:rPr>
          <w:rFonts w:cs="Times New Roman"/>
        </w:rPr>
        <w:lastRenderedPageBreak/>
        <w:t xml:space="preserve">example, quadriceps weakness is mostly guaranteed in the affected limb after TKA and a generic model musculotendon parameters may not reflect this type of neuromuscular change accurately </w:t>
      </w:r>
      <w:r w:rsidR="00E26BC8" w:rsidRPr="007C4365">
        <w:rPr>
          <w:rFonts w:cs="Times New Roman"/>
        </w:rPr>
        <w:t>{</w:t>
      </w:r>
      <w:proofErr w:type="spellStart"/>
      <w:r w:rsidR="00E26BC8" w:rsidRPr="007C4365">
        <w:rPr>
          <w:rFonts w:cs="Times New Roman"/>
        </w:rPr>
        <w:t>Paravlic</w:t>
      </w:r>
      <w:proofErr w:type="spellEnd"/>
      <w:r w:rsidR="00E26BC8" w:rsidRPr="007C4365">
        <w:rPr>
          <w:rFonts w:cs="Times New Roman"/>
        </w:rPr>
        <w:t>, 2022 #</w:t>
      </w:r>
      <w:proofErr w:type="gramStart"/>
      <w:r w:rsidR="00E26BC8" w:rsidRPr="007C4365">
        <w:rPr>
          <w:rFonts w:cs="Times New Roman"/>
        </w:rPr>
        <w:t>301;Mizner</w:t>
      </w:r>
      <w:proofErr w:type="gramEnd"/>
      <w:r w:rsidR="00E26BC8" w:rsidRPr="007C4365">
        <w:rPr>
          <w:rFonts w:cs="Times New Roman"/>
        </w:rPr>
        <w:t>, 2005 #</w:t>
      </w:r>
      <w:proofErr w:type="gramStart"/>
      <w:r w:rsidR="00E26BC8" w:rsidRPr="007C4365">
        <w:rPr>
          <w:rFonts w:cs="Times New Roman"/>
        </w:rPr>
        <w:t>237;Li</w:t>
      </w:r>
      <w:proofErr w:type="gramEnd"/>
      <w:r w:rsidR="00E26BC8" w:rsidRPr="007C4365">
        <w:rPr>
          <w:rFonts w:cs="Times New Roman"/>
        </w:rPr>
        <w:t>, 2013 #436}</w:t>
      </w:r>
      <w:r w:rsidRPr="007C4365">
        <w:rPr>
          <w:rFonts w:cs="Times New Roman"/>
        </w:rPr>
        <w:t>.</w:t>
      </w:r>
    </w:p>
    <w:p w14:paraId="343387CC" w14:textId="3235AA06" w:rsidR="00E652E7" w:rsidRPr="007C4365" w:rsidRDefault="00E652E7" w:rsidP="00CA2951">
      <w:pPr>
        <w:spacing w:line="480" w:lineRule="auto"/>
        <w:rPr>
          <w:rFonts w:cs="Times New Roman"/>
        </w:rPr>
      </w:pPr>
      <w:r w:rsidRPr="007C4365">
        <w:rPr>
          <w:rFonts w:cs="Times New Roman"/>
        </w:rPr>
        <w:tab/>
        <w:t xml:space="preserve">The maximum force production of a muscle is inherently tied to the </w:t>
      </w:r>
      <w:r w:rsidR="00000F59" w:rsidRPr="007C4365">
        <w:rPr>
          <w:rFonts w:cs="Times New Roman"/>
        </w:rPr>
        <w:t>PCSA,</w:t>
      </w:r>
      <w:r w:rsidRPr="007C4365">
        <w:rPr>
          <w:rFonts w:cs="Times New Roman"/>
        </w:rPr>
        <w:t xml:space="preserve"> often more strongly, than the anatomical cross-sectional area (</w:t>
      </w:r>
      <w:proofErr w:type="gramStart"/>
      <w:r w:rsidRPr="007C4365">
        <w:rPr>
          <w:rFonts w:cs="Times New Roman"/>
        </w:rPr>
        <w:t xml:space="preserve">ACSA) </w:t>
      </w:r>
      <w:r w:rsidR="00E26BC8" w:rsidRPr="007C4365">
        <w:rPr>
          <w:rFonts w:cs="Times New Roman"/>
        </w:rPr>
        <w:t>{</w:t>
      </w:r>
      <w:proofErr w:type="gramEnd"/>
      <w:r w:rsidR="00E26BC8" w:rsidRPr="007C4365">
        <w:rPr>
          <w:rFonts w:cs="Times New Roman"/>
        </w:rPr>
        <w:t>Powell, 1984 #487}</w:t>
      </w:r>
      <w:r w:rsidRPr="007C4365">
        <w:rPr>
          <w:rFonts w:cs="Times New Roman"/>
        </w:rPr>
        <w:t xml:space="preserve">. PCSA is calculated using the width of the fibers by measuring perpendicular to them as opposed to the ACSA, which uses the width of fibers based on the longitudinal axis of the muscle. As a result, in muscles with higher </w:t>
      </w:r>
      <w:proofErr w:type="spellStart"/>
      <w:r w:rsidRPr="007C4365">
        <w:rPr>
          <w:rFonts w:cs="Times New Roman"/>
        </w:rPr>
        <w:t>pennation</w:t>
      </w:r>
      <w:proofErr w:type="spellEnd"/>
      <w:r w:rsidRPr="007C4365">
        <w:rPr>
          <w:rFonts w:cs="Times New Roman"/>
        </w:rPr>
        <w:t xml:space="preserve"> angles, the gap between the absolute value of the PCSA and ACSA increases. It is possible to obtain estimates of PCSA </w:t>
      </w:r>
      <w:proofErr w:type="gramStart"/>
      <w:r w:rsidRPr="007C4365">
        <w:rPr>
          <w:rFonts w:cs="Times New Roman"/>
        </w:rPr>
        <w:t>through the use of</w:t>
      </w:r>
      <w:proofErr w:type="gramEnd"/>
      <w:r w:rsidRPr="007C4365">
        <w:rPr>
          <w:rFonts w:cs="Times New Roman"/>
        </w:rPr>
        <w:t xml:space="preserve"> MRI and an investigation has been conducted to determine the effect of participant specific PCSA values for an upper extremity model in maximum force tasks </w:t>
      </w:r>
      <w:r w:rsidR="00E26BC8" w:rsidRPr="007C4365">
        <w:rPr>
          <w:rFonts w:cs="Times New Roman"/>
        </w:rPr>
        <w:t>{</w:t>
      </w:r>
      <w:proofErr w:type="spellStart"/>
      <w:r w:rsidR="00E26BC8" w:rsidRPr="007C4365">
        <w:rPr>
          <w:rFonts w:cs="Times New Roman"/>
        </w:rPr>
        <w:t>Bolsterlee</w:t>
      </w:r>
      <w:proofErr w:type="spellEnd"/>
      <w:r w:rsidR="00E26BC8" w:rsidRPr="007C4365">
        <w:rPr>
          <w:rFonts w:cs="Times New Roman"/>
        </w:rPr>
        <w:t>, 2015 #486}</w:t>
      </w:r>
      <w:r w:rsidRPr="007C4365">
        <w:rPr>
          <w:rFonts w:cs="Times New Roman"/>
        </w:rPr>
        <w:t>. Results indicated that PCSA scaling had a negligible effect (&lt; 1.5%) on glenohumeral joint contact forces for submaximal tasks and the need for PCSA scaling compared to uniform scaling was not strongly supported. Maximum isometric force is estimated using the product of PCSA and specific tension of a given muscle. Specific tension can be calculated as the maximum force produced by a muscle normalized to the PCSA, reported in N/cm</w:t>
      </w:r>
      <w:r w:rsidRPr="007C4365">
        <w:rPr>
          <w:rFonts w:cs="Times New Roman"/>
          <w:vertAlign w:val="superscript"/>
        </w:rPr>
        <w:t xml:space="preserve">2 </w:t>
      </w:r>
      <w:r w:rsidR="00E26BC8" w:rsidRPr="007C4365">
        <w:rPr>
          <w:rFonts w:cs="Times New Roman"/>
        </w:rPr>
        <w:t>{O'Brien, 2010 #533}</w:t>
      </w:r>
      <w:r w:rsidRPr="007C4365">
        <w:rPr>
          <w:rFonts w:cs="Times New Roman"/>
        </w:rPr>
        <w:t xml:space="preserve">. Early values of specific tension in simulation used by Delp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Delp, 1990 #465}</w:t>
      </w:r>
      <w:r w:rsidRPr="007C4365">
        <w:rPr>
          <w:rFonts w:cs="Times New Roman"/>
        </w:rPr>
        <w:t xml:space="preserve"> were 61 N/cm</w:t>
      </w:r>
      <w:r w:rsidRPr="007C4365">
        <w:rPr>
          <w:rFonts w:cs="Times New Roman"/>
          <w:vertAlign w:val="superscript"/>
        </w:rPr>
        <w:t>2</w:t>
      </w:r>
      <w:r w:rsidRPr="007C4365">
        <w:rPr>
          <w:rFonts w:cs="Times New Roman"/>
        </w:rPr>
        <w:t xml:space="preserve"> to match the physiological properties of young subjects. Specific tension originally derived from the PCSA of elderly cadavers has been “scaled” to match younger subjects </w:t>
      </w:r>
      <w:r w:rsidRPr="007C4365">
        <w:rPr>
          <w:rFonts w:cs="Times New Roman"/>
          <w:i/>
          <w:iCs/>
        </w:rPr>
        <w:t>in vivo</w:t>
      </w:r>
      <w:r w:rsidRPr="007C4365">
        <w:rPr>
          <w:rFonts w:cs="Times New Roman"/>
        </w:rPr>
        <w:t xml:space="preserve"> data, but the result can be considerably larger joint moments compared to experimental results </w:t>
      </w:r>
      <w:r w:rsidR="00E26BC8" w:rsidRPr="007C4365">
        <w:rPr>
          <w:rFonts w:cs="Times New Roman"/>
        </w:rPr>
        <w:t>{Rajagopal, 2016 #183}</w:t>
      </w:r>
      <w:r w:rsidRPr="007C4365">
        <w:rPr>
          <w:rFonts w:cs="Times New Roman"/>
        </w:rPr>
        <w:t xml:space="preserve">. Chen and Franklin </w:t>
      </w:r>
      <w:r w:rsidR="00E26BC8" w:rsidRPr="007C4365">
        <w:rPr>
          <w:rFonts w:cs="Times New Roman"/>
        </w:rPr>
        <w:t>{Chen, 2023 #376}</w:t>
      </w:r>
      <w:r w:rsidRPr="007C4365">
        <w:rPr>
          <w:rFonts w:cs="Times New Roman"/>
        </w:rPr>
        <w:t xml:space="preserve"> argue that specific tension should be measured for each muscle under isometric conditions, as the force produced per area of muscle will change dependent on the muscle’s length and velocity. Indeed, the reasoning for calculating a value for </w:t>
      </w:r>
      <w:r w:rsidRPr="007C4365">
        <w:rPr>
          <w:rFonts w:cs="Times New Roman"/>
        </w:rPr>
        <w:lastRenderedPageBreak/>
        <w:t xml:space="preserve">each muscle is supported by findings that agonist-antagonist muscle groups such as the elbow and ankle have different specific tensions, as well as muscles within the same functional group </w:t>
      </w:r>
      <w:r w:rsidR="00E26BC8" w:rsidRPr="007C4365">
        <w:rPr>
          <w:rFonts w:cs="Times New Roman"/>
        </w:rPr>
        <w:t>{Buchanan, 1995 #</w:t>
      </w:r>
      <w:proofErr w:type="gramStart"/>
      <w:r w:rsidR="00E26BC8" w:rsidRPr="007C4365">
        <w:rPr>
          <w:rFonts w:cs="Times New Roman"/>
        </w:rPr>
        <w:t>534;Fukunaga</w:t>
      </w:r>
      <w:proofErr w:type="gramEnd"/>
      <w:r w:rsidR="00E26BC8" w:rsidRPr="007C4365">
        <w:rPr>
          <w:rFonts w:cs="Times New Roman"/>
        </w:rPr>
        <w:t>, 1996 #</w:t>
      </w:r>
      <w:proofErr w:type="gramStart"/>
      <w:r w:rsidR="00E26BC8" w:rsidRPr="007C4365">
        <w:rPr>
          <w:rFonts w:cs="Times New Roman"/>
        </w:rPr>
        <w:t>535;Javidi</w:t>
      </w:r>
      <w:proofErr w:type="gramEnd"/>
      <w:r w:rsidR="00E26BC8" w:rsidRPr="007C4365">
        <w:rPr>
          <w:rFonts w:cs="Times New Roman"/>
        </w:rPr>
        <w:t>, 2019 #</w:t>
      </w:r>
      <w:proofErr w:type="gramStart"/>
      <w:r w:rsidR="00E26BC8" w:rsidRPr="007C4365">
        <w:rPr>
          <w:rFonts w:cs="Times New Roman"/>
        </w:rPr>
        <w:t>536;Kawakami</w:t>
      </w:r>
      <w:proofErr w:type="gramEnd"/>
      <w:r w:rsidR="00E26BC8" w:rsidRPr="007C4365">
        <w:rPr>
          <w:rFonts w:cs="Times New Roman"/>
        </w:rPr>
        <w:t>, 1994 #537}</w:t>
      </w:r>
      <w:r w:rsidRPr="007C4365">
        <w:rPr>
          <w:rFonts w:cs="Times New Roman"/>
        </w:rPr>
        <w:t xml:space="preserve">. Understanding the interplay between specific tension and PCSA is important in the pursuit of more accurate simulation results. Finding relevant specific tension values for all populations in previous literature may not be possible, and scaling of the closest demographic’s approximated values may be warranted. This is an important consideration in some clinical populations, for example, who have undergone surgical trauma that has caused temporary neuromuscular damage. In these populations, the force production to muscular </w:t>
      </w:r>
      <w:proofErr w:type="gramStart"/>
      <w:r w:rsidRPr="007C4365">
        <w:rPr>
          <w:rFonts w:cs="Times New Roman"/>
        </w:rPr>
        <w:t>area</w:t>
      </w:r>
      <w:proofErr w:type="gramEnd"/>
      <w:r w:rsidRPr="007C4365">
        <w:rPr>
          <w:rFonts w:cs="Times New Roman"/>
        </w:rPr>
        <w:t xml:space="preserve"> is more likely than not to be affected, leading to potential simulation discrepancies regarding specific tension.</w:t>
      </w:r>
    </w:p>
    <w:p w14:paraId="37ED6305" w14:textId="77777777" w:rsidR="00E652E7" w:rsidRPr="007C4365" w:rsidRDefault="00E652E7" w:rsidP="00CA2951">
      <w:pPr>
        <w:spacing w:line="480" w:lineRule="auto"/>
        <w:ind w:firstLine="720"/>
        <w:rPr>
          <w:rFonts w:cs="Times New Roman"/>
        </w:rPr>
      </w:pPr>
      <w:r w:rsidRPr="007C4365">
        <w:rPr>
          <w:rFonts w:cs="Times New Roman"/>
        </w:rPr>
        <w:t xml:space="preserve">Muscle force estimation accuracy can be further improved by the inclusion of time-based components of muscle physiology. Specifically, muscles have an inherent delay between their activation and the onset of force generation that should be accounted for mathematically. The cause of this delay stems from the time it takes a generated action potential to cause calcium ions to release from the sarcoplasmic reticulum to initiate cross-bridge formation. A delay is also present in the relaxation of the same muscle fibers as there is a longer delay required for the re-uptake of the calcium ions. The modeling of calcium dynamics in </w:t>
      </w:r>
      <w:proofErr w:type="spellStart"/>
      <w:r w:rsidRPr="007C4365">
        <w:rPr>
          <w:rFonts w:cs="Times New Roman"/>
        </w:rPr>
        <w:t>OpenSim</w:t>
      </w:r>
      <w:proofErr w:type="spellEnd"/>
      <w:r w:rsidRPr="007C4365">
        <w:rPr>
          <w:rFonts w:cs="Times New Roman"/>
        </w:rPr>
        <w:t xml:space="preserve"> is found below in Equation 7.</w:t>
      </w:r>
    </w:p>
    <w:bookmarkStart w:id="71" w:name="_Hlk163566187"/>
    <w:p w14:paraId="36DCF35E" w14:textId="77777777" w:rsidR="00571E10" w:rsidRPr="007C4365" w:rsidRDefault="00000000" w:rsidP="00CA2951">
      <w:pPr>
        <w:keepNext/>
        <w:spacing w:line="480" w:lineRule="auto"/>
        <w:rPr>
          <w:rFonts w:cs="Times New Roman"/>
        </w:rPr>
      </w:pPr>
      <m:oMathPara>
        <m:oMath>
          <m:f>
            <m:fPr>
              <m:ctrlPr>
                <w:rPr>
                  <w:rFonts w:ascii="Cambria Math" w:hAnsi="Cambria Math" w:cs="Times New Roman"/>
                </w:rPr>
              </m:ctrlPr>
            </m:fPr>
            <m:num>
              <m:r>
                <w:rPr>
                  <w:rFonts w:ascii="Cambria Math" w:hAnsi="Cambria Math" w:cs="Times New Roman"/>
                </w:rPr>
                <m:t>da</m:t>
              </m:r>
            </m:num>
            <m:den>
              <m:r>
                <w:rPr>
                  <w:rFonts w:ascii="Cambria Math" w:hAnsi="Cambria Math" w:cs="Times New Roman"/>
                </w:rPr>
                <m:t>dt</m:t>
              </m:r>
            </m:den>
          </m:f>
          <m:r>
            <m:rPr>
              <m:sty m:val="p"/>
            </m:rPr>
            <w:rPr>
              <w:rFonts w:ascii="Cambria Math" w:hAnsi="Cambria Math" w:cs="Times New Roman"/>
            </w:rPr>
            <m:t xml:space="preserve">= </m:t>
          </m:r>
          <m:f>
            <m:fPr>
              <m:ctrlPr>
                <w:rPr>
                  <w:rFonts w:ascii="Cambria Math" w:hAnsi="Cambria Math" w:cs="Times New Roman"/>
                </w:rPr>
              </m:ctrlPr>
            </m:fPr>
            <m:num>
              <m:r>
                <w:rPr>
                  <w:rFonts w:ascii="Cambria Math" w:hAnsi="Cambria Math" w:cs="Times New Roman"/>
                </w:rPr>
                <m:t>u</m:t>
              </m:r>
              <m:r>
                <w:rPr>
                  <w:rFonts w:ascii="Cambria Math" w:hAnsi="Cambria Math" w:cs="Times New Roman"/>
                </w:rPr>
                <m:t>-</m:t>
              </m:r>
              <m:r>
                <w:rPr>
                  <w:rFonts w:ascii="Cambria Math" w:hAnsi="Cambria Math" w:cs="Times New Roman"/>
                </w:rPr>
                <m:t>a</m:t>
              </m:r>
            </m:num>
            <m:den>
              <m:r>
                <w:rPr>
                  <w:rFonts w:ascii="Cambria Math" w:hAnsi="Cambria Math" w:cs="Times New Roman"/>
                </w:rPr>
                <m:t>τ</m:t>
              </m:r>
              <m:r>
                <w:rPr>
                  <w:rFonts w:ascii="Cambria Math" w:hAnsi="Cambria Math" w:cs="Times New Roman"/>
                </w:rPr>
                <m:t>(</m:t>
              </m:r>
              <m:r>
                <w:rPr>
                  <w:rFonts w:ascii="Cambria Math" w:hAnsi="Cambria Math" w:cs="Times New Roman"/>
                </w:rPr>
                <m:t>a</m:t>
              </m:r>
              <m:r>
                <w:rPr>
                  <w:rFonts w:ascii="Cambria Math" w:hAnsi="Cambria Math" w:cs="Times New Roman"/>
                </w:rPr>
                <m:t>,</m:t>
              </m:r>
              <m:r>
                <w:rPr>
                  <w:rFonts w:ascii="Cambria Math" w:hAnsi="Cambria Math" w:cs="Times New Roman"/>
                </w:rPr>
                <m:t>u</m:t>
              </m:r>
              <m:r>
                <w:rPr>
                  <w:rFonts w:ascii="Cambria Math" w:hAnsi="Cambria Math" w:cs="Times New Roman"/>
                </w:rPr>
                <m:t>)</m:t>
              </m:r>
            </m:den>
          </m:f>
        </m:oMath>
      </m:oMathPara>
    </w:p>
    <w:p w14:paraId="28FC7C5A" w14:textId="71669C81" w:rsidR="00E652E7" w:rsidRPr="007C4365" w:rsidRDefault="00571E10" w:rsidP="00CA2951">
      <w:pPr>
        <w:pStyle w:val="Caption"/>
        <w:spacing w:line="480" w:lineRule="auto"/>
      </w:pPr>
      <w:bookmarkStart w:id="72" w:name="_Toc200886798"/>
      <w:r w:rsidRPr="007C4365">
        <w:t xml:space="preserve">Equation </w:t>
      </w:r>
      <w:fldSimple w:instr=" SEQ Equation \* ARABIC ">
        <w:r w:rsidR="003D658C" w:rsidRPr="007C4365">
          <w:rPr>
            <w:noProof/>
          </w:rPr>
          <w:t>7</w:t>
        </w:r>
      </w:fldSimple>
      <w:r w:rsidRPr="007C4365">
        <w:t>: Calcium dynamics.</w:t>
      </w:r>
      <w:bookmarkEnd w:id="72"/>
    </w:p>
    <w:bookmarkEnd w:id="71"/>
    <w:p w14:paraId="793B51BF" w14:textId="587BDF25" w:rsidR="00E652E7" w:rsidRPr="007C4365" w:rsidRDefault="00E652E7" w:rsidP="00CA2951">
      <w:pPr>
        <w:spacing w:line="480" w:lineRule="auto"/>
        <w:rPr>
          <w:rFonts w:cs="Times New Roman"/>
        </w:rPr>
      </w:pPr>
      <w:r w:rsidRPr="007C4365">
        <w:rPr>
          <w:rFonts w:cs="Times New Roman"/>
        </w:rPr>
        <w:t>The purpose of this equation is to model a relationship between the rate of change in muscle activation (</w:t>
      </w:r>
      <m:oMath>
        <m:r>
          <w:rPr>
            <w:rFonts w:ascii="Cambria Math" w:hAnsi="Cambria Math" w:cs="Times New Roman"/>
          </w:rPr>
          <m:t>a</m:t>
        </m:r>
      </m:oMath>
      <w:r w:rsidRPr="007C4365">
        <w:rPr>
          <w:rFonts w:cs="Times New Roman"/>
        </w:rPr>
        <w:t>) and muscle excitation (</w:t>
      </w:r>
      <m:oMath>
        <m:r>
          <w:rPr>
            <w:rFonts w:ascii="Cambria Math" w:hAnsi="Cambria Math" w:cs="Times New Roman"/>
          </w:rPr>
          <m:t>u</m:t>
        </m:r>
      </m:oMath>
      <w:r w:rsidRPr="007C4365">
        <w:rPr>
          <w:rFonts w:cs="Times New Roman"/>
        </w:rPr>
        <w:t xml:space="preserve">). The denominator on the right side of Equation 7 </w:t>
      </w:r>
      <w:r w:rsidRPr="007C4365">
        <w:rPr>
          <w:rFonts w:cs="Times New Roman"/>
        </w:rPr>
        <w:lastRenderedPageBreak/>
        <w:t xml:space="preserve">represents a time constant for activation and deactivation, which is assumed to be 10 and 40 ms, respectively </w:t>
      </w:r>
      <w:r w:rsidR="00E26BC8" w:rsidRPr="007C4365">
        <w:rPr>
          <w:rFonts w:cs="Times New Roman"/>
        </w:rPr>
        <w:t>{Zajac, 1989 #</w:t>
      </w:r>
      <w:proofErr w:type="gramStart"/>
      <w:r w:rsidR="00E26BC8" w:rsidRPr="007C4365">
        <w:rPr>
          <w:rFonts w:cs="Times New Roman"/>
        </w:rPr>
        <w:t>388;Winters</w:t>
      </w:r>
      <w:proofErr w:type="gramEnd"/>
      <w:r w:rsidR="00E26BC8" w:rsidRPr="007C4365">
        <w:rPr>
          <w:rFonts w:cs="Times New Roman"/>
        </w:rPr>
        <w:t>, 1990 #539}</w:t>
      </w:r>
      <w:r w:rsidRPr="007C4365">
        <w:rPr>
          <w:rFonts w:cs="Times New Roman"/>
        </w:rPr>
        <w:t>.</w:t>
      </w:r>
    </w:p>
    <w:p w14:paraId="73BC1068" w14:textId="212645EF" w:rsidR="00E652E7" w:rsidRPr="007C4365" w:rsidRDefault="00E652E7" w:rsidP="00CA2951">
      <w:pPr>
        <w:spacing w:line="480" w:lineRule="auto"/>
        <w:ind w:firstLine="720"/>
        <w:rPr>
          <w:rFonts w:cs="Times New Roman"/>
        </w:rPr>
      </w:pPr>
      <w:r w:rsidRPr="007C4365">
        <w:rPr>
          <w:rFonts w:cs="Times New Roman"/>
        </w:rPr>
        <w:t xml:space="preserve">Research in rabbit mastication and EMG provided evidence for the implementation of a twitch response component in EMG-to-activation models for improved muscle force estimation </w:t>
      </w:r>
      <w:r w:rsidR="00E26BC8" w:rsidRPr="007C4365">
        <w:rPr>
          <w:rFonts w:cs="Times New Roman"/>
        </w:rPr>
        <w:t xml:space="preserve">{van </w:t>
      </w:r>
      <w:proofErr w:type="spellStart"/>
      <w:r w:rsidR="00E26BC8" w:rsidRPr="007C4365">
        <w:rPr>
          <w:rFonts w:cs="Times New Roman"/>
        </w:rPr>
        <w:t>Ruijven</w:t>
      </w:r>
      <w:proofErr w:type="spellEnd"/>
      <w:r w:rsidR="00E26BC8" w:rsidRPr="007C4365">
        <w:rPr>
          <w:rFonts w:cs="Times New Roman"/>
        </w:rPr>
        <w:t>, 1990 #443}</w:t>
      </w:r>
      <w:r w:rsidRPr="007C4365">
        <w:rPr>
          <w:rFonts w:cs="Times New Roman"/>
        </w:rPr>
        <w:t xml:space="preserve">. A secondary difficulty of this time-based component is that processed EMG signals, such as those that have been rectified and smoothed, may create an inability to quantify the muscle’s time delay </w:t>
      </w:r>
      <w:r w:rsidR="00E26BC8" w:rsidRPr="007C4365">
        <w:rPr>
          <w:rFonts w:cs="Times New Roman"/>
        </w:rPr>
        <w:t>{Guimaraes, 1995 #444}</w:t>
      </w:r>
      <w:r w:rsidRPr="007C4365">
        <w:rPr>
          <w:rFonts w:cs="Times New Roman"/>
        </w:rPr>
        <w:t>. While time-based variables do provide more physiological relevance, they are not always applicable depending on the method of computation, which is discussed later.</w:t>
      </w:r>
    </w:p>
    <w:p w14:paraId="10CE6816" w14:textId="28C198F4" w:rsidR="00E652E7" w:rsidRPr="007C4365" w:rsidRDefault="00E652E7" w:rsidP="00CA2951">
      <w:pPr>
        <w:spacing w:line="480" w:lineRule="auto"/>
        <w:ind w:firstLine="720"/>
        <w:rPr>
          <w:rFonts w:cs="Times New Roman"/>
        </w:rPr>
      </w:pPr>
      <w:r w:rsidRPr="007C4365">
        <w:rPr>
          <w:rFonts w:cs="Times New Roman"/>
        </w:rPr>
        <w:t xml:space="preserve">Simulation results are further influenced by muscle force estimates because the number of muscles and their associated maximum isometric force capacities between models are often different, leading to kinematic and kinetic variability for the same gait trial </w:t>
      </w:r>
      <w:r w:rsidR="00E26BC8" w:rsidRPr="007C4365">
        <w:rPr>
          <w:rFonts w:cs="Times New Roman"/>
        </w:rPr>
        <w:t>{</w:t>
      </w:r>
      <w:proofErr w:type="spellStart"/>
      <w:r w:rsidR="00E26BC8" w:rsidRPr="007C4365">
        <w:rPr>
          <w:rFonts w:cs="Times New Roman"/>
        </w:rPr>
        <w:t>Roelker</w:t>
      </w:r>
      <w:proofErr w:type="spellEnd"/>
      <w:r w:rsidR="00E26BC8" w:rsidRPr="007C4365">
        <w:rPr>
          <w:rFonts w:cs="Times New Roman"/>
        </w:rPr>
        <w:t>, 2017 #370}</w:t>
      </w:r>
      <w:r w:rsidRPr="007C4365">
        <w:rPr>
          <w:rFonts w:cs="Times New Roman"/>
        </w:rPr>
        <w:t xml:space="preserve">. In terms of muscle isometric force, the gait2392 model has a total hamstring force producing capacity of 3398 N, while the Arnold model has a total of 2485.6 N </w:t>
      </w:r>
      <w:r w:rsidR="00E26BC8" w:rsidRPr="007C4365">
        <w:rPr>
          <w:rFonts w:cs="Times New Roman"/>
        </w:rPr>
        <w:t>{Arnold, 2010 #393}</w:t>
      </w:r>
      <w:r w:rsidRPr="007C4365">
        <w:rPr>
          <w:rFonts w:cs="Times New Roman"/>
        </w:rPr>
        <w:t xml:space="preserve">. Differences of approximately 912 N in these isometric force capacities can significantly affect muscle activation level, as seen in other musculature by </w:t>
      </w:r>
      <w:proofErr w:type="spellStart"/>
      <w:r w:rsidRPr="007C4365">
        <w:rPr>
          <w:rFonts w:cs="Times New Roman"/>
        </w:rPr>
        <w:t>Roelker</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spellStart"/>
      <w:proofErr w:type="gramEnd"/>
      <w:r w:rsidR="00E26BC8" w:rsidRPr="007C4365">
        <w:rPr>
          <w:rFonts w:cs="Times New Roman"/>
        </w:rPr>
        <w:t>Roelker</w:t>
      </w:r>
      <w:proofErr w:type="spellEnd"/>
      <w:r w:rsidR="00E26BC8" w:rsidRPr="007C4365">
        <w:rPr>
          <w:rFonts w:cs="Times New Roman"/>
        </w:rPr>
        <w:t>, 2017 #370}</w:t>
      </w:r>
      <w:r w:rsidR="00A96F12" w:rsidRPr="007C4365">
        <w:rPr>
          <w:rFonts w:cs="Times New Roman"/>
        </w:rPr>
        <w:t xml:space="preserve"> </w:t>
      </w:r>
      <w:r w:rsidRPr="007C4365">
        <w:rPr>
          <w:rFonts w:cs="Times New Roman"/>
        </w:rPr>
        <w:t xml:space="preserve">in the gastrocnemius and rectus femoris between the gait 2392 and Arnold models. Gastrocnemius and </w:t>
      </w:r>
      <w:proofErr w:type="gramStart"/>
      <w:r w:rsidRPr="007C4365">
        <w:rPr>
          <w:rFonts w:cs="Times New Roman"/>
        </w:rPr>
        <w:t>rectus</w:t>
      </w:r>
      <w:proofErr w:type="gramEnd"/>
      <w:r w:rsidRPr="007C4365">
        <w:rPr>
          <w:rFonts w:cs="Times New Roman"/>
        </w:rPr>
        <w:t xml:space="preserve"> femoris activations in the Arnold model were 42-50% and 84-233% greater than the gait2392 model, respectively. Gastrocnemius peak forces were not reported by </w:t>
      </w:r>
      <w:proofErr w:type="spellStart"/>
      <w:r w:rsidRPr="007C4365">
        <w:rPr>
          <w:rFonts w:cs="Times New Roman"/>
        </w:rPr>
        <w:t>Roelker</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spellStart"/>
      <w:proofErr w:type="gramEnd"/>
      <w:r w:rsidR="00E26BC8" w:rsidRPr="007C4365">
        <w:rPr>
          <w:rFonts w:cs="Times New Roman"/>
        </w:rPr>
        <w:t>Roelker</w:t>
      </w:r>
      <w:proofErr w:type="spellEnd"/>
      <w:r w:rsidR="00E26BC8" w:rsidRPr="007C4365">
        <w:rPr>
          <w:rFonts w:cs="Times New Roman"/>
        </w:rPr>
        <w:t>, 2017 #370}</w:t>
      </w:r>
      <w:r w:rsidRPr="007C4365">
        <w:rPr>
          <w:rFonts w:cs="Times New Roman"/>
        </w:rPr>
        <w:t xml:space="preserve">, but peak </w:t>
      </w:r>
      <w:proofErr w:type="gramStart"/>
      <w:r w:rsidRPr="007C4365">
        <w:rPr>
          <w:rFonts w:cs="Times New Roman"/>
        </w:rPr>
        <w:t>rectus</w:t>
      </w:r>
      <w:proofErr w:type="gramEnd"/>
      <w:r w:rsidRPr="007C4365">
        <w:rPr>
          <w:rFonts w:cs="Times New Roman"/>
        </w:rPr>
        <w:t xml:space="preserve"> femoris force was significantly higher in the Arnold model compared to the gait2392 model. Significantly higher muscle forces in the Arnold model were also seen in the Vasti muscles, soleus, and tibialis anterior. Some of the variation in muscle activations for the rectus femoris, and therefore muscle force, may be </w:t>
      </w:r>
      <w:r w:rsidRPr="007C4365">
        <w:rPr>
          <w:rFonts w:cs="Times New Roman"/>
        </w:rPr>
        <w:lastRenderedPageBreak/>
        <w:t xml:space="preserve">accounted for by the peak isometric muscle force values for the different models. Gait2392 has the rectus femoris peak force at 1169 N, while the Arnold model has a value of 848.8 N. </w:t>
      </w:r>
    </w:p>
    <w:p w14:paraId="597BC2AC" w14:textId="2C56287C" w:rsidR="00E652E7" w:rsidRPr="007C4365" w:rsidRDefault="00E652E7" w:rsidP="00CA2951">
      <w:pPr>
        <w:spacing w:line="480" w:lineRule="auto"/>
        <w:ind w:firstLine="720"/>
        <w:rPr>
          <w:rFonts w:cs="Times New Roman"/>
        </w:rPr>
      </w:pPr>
      <w:r w:rsidRPr="007C4365">
        <w:rPr>
          <w:rFonts w:cs="Times New Roman"/>
        </w:rPr>
        <w:t xml:space="preserve">Kinetic differences between the two models were also seen in the peak knee extension and second peak knee flexion moments. Model construction differences in joint geometry, specific constraints, and degrees of freedom are additional variables that feed into kinetic differences that may occur. When using static optimization, as implemented by </w:t>
      </w:r>
      <w:proofErr w:type="spellStart"/>
      <w:r w:rsidRPr="007C4365">
        <w:rPr>
          <w:rFonts w:cs="Times New Roman"/>
        </w:rPr>
        <w:t>Roelker</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spellStart"/>
      <w:proofErr w:type="gramEnd"/>
      <w:r w:rsidR="00E26BC8" w:rsidRPr="007C4365">
        <w:rPr>
          <w:rFonts w:cs="Times New Roman"/>
        </w:rPr>
        <w:t>Roelker</w:t>
      </w:r>
      <w:proofErr w:type="spellEnd"/>
      <w:r w:rsidR="00E26BC8" w:rsidRPr="007C4365">
        <w:rPr>
          <w:rFonts w:cs="Times New Roman"/>
        </w:rPr>
        <w:t>, 2020 #375}</w:t>
      </w:r>
      <w:r w:rsidRPr="007C4365">
        <w:rPr>
          <w:rFonts w:cs="Times New Roman"/>
        </w:rPr>
        <w:t xml:space="preserve">, the resulting individual torques that are obtained by decomposing the net torque will also result in kinetic variations. By extrapolating, it is likely that with altered knee kinetics and surrounding musculature activation </w:t>
      </w:r>
      <w:proofErr w:type="gramStart"/>
      <w:r w:rsidRPr="007C4365">
        <w:rPr>
          <w:rFonts w:cs="Times New Roman"/>
        </w:rPr>
        <w:t>changes, that</w:t>
      </w:r>
      <w:proofErr w:type="gramEnd"/>
      <w:r w:rsidRPr="007C4365">
        <w:rPr>
          <w:rFonts w:cs="Times New Roman"/>
        </w:rPr>
        <w:t xml:space="preserve"> the knee contact forces would be significantly different as well. Indeed, estimates of vertical knee contact forces between models when compared </w:t>
      </w:r>
      <w:proofErr w:type="gramStart"/>
      <w:r w:rsidRPr="007C4365">
        <w:rPr>
          <w:rFonts w:cs="Times New Roman"/>
        </w:rPr>
        <w:t xml:space="preserve">to </w:t>
      </w:r>
      <w:r w:rsidRPr="007C4365">
        <w:rPr>
          <w:rFonts w:cs="Times New Roman"/>
          <w:i/>
          <w:iCs/>
        </w:rPr>
        <w:t>in</w:t>
      </w:r>
      <w:proofErr w:type="gramEnd"/>
      <w:r w:rsidRPr="007C4365">
        <w:rPr>
          <w:rFonts w:cs="Times New Roman"/>
          <w:i/>
          <w:iCs/>
        </w:rPr>
        <w:t xml:space="preserve"> vivo </w:t>
      </w:r>
      <w:r w:rsidRPr="007C4365">
        <w:rPr>
          <w:rFonts w:cs="Times New Roman"/>
        </w:rPr>
        <w:t xml:space="preserve">measurements of gait and sit-to-stand tasks have been shown to be different when comparing three separate lower limb models </w:t>
      </w:r>
      <w:r w:rsidR="00E26BC8" w:rsidRPr="007C4365">
        <w:rPr>
          <w:rFonts w:cs="Times New Roman"/>
        </w:rPr>
        <w:t>{</w:t>
      </w:r>
      <w:proofErr w:type="spellStart"/>
      <w:r w:rsidR="00E26BC8" w:rsidRPr="007C4365">
        <w:rPr>
          <w:rFonts w:cs="Times New Roman"/>
        </w:rPr>
        <w:t>Pelegrinelli</w:t>
      </w:r>
      <w:proofErr w:type="spellEnd"/>
      <w:r w:rsidR="00E26BC8" w:rsidRPr="007C4365">
        <w:rPr>
          <w:rFonts w:cs="Times New Roman"/>
        </w:rPr>
        <w:t>, 2023 #382}</w:t>
      </w:r>
      <w:r w:rsidRPr="007C4365">
        <w:rPr>
          <w:rFonts w:cs="Times New Roman"/>
        </w:rPr>
        <w:t>.</w:t>
      </w:r>
    </w:p>
    <w:p w14:paraId="7BE8208A" w14:textId="15CC05FF" w:rsidR="00E652E7" w:rsidRPr="007C4365" w:rsidRDefault="00E652E7" w:rsidP="00CA2951">
      <w:pPr>
        <w:pStyle w:val="Heading3"/>
        <w:spacing w:line="480" w:lineRule="auto"/>
      </w:pPr>
      <w:bookmarkStart w:id="73" w:name="_Toc155487311"/>
      <w:bookmarkStart w:id="74" w:name="_Toc155487380"/>
      <w:bookmarkStart w:id="75" w:name="_Toc155882869"/>
      <w:bookmarkStart w:id="76" w:name="_Toc200816395"/>
      <w:r w:rsidRPr="007C4365">
        <w:t>Muscle Path and Moment Arm</w:t>
      </w:r>
      <w:bookmarkEnd w:id="73"/>
      <w:bookmarkEnd w:id="74"/>
      <w:bookmarkEnd w:id="75"/>
      <w:bookmarkEnd w:id="76"/>
    </w:p>
    <w:p w14:paraId="13354918" w14:textId="10D078A1" w:rsidR="00E652E7" w:rsidRPr="007C4365" w:rsidRDefault="00E652E7" w:rsidP="00CA2951">
      <w:pPr>
        <w:spacing w:line="480" w:lineRule="auto"/>
        <w:ind w:firstLine="720"/>
        <w:rPr>
          <w:rStyle w:val="authors-list-item"/>
          <w:rFonts w:cs="Times New Roman"/>
        </w:rPr>
      </w:pPr>
      <w:r w:rsidRPr="007C4365">
        <w:rPr>
          <w:rStyle w:val="authors-list-item"/>
          <w:rFonts w:cs="Times New Roman"/>
        </w:rPr>
        <w:t xml:space="preserve">When evaluating muscle forces and subsequent joint contact forces during a movement, proper modeling of muscle moment arms is important for more valid simulation results. A muscle moment arm represents a measure of instantaneous effectiveness a muscle has for contributing to motion at one or more joints over a range of configurations or lengths over a path which is considered frictionless and massless </w:t>
      </w:r>
      <w:r w:rsidR="00E26BC8" w:rsidRPr="007C4365">
        <w:rPr>
          <w:rStyle w:val="authors-list-item"/>
          <w:rFonts w:cs="Times New Roman"/>
        </w:rPr>
        <w:t>{Sherman, 2013 #397}</w:t>
      </w:r>
      <w:r w:rsidRPr="007C4365">
        <w:rPr>
          <w:rStyle w:val="authors-list-item"/>
          <w:rFonts w:cs="Times New Roman"/>
        </w:rPr>
        <w:t xml:space="preserve">. There are considerable challenges to modeling a muscle to have a mathematically accurate moment arm because many muscles follow nonlinear paths that may span multiple bones, surfaces, or joints </w:t>
      </w:r>
      <w:r w:rsidR="00E26BC8" w:rsidRPr="007C4365">
        <w:rPr>
          <w:rStyle w:val="authors-list-item"/>
          <w:rFonts w:cs="Times New Roman"/>
        </w:rPr>
        <w:t>{Garner, 2000 #396}</w:t>
      </w:r>
      <w:r w:rsidRPr="007C4365">
        <w:rPr>
          <w:rStyle w:val="authors-list-item"/>
          <w:rFonts w:cs="Times New Roman"/>
        </w:rPr>
        <w:t xml:space="preserve">. Garner and Pandy </w:t>
      </w:r>
      <w:r w:rsidR="00E26BC8" w:rsidRPr="007C4365">
        <w:rPr>
          <w:rStyle w:val="authors-list-item"/>
          <w:rFonts w:cs="Times New Roman"/>
        </w:rPr>
        <w:t>{Garner, 2000 #396}</w:t>
      </w:r>
      <w:r w:rsidR="00A96F12" w:rsidRPr="007C4365">
        <w:rPr>
          <w:rStyle w:val="authors-list-item"/>
          <w:rFonts w:cs="Times New Roman"/>
        </w:rPr>
        <w:t xml:space="preserve"> </w:t>
      </w:r>
      <w:r w:rsidRPr="007C4365">
        <w:rPr>
          <w:rStyle w:val="authors-list-item"/>
          <w:rFonts w:cs="Times New Roman"/>
        </w:rPr>
        <w:t xml:space="preserve">presented a method for muscle modeling that represents the muscle as a frictionless elastic band whose path is constrained by geometric objects such as cylinders and spheres. This concept of manipulating a muscle around objects to </w:t>
      </w:r>
      <w:r w:rsidRPr="007C4365">
        <w:rPr>
          <w:rStyle w:val="authors-list-item"/>
          <w:rFonts w:cs="Times New Roman"/>
        </w:rPr>
        <w:lastRenderedPageBreak/>
        <w:t xml:space="preserve">represent an anatomical path is used in </w:t>
      </w:r>
      <w:proofErr w:type="spellStart"/>
      <w:r w:rsidRPr="007C4365">
        <w:rPr>
          <w:rStyle w:val="authors-list-item"/>
          <w:rFonts w:cs="Times New Roman"/>
        </w:rPr>
        <w:t>OpenSim</w:t>
      </w:r>
      <w:proofErr w:type="spellEnd"/>
      <w:r w:rsidRPr="007C4365">
        <w:rPr>
          <w:rStyle w:val="authors-list-item"/>
          <w:rFonts w:cs="Times New Roman"/>
        </w:rPr>
        <w:t xml:space="preserve"> and is referred to as a wrapping point. Estimates of moment arms at the knee are complex </w:t>
      </w:r>
      <w:proofErr w:type="gramStart"/>
      <w:r w:rsidRPr="007C4365">
        <w:rPr>
          <w:rStyle w:val="authors-list-item"/>
          <w:rFonts w:cs="Times New Roman"/>
        </w:rPr>
        <w:t>as a result of</w:t>
      </w:r>
      <w:proofErr w:type="gramEnd"/>
      <w:r w:rsidRPr="007C4365">
        <w:rPr>
          <w:rStyle w:val="authors-list-item"/>
          <w:rFonts w:cs="Times New Roman"/>
        </w:rPr>
        <w:t xml:space="preserve"> the discrepancy between actual six rotational and translational </w:t>
      </w:r>
      <w:proofErr w:type="spellStart"/>
      <w:r w:rsidRPr="007C4365">
        <w:rPr>
          <w:rStyle w:val="authors-list-item"/>
          <w:rFonts w:cs="Times New Roman"/>
        </w:rPr>
        <w:t>DoF</w:t>
      </w:r>
      <w:proofErr w:type="spellEnd"/>
      <w:r w:rsidRPr="007C4365">
        <w:rPr>
          <w:rStyle w:val="authors-list-item"/>
          <w:rFonts w:cs="Times New Roman"/>
        </w:rPr>
        <w:t xml:space="preserve"> present in the human knee and what can be feasibly modeled. Specifically, since the moment arm is dependent on the axis of rotation within the knee joint, the allowable motions of a knee model will </w:t>
      </w:r>
      <w:proofErr w:type="gramStart"/>
      <w:r w:rsidRPr="007C4365">
        <w:rPr>
          <w:rStyle w:val="authors-list-item"/>
          <w:rFonts w:cs="Times New Roman"/>
        </w:rPr>
        <w:t>have an effect on</w:t>
      </w:r>
      <w:proofErr w:type="gramEnd"/>
      <w:r w:rsidRPr="007C4365">
        <w:rPr>
          <w:rStyle w:val="authors-list-item"/>
          <w:rFonts w:cs="Times New Roman"/>
        </w:rPr>
        <w:t xml:space="preserve"> where the axis is located during dynamic movement. Research utilizing the gait2392 model with a knee of one </w:t>
      </w:r>
      <w:proofErr w:type="spellStart"/>
      <w:r w:rsidRPr="007C4365">
        <w:rPr>
          <w:rStyle w:val="authors-list-item"/>
          <w:rFonts w:cs="Times New Roman"/>
        </w:rPr>
        <w:t>DoF</w:t>
      </w:r>
      <w:proofErr w:type="spellEnd"/>
      <w:r w:rsidRPr="007C4365">
        <w:rPr>
          <w:rStyle w:val="authors-list-item"/>
          <w:rFonts w:cs="Times New Roman"/>
        </w:rPr>
        <w:t xml:space="preserve"> and modified to three </w:t>
      </w:r>
      <w:proofErr w:type="spellStart"/>
      <w:r w:rsidRPr="007C4365">
        <w:rPr>
          <w:rStyle w:val="authors-list-item"/>
          <w:rFonts w:cs="Times New Roman"/>
        </w:rPr>
        <w:t>DoF</w:t>
      </w:r>
      <w:proofErr w:type="spellEnd"/>
      <w:r w:rsidRPr="007C4365">
        <w:rPr>
          <w:rStyle w:val="authors-list-item"/>
          <w:rFonts w:cs="Times New Roman"/>
        </w:rPr>
        <w:t xml:space="preserve"> in a single leg hopping task reported that interpretation of forces from biarticular muscles of the knee such as select hamstrings and the soleus are suspect when using one </w:t>
      </w:r>
      <w:proofErr w:type="spellStart"/>
      <w:r w:rsidRPr="007C4365">
        <w:rPr>
          <w:rStyle w:val="authors-list-item"/>
          <w:rFonts w:cs="Times New Roman"/>
        </w:rPr>
        <w:t>DoF</w:t>
      </w:r>
      <w:proofErr w:type="spellEnd"/>
      <w:r w:rsidRPr="007C4365">
        <w:rPr>
          <w:rStyle w:val="authors-list-item"/>
          <w:rFonts w:cs="Times New Roman"/>
        </w:rPr>
        <w:t xml:space="preserve"> </w:t>
      </w:r>
      <w:r w:rsidR="00E26BC8" w:rsidRPr="007C4365">
        <w:rPr>
          <w:rStyle w:val="authors-list-item"/>
          <w:rFonts w:cs="Times New Roman"/>
        </w:rPr>
        <w:t>{</w:t>
      </w:r>
      <w:proofErr w:type="spellStart"/>
      <w:r w:rsidR="00E26BC8" w:rsidRPr="007C4365">
        <w:rPr>
          <w:rStyle w:val="authors-list-item"/>
          <w:rFonts w:cs="Times New Roman"/>
        </w:rPr>
        <w:t>Mokhtarzadeh</w:t>
      </w:r>
      <w:proofErr w:type="spellEnd"/>
      <w:r w:rsidR="00E26BC8" w:rsidRPr="007C4365">
        <w:rPr>
          <w:rStyle w:val="authors-list-item"/>
          <w:rFonts w:cs="Times New Roman"/>
        </w:rPr>
        <w:t>, 2014 #398}</w:t>
      </w:r>
      <w:r w:rsidRPr="007C4365">
        <w:rPr>
          <w:rStyle w:val="authors-list-item"/>
          <w:rFonts w:cs="Times New Roman"/>
        </w:rPr>
        <w:t xml:space="preserve">. </w:t>
      </w:r>
      <w:proofErr w:type="spellStart"/>
      <w:r w:rsidRPr="007C4365">
        <w:rPr>
          <w:rStyle w:val="authors-list-item"/>
          <w:rFonts w:cs="Times New Roman"/>
        </w:rPr>
        <w:t>Mokhtarzadeh</w:t>
      </w:r>
      <w:proofErr w:type="spellEnd"/>
      <w:r w:rsidRPr="007C4365">
        <w:rPr>
          <w:rStyle w:val="authors-list-item"/>
          <w:rFonts w:cs="Times New Roman"/>
        </w:rPr>
        <w:t xml:space="preserve"> et </w:t>
      </w:r>
      <w:proofErr w:type="gramStart"/>
      <w:r w:rsidRPr="007C4365">
        <w:rPr>
          <w:rStyle w:val="authors-list-item"/>
          <w:rFonts w:cs="Times New Roman"/>
        </w:rPr>
        <w:t xml:space="preserve">al. </w:t>
      </w:r>
      <w:r w:rsidR="00E26BC8" w:rsidRPr="007C4365">
        <w:rPr>
          <w:rStyle w:val="authors-list-item"/>
          <w:rFonts w:cs="Times New Roman"/>
        </w:rPr>
        <w:t>{</w:t>
      </w:r>
      <w:proofErr w:type="spellStart"/>
      <w:proofErr w:type="gramEnd"/>
      <w:r w:rsidR="00E26BC8" w:rsidRPr="007C4365">
        <w:rPr>
          <w:rStyle w:val="authors-list-item"/>
          <w:rFonts w:cs="Times New Roman"/>
        </w:rPr>
        <w:t>Mokhtarzadeh</w:t>
      </w:r>
      <w:proofErr w:type="spellEnd"/>
      <w:r w:rsidR="00E26BC8" w:rsidRPr="007C4365">
        <w:rPr>
          <w:rStyle w:val="authors-list-item"/>
          <w:rFonts w:cs="Times New Roman"/>
        </w:rPr>
        <w:t>, 2014 #398}</w:t>
      </w:r>
      <w:r w:rsidRPr="007C4365">
        <w:rPr>
          <w:rStyle w:val="authors-list-item"/>
          <w:rFonts w:cs="Times New Roman"/>
        </w:rPr>
        <w:t xml:space="preserve"> reported decreased force output for the hamstrings, rectus femoris, and gastrocnemius with the use of a 1 </w:t>
      </w:r>
      <w:proofErr w:type="spellStart"/>
      <w:r w:rsidRPr="007C4365">
        <w:rPr>
          <w:rStyle w:val="authors-list-item"/>
          <w:rFonts w:cs="Times New Roman"/>
        </w:rPr>
        <w:t>DoF</w:t>
      </w:r>
      <w:proofErr w:type="spellEnd"/>
      <w:r w:rsidRPr="007C4365">
        <w:rPr>
          <w:rStyle w:val="authors-list-item"/>
          <w:rFonts w:cs="Times New Roman"/>
        </w:rPr>
        <w:t xml:space="preserve"> knee, while the soleus force was lower using the 3 </w:t>
      </w:r>
      <w:proofErr w:type="spellStart"/>
      <w:r w:rsidRPr="007C4365">
        <w:rPr>
          <w:rStyle w:val="authors-list-item"/>
          <w:rFonts w:cs="Times New Roman"/>
        </w:rPr>
        <w:t>DoF</w:t>
      </w:r>
      <w:proofErr w:type="spellEnd"/>
      <w:r w:rsidRPr="007C4365">
        <w:rPr>
          <w:rStyle w:val="authors-list-item"/>
          <w:rFonts w:cs="Times New Roman"/>
        </w:rPr>
        <w:t xml:space="preserve"> knee. The authors hypothesized that the decrease in the muscle forces seen in the 1 </w:t>
      </w:r>
      <w:proofErr w:type="spellStart"/>
      <w:r w:rsidRPr="007C4365">
        <w:rPr>
          <w:rStyle w:val="authors-list-item"/>
          <w:rFonts w:cs="Times New Roman"/>
        </w:rPr>
        <w:t>DoF</w:t>
      </w:r>
      <w:proofErr w:type="spellEnd"/>
      <w:r w:rsidRPr="007C4365">
        <w:rPr>
          <w:rStyle w:val="authors-list-item"/>
          <w:rFonts w:cs="Times New Roman"/>
        </w:rPr>
        <w:t xml:space="preserve"> knee could be a compounding result of the lack of excitation and activation dynamics as well as the muscle force combination solution was for only one plane. When solving for the net knee joint moment in multiple planes, the combinations of muscle forces become increasingly complex with respect to muscles that operate in more than one plane of movement or span more than one joint. Despite this theory, the soleus surprisingly displayed the opposite behavior of the hamstring and showed decreased force with the 3 </w:t>
      </w:r>
      <w:proofErr w:type="spellStart"/>
      <w:r w:rsidRPr="007C4365">
        <w:rPr>
          <w:rStyle w:val="authors-list-item"/>
          <w:rFonts w:cs="Times New Roman"/>
        </w:rPr>
        <w:t>DoF</w:t>
      </w:r>
      <w:proofErr w:type="spellEnd"/>
      <w:r w:rsidRPr="007C4365">
        <w:rPr>
          <w:rStyle w:val="authors-list-item"/>
          <w:rFonts w:cs="Times New Roman"/>
        </w:rPr>
        <w:t xml:space="preserve"> that is likely a result of the change in ankle kinetics. Specifically, the gastrocnemius generated considerably more of the ankle </w:t>
      </w:r>
      <w:proofErr w:type="spellStart"/>
      <w:r w:rsidRPr="007C4365">
        <w:rPr>
          <w:rStyle w:val="authors-list-item"/>
          <w:rFonts w:cs="Times New Roman"/>
        </w:rPr>
        <w:t>plantarflexor</w:t>
      </w:r>
      <w:proofErr w:type="spellEnd"/>
      <w:r w:rsidRPr="007C4365">
        <w:rPr>
          <w:rStyle w:val="authors-list-item"/>
          <w:rFonts w:cs="Times New Roman"/>
        </w:rPr>
        <w:t xml:space="preserve"> moment, causing the required contribution from the soleus to decrease. The authors conclude that the choice of knee joint </w:t>
      </w:r>
      <w:proofErr w:type="spellStart"/>
      <w:r w:rsidRPr="007C4365">
        <w:rPr>
          <w:rStyle w:val="authors-list-item"/>
          <w:rFonts w:cs="Times New Roman"/>
        </w:rPr>
        <w:t>DoF</w:t>
      </w:r>
      <w:proofErr w:type="spellEnd"/>
      <w:r w:rsidRPr="007C4365">
        <w:rPr>
          <w:rStyle w:val="authors-list-item"/>
          <w:rFonts w:cs="Times New Roman"/>
        </w:rPr>
        <w:t xml:space="preserve"> can have a significant impact on ankle musculature force when using SO. </w:t>
      </w:r>
    </w:p>
    <w:p w14:paraId="7E41D40A" w14:textId="7F319DD1" w:rsidR="00E652E7" w:rsidRPr="007C4365" w:rsidRDefault="00E652E7" w:rsidP="00CA2951">
      <w:pPr>
        <w:spacing w:line="480" w:lineRule="auto"/>
        <w:rPr>
          <w:rStyle w:val="authors-list-item"/>
          <w:rFonts w:cs="Times New Roman"/>
        </w:rPr>
      </w:pPr>
      <w:r w:rsidRPr="007C4365">
        <w:rPr>
          <w:rStyle w:val="authors-list-item"/>
          <w:rFonts w:cs="Times New Roman"/>
        </w:rPr>
        <w:tab/>
        <w:t xml:space="preserve">Estimation of moment arms for simulation is complex because while movements of the knee and related tibiofemoral coordinate differences are easily measured via cadaver studies, </w:t>
      </w:r>
      <w:r w:rsidRPr="007C4365">
        <w:rPr>
          <w:rStyle w:val="authors-list-item"/>
          <w:rFonts w:cs="Times New Roman"/>
        </w:rPr>
        <w:lastRenderedPageBreak/>
        <w:t xml:space="preserve">they are taken in unloaded conditions and therefore may not be transferable to dynamic tasks. External loading due to gravity as well as the contribution of knee musculature contractile forces affect the kinematics of the knee joint itself. Moment arms of muscles crossing the knee change during dynamic movements and work has been done to assess how muscle moment arms change during the single leg lunge and the seated knee extension </w:t>
      </w:r>
      <w:r w:rsidR="00E26BC8" w:rsidRPr="007C4365">
        <w:rPr>
          <w:rStyle w:val="authors-list-item"/>
          <w:rFonts w:cs="Times New Roman"/>
        </w:rPr>
        <w:t>{Navacchia, 2017 #372}</w:t>
      </w:r>
      <w:r w:rsidRPr="007C4365">
        <w:rPr>
          <w:rStyle w:val="authors-list-item"/>
          <w:rFonts w:cs="Times New Roman"/>
        </w:rPr>
        <w:t xml:space="preserve">. RMSE differences in knee moment arms between cadaveric and experimental kinematics reached a maximum of 9 mm. Using a Monte Carlo approach, the largest confidence </w:t>
      </w:r>
      <w:proofErr w:type="gramStart"/>
      <w:r w:rsidRPr="007C4365">
        <w:rPr>
          <w:rStyle w:val="authors-list-item"/>
          <w:rFonts w:cs="Times New Roman"/>
        </w:rPr>
        <w:t>bounds</w:t>
      </w:r>
      <w:proofErr w:type="gramEnd"/>
      <w:r w:rsidRPr="007C4365">
        <w:rPr>
          <w:rStyle w:val="authors-list-item"/>
          <w:rFonts w:cs="Times New Roman"/>
        </w:rPr>
        <w:t xml:space="preserve"> for a muscle’s moment arm was tied to the semimembranosus during a lunge movement and the smallest was for the </w:t>
      </w:r>
      <w:proofErr w:type="gramStart"/>
      <w:r w:rsidRPr="007C4365">
        <w:rPr>
          <w:rStyle w:val="authors-list-item"/>
          <w:rFonts w:cs="Times New Roman"/>
        </w:rPr>
        <w:t>rectus</w:t>
      </w:r>
      <w:proofErr w:type="gramEnd"/>
      <w:r w:rsidRPr="007C4365">
        <w:rPr>
          <w:rStyle w:val="authors-list-item"/>
          <w:rFonts w:cs="Times New Roman"/>
        </w:rPr>
        <w:t xml:space="preserve"> femoris during knee extension. The authors conclude from their results that muscle forces and joint loads are likely to be altered when activity and/or subject specific kinematics are included. This highlights the limitation of using passive cadaveric data to model knee joint motions as opposed to an </w:t>
      </w:r>
      <w:r w:rsidRPr="007C4365">
        <w:rPr>
          <w:rStyle w:val="authors-list-item"/>
          <w:rFonts w:cs="Times New Roman"/>
          <w:i/>
          <w:iCs/>
        </w:rPr>
        <w:t xml:space="preserve">in vivo </w:t>
      </w:r>
      <w:r w:rsidRPr="007C4365">
        <w:rPr>
          <w:rStyle w:val="authors-list-item"/>
          <w:rFonts w:cs="Times New Roman"/>
        </w:rPr>
        <w:t xml:space="preserve">measurement of the specific activity of interest. Moreover, knee behavior from passive cadaveric knee extension is likely not representative of knee kinematics during </w:t>
      </w:r>
      <w:r w:rsidRPr="007C4365">
        <w:rPr>
          <w:rStyle w:val="authors-list-item"/>
          <w:rFonts w:cs="Times New Roman"/>
          <w:i/>
          <w:iCs/>
        </w:rPr>
        <w:t xml:space="preserve">in vivo </w:t>
      </w:r>
      <w:r w:rsidRPr="007C4365">
        <w:rPr>
          <w:rStyle w:val="authors-list-item"/>
          <w:rFonts w:cs="Times New Roman"/>
        </w:rPr>
        <w:t xml:space="preserve">dynamic movements such as a lunge. External loading of the knee is not insignificant, as transverse rotation and sagittal translation of the knee can be different when comparing knee kinematics in seated and weight-bearing knee extension activities </w:t>
      </w:r>
      <w:r w:rsidR="00E26BC8" w:rsidRPr="007C4365">
        <w:rPr>
          <w:rStyle w:val="authors-list-item"/>
          <w:rFonts w:cs="Times New Roman"/>
        </w:rPr>
        <w:t>{Myers, 2012 #</w:t>
      </w:r>
      <w:proofErr w:type="gramStart"/>
      <w:r w:rsidR="00E26BC8" w:rsidRPr="007C4365">
        <w:rPr>
          <w:rStyle w:val="authors-list-item"/>
          <w:rFonts w:cs="Times New Roman"/>
        </w:rPr>
        <w:t>458;Lafortune</w:t>
      </w:r>
      <w:proofErr w:type="gramEnd"/>
      <w:r w:rsidR="00E26BC8" w:rsidRPr="007C4365">
        <w:rPr>
          <w:rStyle w:val="authors-list-item"/>
          <w:rFonts w:cs="Times New Roman"/>
        </w:rPr>
        <w:t>, 1992 #457}</w:t>
      </w:r>
      <w:r w:rsidRPr="007C4365">
        <w:rPr>
          <w:rStyle w:val="authors-list-item"/>
          <w:rFonts w:cs="Times New Roman"/>
        </w:rPr>
        <w:t xml:space="preserve">. Myers et </w:t>
      </w:r>
      <w:proofErr w:type="gramStart"/>
      <w:r w:rsidRPr="007C4365">
        <w:rPr>
          <w:rStyle w:val="authors-list-item"/>
          <w:rFonts w:cs="Times New Roman"/>
        </w:rPr>
        <w:t xml:space="preserve">al. </w:t>
      </w:r>
      <w:r w:rsidR="00E26BC8" w:rsidRPr="007C4365">
        <w:rPr>
          <w:rStyle w:val="authors-list-item"/>
          <w:rFonts w:cs="Times New Roman"/>
        </w:rPr>
        <w:t>{</w:t>
      </w:r>
      <w:proofErr w:type="gramEnd"/>
      <w:r w:rsidR="00E26BC8" w:rsidRPr="007C4365">
        <w:rPr>
          <w:rStyle w:val="authors-list-item"/>
          <w:rFonts w:cs="Times New Roman"/>
        </w:rPr>
        <w:t>Myers, 2012 #458}</w:t>
      </w:r>
      <w:r w:rsidR="00A96F12" w:rsidRPr="007C4365">
        <w:rPr>
          <w:rStyle w:val="authors-list-item"/>
          <w:rFonts w:cs="Times New Roman"/>
        </w:rPr>
        <w:t xml:space="preserve"> </w:t>
      </w:r>
      <w:r w:rsidRPr="007C4365">
        <w:rPr>
          <w:rStyle w:val="authors-list-item"/>
          <w:rFonts w:cs="Times New Roman"/>
        </w:rPr>
        <w:t xml:space="preserve">used biplanar fluoroscopy to assess tibial translation during unloaded knee extensions, walking, landing, and maximum isometric knee extensions and found that the knee can constrain the tibia depending on the task demands in similar manners. These findings have important musculoskeletal modeling implications in that the movement of the contact points are mediated by soft tissue support as well as muscular contributions, both of which are essentially impossible to distill into individual contributions given some external load. </w:t>
      </w:r>
    </w:p>
    <w:p w14:paraId="3E7077EC" w14:textId="19CF890A" w:rsidR="00E652E7" w:rsidRPr="007C4365" w:rsidRDefault="00E652E7" w:rsidP="00CA2951">
      <w:pPr>
        <w:spacing w:line="480" w:lineRule="auto"/>
        <w:ind w:firstLine="720"/>
        <w:rPr>
          <w:rStyle w:val="authors-list-item"/>
          <w:rFonts w:cs="Times New Roman"/>
        </w:rPr>
      </w:pPr>
      <w:r w:rsidRPr="007C4365">
        <w:rPr>
          <w:rStyle w:val="authors-list-item"/>
          <w:rFonts w:cs="Times New Roman"/>
        </w:rPr>
        <w:lastRenderedPageBreak/>
        <w:t xml:space="preserve">As with many </w:t>
      </w:r>
      <w:proofErr w:type="spellStart"/>
      <w:r w:rsidRPr="007C4365">
        <w:rPr>
          <w:rStyle w:val="authors-list-item"/>
          <w:rFonts w:cs="Times New Roman"/>
        </w:rPr>
        <w:t>OpenSim</w:t>
      </w:r>
      <w:proofErr w:type="spellEnd"/>
      <w:r w:rsidRPr="007C4365">
        <w:rPr>
          <w:rStyle w:val="authors-list-item"/>
          <w:rFonts w:cs="Times New Roman"/>
        </w:rPr>
        <w:t xml:space="preserve"> models, one </w:t>
      </w:r>
      <w:proofErr w:type="spellStart"/>
      <w:r w:rsidRPr="007C4365">
        <w:rPr>
          <w:rStyle w:val="authors-list-item"/>
          <w:rFonts w:cs="Times New Roman"/>
        </w:rPr>
        <w:t>DoF</w:t>
      </w:r>
      <w:proofErr w:type="spellEnd"/>
      <w:r w:rsidRPr="007C4365">
        <w:rPr>
          <w:rStyle w:val="authors-list-item"/>
          <w:rFonts w:cs="Times New Roman"/>
        </w:rPr>
        <w:t xml:space="preserve"> (flexion/extension) is a frequent limitation for tibiofemoral modeling accuracy. Not all muscles exhibit this simplification, as some models contain secondary movements that behave in conjunction with given flexion or extension amounts, often used for more thorough analysis of knee soft tissue connections </w:t>
      </w:r>
      <w:r w:rsidR="00E26BC8" w:rsidRPr="007C4365">
        <w:rPr>
          <w:rStyle w:val="authors-list-item"/>
          <w:rFonts w:cs="Times New Roman"/>
        </w:rPr>
        <w:t>{</w:t>
      </w:r>
      <w:proofErr w:type="spellStart"/>
      <w:r w:rsidR="00E26BC8" w:rsidRPr="007C4365">
        <w:rPr>
          <w:rStyle w:val="authors-list-item"/>
          <w:rFonts w:cs="Times New Roman"/>
        </w:rPr>
        <w:t>Marieswaran</w:t>
      </w:r>
      <w:proofErr w:type="spellEnd"/>
      <w:r w:rsidR="00E26BC8" w:rsidRPr="007C4365">
        <w:rPr>
          <w:rStyle w:val="authors-list-item"/>
          <w:rFonts w:cs="Times New Roman"/>
        </w:rPr>
        <w:t>, 2018 #460}</w:t>
      </w:r>
      <w:r w:rsidRPr="007C4365">
        <w:rPr>
          <w:rStyle w:val="authors-list-item"/>
          <w:rFonts w:cs="Times New Roman"/>
        </w:rPr>
        <w:t xml:space="preserve">. Fluoroscopy and finite element modeling of the knee have shown approximately 5mm and 8-10mm of anteroposterior excursion of the medial and lateral contact points, respectively, in downhill or level gait trials </w:t>
      </w:r>
      <w:r w:rsidR="00E26BC8" w:rsidRPr="007C4365">
        <w:rPr>
          <w:rStyle w:val="authors-list-item"/>
          <w:rFonts w:cs="Times New Roman"/>
        </w:rPr>
        <w:t>{Farrokhi, 2014 #</w:t>
      </w:r>
      <w:proofErr w:type="gramStart"/>
      <w:r w:rsidR="00E26BC8" w:rsidRPr="007C4365">
        <w:rPr>
          <w:rStyle w:val="authors-list-item"/>
          <w:rFonts w:cs="Times New Roman"/>
        </w:rPr>
        <w:t>454;Liu</w:t>
      </w:r>
      <w:proofErr w:type="gramEnd"/>
      <w:r w:rsidR="00E26BC8" w:rsidRPr="007C4365">
        <w:rPr>
          <w:rStyle w:val="authors-list-item"/>
          <w:rFonts w:cs="Times New Roman"/>
        </w:rPr>
        <w:t>, 2010 #</w:t>
      </w:r>
      <w:proofErr w:type="gramStart"/>
      <w:r w:rsidR="00E26BC8" w:rsidRPr="007C4365">
        <w:rPr>
          <w:rStyle w:val="authors-list-item"/>
          <w:rFonts w:cs="Times New Roman"/>
        </w:rPr>
        <w:t>455;Marouane</w:t>
      </w:r>
      <w:proofErr w:type="gramEnd"/>
      <w:r w:rsidR="00E26BC8" w:rsidRPr="007C4365">
        <w:rPr>
          <w:rStyle w:val="authors-list-item"/>
          <w:rFonts w:cs="Times New Roman"/>
        </w:rPr>
        <w:t>, 2016 #456}</w:t>
      </w:r>
      <w:r w:rsidRPr="007C4365">
        <w:rPr>
          <w:rStyle w:val="authors-list-item"/>
          <w:rFonts w:cs="Times New Roman"/>
        </w:rPr>
        <w:t xml:space="preserve">.  Marouane et </w:t>
      </w:r>
      <w:proofErr w:type="gramStart"/>
      <w:r w:rsidRPr="007C4365">
        <w:rPr>
          <w:rStyle w:val="authors-list-item"/>
          <w:rFonts w:cs="Times New Roman"/>
        </w:rPr>
        <w:t xml:space="preserve">al. </w:t>
      </w:r>
      <w:r w:rsidR="00E26BC8" w:rsidRPr="007C4365">
        <w:rPr>
          <w:rStyle w:val="authors-list-item"/>
          <w:rFonts w:cs="Times New Roman"/>
        </w:rPr>
        <w:t>{</w:t>
      </w:r>
      <w:proofErr w:type="gramEnd"/>
      <w:r w:rsidR="00E26BC8" w:rsidRPr="007C4365">
        <w:rPr>
          <w:rStyle w:val="authors-list-item"/>
          <w:rFonts w:cs="Times New Roman"/>
        </w:rPr>
        <w:t>Marouane, 2016 #456}</w:t>
      </w:r>
      <w:r w:rsidRPr="007C4365">
        <w:rPr>
          <w:rStyle w:val="authors-list-item"/>
          <w:rFonts w:cs="Times New Roman"/>
        </w:rPr>
        <w:t xml:space="preserve"> explicitly state that the moving contact point locations need to be considered when assessing compartmental contact forces in gait. The lack of this anteroposterior degree of freedom in many knee models is an inherent limitation of </w:t>
      </w:r>
      <w:proofErr w:type="spellStart"/>
      <w:r w:rsidRPr="007C4365">
        <w:rPr>
          <w:rStyle w:val="authors-list-item"/>
          <w:rFonts w:cs="Times New Roman"/>
        </w:rPr>
        <w:t>OpenSim</w:t>
      </w:r>
      <w:proofErr w:type="spellEnd"/>
      <w:r w:rsidRPr="007C4365">
        <w:rPr>
          <w:rStyle w:val="authors-list-item"/>
          <w:rFonts w:cs="Times New Roman"/>
        </w:rPr>
        <w:t xml:space="preserve"> joint reaction results, but the one degree of freedom knee joint allows for more easily conducted simulations compared to even more complex finite element models. The absence of anteroposterior movement is primarily due to a limitation in motion capture where movements of such a small scale are within the measurement error of the system.</w:t>
      </w:r>
    </w:p>
    <w:p w14:paraId="7BB56EF9" w14:textId="44DD14CE" w:rsidR="00E652E7" w:rsidRPr="007C4365" w:rsidRDefault="00E652E7" w:rsidP="00CA2951">
      <w:pPr>
        <w:pStyle w:val="Heading3"/>
        <w:spacing w:line="480" w:lineRule="auto"/>
      </w:pPr>
      <w:bookmarkStart w:id="77" w:name="_Toc155487312"/>
      <w:bookmarkStart w:id="78" w:name="_Toc155487381"/>
      <w:bookmarkStart w:id="79" w:name="_Toc155882870"/>
      <w:bookmarkStart w:id="80" w:name="_Toc200816396"/>
      <w:r w:rsidRPr="007C4365">
        <w:t>Geometry</w:t>
      </w:r>
      <w:bookmarkEnd w:id="77"/>
      <w:bookmarkEnd w:id="78"/>
      <w:bookmarkEnd w:id="79"/>
      <w:bookmarkEnd w:id="80"/>
    </w:p>
    <w:p w14:paraId="7A6F4947" w14:textId="3D84571D" w:rsidR="00E652E7" w:rsidRPr="007C4365" w:rsidRDefault="00E652E7" w:rsidP="00CA2951">
      <w:pPr>
        <w:spacing w:line="480" w:lineRule="auto"/>
        <w:rPr>
          <w:rFonts w:cs="Times New Roman"/>
        </w:rPr>
      </w:pPr>
      <w:r w:rsidRPr="007C4365">
        <w:rPr>
          <w:rFonts w:cs="Times New Roman"/>
        </w:rPr>
        <w:tab/>
        <w:t xml:space="preserve">Discussion of model geometry within </w:t>
      </w:r>
      <w:proofErr w:type="spellStart"/>
      <w:r w:rsidRPr="007C4365">
        <w:rPr>
          <w:rFonts w:cs="Times New Roman"/>
        </w:rPr>
        <w:t>OpenSim</w:t>
      </w:r>
      <w:proofErr w:type="spellEnd"/>
      <w:r w:rsidRPr="007C4365">
        <w:rPr>
          <w:rFonts w:cs="Times New Roman"/>
        </w:rPr>
        <w:t xml:space="preserve"> leads to one of the assumptions that is made for larger scale simulation feasibility- the assumption that body segments are rigid bodies. While bone is a brittle material, computational methods such as finite element analysis (FEA) have provided insight into the effect of external loads and muscle force on bones and corresponding bone adaptations </w:t>
      </w:r>
      <w:r w:rsidR="00E26BC8" w:rsidRPr="007C4365">
        <w:rPr>
          <w:rFonts w:cs="Times New Roman"/>
        </w:rPr>
        <w:t>{</w:t>
      </w:r>
      <w:proofErr w:type="spellStart"/>
      <w:r w:rsidR="00E26BC8" w:rsidRPr="007C4365">
        <w:rPr>
          <w:rFonts w:cs="Times New Roman"/>
        </w:rPr>
        <w:t>Meslier</w:t>
      </w:r>
      <w:proofErr w:type="spellEnd"/>
      <w:r w:rsidR="00E26BC8" w:rsidRPr="007C4365">
        <w:rPr>
          <w:rFonts w:cs="Times New Roman"/>
        </w:rPr>
        <w:t>, 2023 #490}</w:t>
      </w:r>
      <w:r w:rsidRPr="007C4365">
        <w:rPr>
          <w:rFonts w:cs="Times New Roman"/>
        </w:rPr>
        <w:t xml:space="preserve">. FEA works by assessing mechanical load and strain on an object that has been subdivided into </w:t>
      </w:r>
      <w:r w:rsidRPr="007C4365">
        <w:rPr>
          <w:rFonts w:cs="Times New Roman"/>
          <w:i/>
          <w:iCs/>
        </w:rPr>
        <w:t xml:space="preserve">x </w:t>
      </w:r>
      <w:r w:rsidRPr="007C4365">
        <w:rPr>
          <w:rFonts w:cs="Times New Roman"/>
        </w:rPr>
        <w:t xml:space="preserve">number of parts and the interactions between these hundreds or thousands of parts are calculated. It is understood that external loads and forces act on, and slightly deform human bones, but this aspect of physics is not always </w:t>
      </w:r>
      <w:r w:rsidRPr="007C4365">
        <w:rPr>
          <w:rFonts w:cs="Times New Roman"/>
        </w:rPr>
        <w:lastRenderedPageBreak/>
        <w:t xml:space="preserve">required for all research questions. FEA is computationally expensive, and the modeling of a gait trial with over twenty segments and ninety musculotendon actuators is simply not feasible. Therefore, </w:t>
      </w:r>
      <w:proofErr w:type="spellStart"/>
      <w:r w:rsidRPr="007C4365">
        <w:rPr>
          <w:rFonts w:cs="Times New Roman"/>
        </w:rPr>
        <w:t>OpenSim</w:t>
      </w:r>
      <w:proofErr w:type="spellEnd"/>
      <w:r w:rsidRPr="007C4365">
        <w:rPr>
          <w:rFonts w:cs="Times New Roman"/>
        </w:rPr>
        <w:t xml:space="preserve"> maintains the assumption that segments are rigid bodies. While the deformation of bones may not be modeled in </w:t>
      </w:r>
      <w:proofErr w:type="spellStart"/>
      <w:r w:rsidRPr="007C4365">
        <w:rPr>
          <w:rFonts w:cs="Times New Roman"/>
        </w:rPr>
        <w:t>OpenSim</w:t>
      </w:r>
      <w:proofErr w:type="spellEnd"/>
      <w:r w:rsidRPr="007C4365">
        <w:rPr>
          <w:rFonts w:cs="Times New Roman"/>
        </w:rPr>
        <w:t xml:space="preserve">, modeling of soft tissue restraints and more complex joint movements has been presented. </w:t>
      </w:r>
    </w:p>
    <w:p w14:paraId="1A5B2EB1" w14:textId="7B54EA72" w:rsidR="00E652E7" w:rsidRPr="007C4365" w:rsidRDefault="00E652E7" w:rsidP="00CA2951">
      <w:pPr>
        <w:spacing w:line="480" w:lineRule="auto"/>
        <w:ind w:firstLine="720"/>
        <w:rPr>
          <w:rStyle w:val="authors-list-item"/>
          <w:rFonts w:cs="Times New Roman"/>
        </w:rPr>
      </w:pPr>
      <w:r w:rsidRPr="007C4365">
        <w:rPr>
          <w:rFonts w:cs="Times New Roman"/>
        </w:rPr>
        <w:t xml:space="preserve">Additional assumptions are made for joint movements, </w:t>
      </w:r>
      <w:r w:rsidR="00A96F12" w:rsidRPr="007C4365">
        <w:rPr>
          <w:rFonts w:cs="Times New Roman"/>
        </w:rPr>
        <w:t>often</w:t>
      </w:r>
      <w:r w:rsidRPr="007C4365">
        <w:rPr>
          <w:rFonts w:cs="Times New Roman"/>
        </w:rPr>
        <w:t xml:space="preserve"> being modeled with fewer degrees of freedom than what is true or sometimes even locked in many models at the metatarsophalangeal (MTP) joint and subtalar joint. In the case of the knee, </w:t>
      </w:r>
      <w:proofErr w:type="gramStart"/>
      <w:r w:rsidRPr="007C4365">
        <w:rPr>
          <w:rFonts w:cs="Times New Roman"/>
        </w:rPr>
        <w:t>a majority of</w:t>
      </w:r>
      <w:proofErr w:type="gramEnd"/>
      <w:r w:rsidRPr="007C4365">
        <w:rPr>
          <w:rFonts w:cs="Times New Roman"/>
        </w:rPr>
        <w:t xml:space="preserve"> the available models model the knee as a hinge joint with flexion and extension available even though it is known that the knee has more rotations and translations. While</w:t>
      </w:r>
      <w:r w:rsidRPr="007C4365">
        <w:rPr>
          <w:rStyle w:val="authors-list-item"/>
          <w:rFonts w:cs="Times New Roman"/>
        </w:rPr>
        <w:t xml:space="preserve"> one </w:t>
      </w:r>
      <w:proofErr w:type="spellStart"/>
      <w:r w:rsidRPr="007C4365">
        <w:rPr>
          <w:rStyle w:val="authors-list-item"/>
          <w:rFonts w:cs="Times New Roman"/>
        </w:rPr>
        <w:t>DoF</w:t>
      </w:r>
      <w:proofErr w:type="spellEnd"/>
      <w:r w:rsidRPr="007C4365">
        <w:rPr>
          <w:rStyle w:val="authors-list-item"/>
          <w:rFonts w:cs="Times New Roman"/>
        </w:rPr>
        <w:t xml:space="preserve"> knee models are common, efforts have been made to develop more complex knee models that include more soft tissue support such as anterior and posterior cruciate ligament bundles or increasing the </w:t>
      </w:r>
      <w:proofErr w:type="spellStart"/>
      <w:r w:rsidRPr="007C4365">
        <w:rPr>
          <w:rStyle w:val="authors-list-item"/>
          <w:rFonts w:cs="Times New Roman"/>
        </w:rPr>
        <w:t>DoF</w:t>
      </w:r>
      <w:proofErr w:type="spellEnd"/>
      <w:r w:rsidRPr="007C4365">
        <w:rPr>
          <w:rStyle w:val="authors-list-item"/>
          <w:rFonts w:cs="Times New Roman"/>
        </w:rPr>
        <w:t xml:space="preserve"> to six </w:t>
      </w:r>
      <w:r w:rsidR="00E26BC8" w:rsidRPr="007C4365">
        <w:rPr>
          <w:rStyle w:val="authors-list-item"/>
          <w:rFonts w:cs="Times New Roman"/>
        </w:rPr>
        <w:t>{Xu, 2015 #</w:t>
      </w:r>
      <w:proofErr w:type="gramStart"/>
      <w:r w:rsidR="00E26BC8" w:rsidRPr="007C4365">
        <w:rPr>
          <w:rStyle w:val="authors-list-item"/>
          <w:rFonts w:cs="Times New Roman"/>
        </w:rPr>
        <w:t>459;Ozada</w:t>
      </w:r>
      <w:proofErr w:type="gramEnd"/>
      <w:r w:rsidR="00E26BC8" w:rsidRPr="007C4365">
        <w:rPr>
          <w:rStyle w:val="authors-list-item"/>
          <w:rFonts w:cs="Times New Roman"/>
        </w:rPr>
        <w:t>, 2015 #</w:t>
      </w:r>
      <w:proofErr w:type="gramStart"/>
      <w:r w:rsidR="00E26BC8" w:rsidRPr="007C4365">
        <w:rPr>
          <w:rStyle w:val="authors-list-item"/>
          <w:rFonts w:cs="Times New Roman"/>
        </w:rPr>
        <w:t>462;Marieswaran</w:t>
      </w:r>
      <w:proofErr w:type="gramEnd"/>
      <w:r w:rsidR="00E26BC8" w:rsidRPr="007C4365">
        <w:rPr>
          <w:rStyle w:val="authors-list-item"/>
          <w:rFonts w:cs="Times New Roman"/>
        </w:rPr>
        <w:t>, 2018 #460}</w:t>
      </w:r>
      <w:r w:rsidRPr="007C4365">
        <w:rPr>
          <w:rStyle w:val="authors-list-item"/>
          <w:rFonts w:cs="Times New Roman"/>
        </w:rPr>
        <w:t xml:space="preserve">. The absence of knee ligaments in modeling is likely a significant contributor to observed knee motion, or lack thereof, as modeling results have shown ACL peak forces during gait ranging from 0.2 to 1.7 BW </w:t>
      </w:r>
      <w:r w:rsidR="00E26BC8" w:rsidRPr="007C4365">
        <w:rPr>
          <w:rStyle w:val="authors-list-item"/>
          <w:rFonts w:cs="Times New Roman"/>
        </w:rPr>
        <w:t>{Shelburne, 2004 #461}</w:t>
      </w:r>
      <w:r w:rsidRPr="007C4365">
        <w:rPr>
          <w:rStyle w:val="authors-list-item"/>
          <w:rFonts w:cs="Times New Roman"/>
        </w:rPr>
        <w:t xml:space="preserve">. Xu et </w:t>
      </w:r>
      <w:proofErr w:type="gramStart"/>
      <w:r w:rsidRPr="007C4365">
        <w:rPr>
          <w:rStyle w:val="authors-list-item"/>
          <w:rFonts w:cs="Times New Roman"/>
        </w:rPr>
        <w:t xml:space="preserve">al. </w:t>
      </w:r>
      <w:r w:rsidR="00E26BC8" w:rsidRPr="007C4365">
        <w:rPr>
          <w:rStyle w:val="authors-list-item"/>
          <w:rFonts w:cs="Times New Roman"/>
        </w:rPr>
        <w:t>{</w:t>
      </w:r>
      <w:proofErr w:type="gramEnd"/>
      <w:r w:rsidR="00E26BC8" w:rsidRPr="007C4365">
        <w:rPr>
          <w:rStyle w:val="authors-list-item"/>
          <w:rFonts w:cs="Times New Roman"/>
        </w:rPr>
        <w:t>Xu, 2015 #459}</w:t>
      </w:r>
      <w:r w:rsidRPr="007C4365">
        <w:rPr>
          <w:rStyle w:val="authors-list-item"/>
          <w:rFonts w:cs="Times New Roman"/>
        </w:rPr>
        <w:t xml:space="preserve"> developed an </w:t>
      </w:r>
      <w:proofErr w:type="spellStart"/>
      <w:r w:rsidRPr="007C4365">
        <w:rPr>
          <w:rStyle w:val="authors-list-item"/>
          <w:rFonts w:cs="Times New Roman"/>
        </w:rPr>
        <w:t>OpenSim</w:t>
      </w:r>
      <w:proofErr w:type="spellEnd"/>
      <w:r w:rsidRPr="007C4365">
        <w:rPr>
          <w:rStyle w:val="authors-list-item"/>
          <w:rFonts w:cs="Times New Roman"/>
        </w:rPr>
        <w:t xml:space="preserve"> knee model that includes ten separate ligament segments, many of which are subsections of the collateral and cruciate ligaments. One complexity noted in this work was the determination of the zero-load length of the ligaments, as in, at what point are the ligaments considered to be in a resistive state or slack. An additional difficulty with ligament modeling is that models such as the one provided by Xu et al. </w:t>
      </w:r>
      <w:r w:rsidR="00E26BC8" w:rsidRPr="007C4365">
        <w:rPr>
          <w:rStyle w:val="authors-list-item"/>
          <w:rFonts w:cs="Times New Roman"/>
        </w:rPr>
        <w:t>{Xu, 2015 #459}</w:t>
      </w:r>
      <w:r w:rsidRPr="007C4365">
        <w:rPr>
          <w:rStyle w:val="authors-list-item"/>
          <w:rFonts w:cs="Times New Roman"/>
        </w:rPr>
        <w:t xml:space="preserve"> modeled soft tissue as straight segments from origin to insertion, which is likely simplifying the path of </w:t>
      </w:r>
      <w:r w:rsidRPr="007C4365">
        <w:rPr>
          <w:rStyle w:val="authors-list-item"/>
          <w:rFonts w:cs="Times New Roman"/>
          <w:i/>
          <w:iCs/>
        </w:rPr>
        <w:t xml:space="preserve">in vivo </w:t>
      </w:r>
      <w:r w:rsidRPr="007C4365">
        <w:rPr>
          <w:rStyle w:val="authors-list-item"/>
          <w:rFonts w:cs="Times New Roman"/>
        </w:rPr>
        <w:t xml:space="preserve">knee ligaments and their reaction to dynamic movement. The model presented by Xu et </w:t>
      </w:r>
      <w:proofErr w:type="gramStart"/>
      <w:r w:rsidRPr="007C4365">
        <w:rPr>
          <w:rStyle w:val="authors-list-item"/>
          <w:rFonts w:cs="Times New Roman"/>
        </w:rPr>
        <w:t xml:space="preserve">al. </w:t>
      </w:r>
      <w:r w:rsidR="00E26BC8" w:rsidRPr="007C4365">
        <w:rPr>
          <w:rStyle w:val="authors-list-item"/>
          <w:rFonts w:cs="Times New Roman"/>
        </w:rPr>
        <w:t>{</w:t>
      </w:r>
      <w:proofErr w:type="gramEnd"/>
      <w:r w:rsidR="00E26BC8" w:rsidRPr="007C4365">
        <w:rPr>
          <w:rStyle w:val="authors-list-item"/>
          <w:rFonts w:cs="Times New Roman"/>
        </w:rPr>
        <w:t>Xu, 2015 #459}</w:t>
      </w:r>
      <w:r w:rsidRPr="007C4365">
        <w:rPr>
          <w:rStyle w:val="authors-list-item"/>
          <w:rFonts w:cs="Times New Roman"/>
        </w:rPr>
        <w:t xml:space="preserve"> was further modified by </w:t>
      </w:r>
      <w:proofErr w:type="spellStart"/>
      <w:r w:rsidRPr="007C4365">
        <w:rPr>
          <w:rStyle w:val="authors-list-item"/>
          <w:rFonts w:cs="Times New Roman"/>
        </w:rPr>
        <w:lastRenderedPageBreak/>
        <w:t>Marieswaran</w:t>
      </w:r>
      <w:proofErr w:type="spellEnd"/>
      <w:r w:rsidRPr="007C4365">
        <w:rPr>
          <w:rStyle w:val="authors-list-item"/>
          <w:rFonts w:cs="Times New Roman"/>
        </w:rPr>
        <w:t xml:space="preserve"> et </w:t>
      </w:r>
      <w:proofErr w:type="gramStart"/>
      <w:r w:rsidRPr="007C4365">
        <w:rPr>
          <w:rStyle w:val="authors-list-item"/>
          <w:rFonts w:cs="Times New Roman"/>
        </w:rPr>
        <w:t xml:space="preserve">al. </w:t>
      </w:r>
      <w:r w:rsidR="00E26BC8" w:rsidRPr="007C4365">
        <w:rPr>
          <w:rStyle w:val="authors-list-item"/>
          <w:rFonts w:cs="Times New Roman"/>
        </w:rPr>
        <w:t>{</w:t>
      </w:r>
      <w:proofErr w:type="spellStart"/>
      <w:proofErr w:type="gramEnd"/>
      <w:r w:rsidR="00E26BC8" w:rsidRPr="007C4365">
        <w:rPr>
          <w:rStyle w:val="authors-list-item"/>
          <w:rFonts w:cs="Times New Roman"/>
        </w:rPr>
        <w:t>Marieswaran</w:t>
      </w:r>
      <w:proofErr w:type="spellEnd"/>
      <w:r w:rsidR="00E26BC8" w:rsidRPr="007C4365">
        <w:rPr>
          <w:rStyle w:val="authors-list-item"/>
          <w:rFonts w:cs="Times New Roman"/>
        </w:rPr>
        <w:t>, 2018 #460}</w:t>
      </w:r>
      <w:r w:rsidRPr="007C4365">
        <w:rPr>
          <w:rStyle w:val="authors-list-item"/>
          <w:rFonts w:cs="Times New Roman"/>
        </w:rPr>
        <w:t xml:space="preserve"> to include joint capsules, additional ligaments, menisci, and femoral articular cartilage. This updated model’s ligament strains were evaluated with passive movement from 0° to 120° of flexion, 40° of external to 30° of internal rotation, and -15° to 15° of adduction. Strain properties were not compared to an </w:t>
      </w:r>
      <w:r w:rsidRPr="007C4365">
        <w:rPr>
          <w:rStyle w:val="authors-list-item"/>
          <w:rFonts w:cs="Times New Roman"/>
          <w:i/>
          <w:iCs/>
        </w:rPr>
        <w:t xml:space="preserve">in vivo </w:t>
      </w:r>
      <w:r w:rsidRPr="007C4365">
        <w:rPr>
          <w:rStyle w:val="authors-list-item"/>
          <w:rFonts w:cs="Times New Roman"/>
        </w:rPr>
        <w:t>standard, so evaluation of the validity of the ligament properties is difficult. However, the authors note that a limitation involved with their modeling was that the soft tissue was considered linearly elastic, when true tissue behavior is non-linear and viscoelastic. The additional complexity introduced into modeling of the knee with the inclusion of multiple ligaments and other soft tissue elements may or may not increase the validity or practical usefulness of the model for a given research question. For research questions involving TKA, for example, one of the few knee ligaments of interest (or that remain from surgery) would be the PCL. Consideration should be given to whether soft tissue contributions are of interest to the research question or whether they can be omitted in favor of other outcome variables.</w:t>
      </w:r>
    </w:p>
    <w:p w14:paraId="371B068E" w14:textId="63088E4D" w:rsidR="00E652E7" w:rsidRDefault="00E652E7" w:rsidP="00CA2951">
      <w:pPr>
        <w:spacing w:line="480" w:lineRule="auto"/>
        <w:rPr>
          <w:rStyle w:val="authors-list-item"/>
          <w:rFonts w:cs="Times New Roman"/>
        </w:rPr>
      </w:pPr>
      <w:r w:rsidRPr="007C4365">
        <w:rPr>
          <w:rStyle w:val="authors-list-item"/>
          <w:rFonts w:cs="Times New Roman"/>
        </w:rPr>
        <w:tab/>
        <w:t xml:space="preserve">Of particular interest at the knee, the patella has been included in models by wrapping the quadriceps line of action over the patella and on to the tibia, or by wrapping the patellar ligament itself to the tibia for the Rajagopal and Arnold models, respectively </w:t>
      </w:r>
      <w:r w:rsidR="00E26BC8" w:rsidRPr="007C4365">
        <w:rPr>
          <w:rStyle w:val="authors-list-item"/>
          <w:rFonts w:cs="Times New Roman"/>
        </w:rPr>
        <w:t>{Rajagopal, 2016 #</w:t>
      </w:r>
      <w:proofErr w:type="gramStart"/>
      <w:r w:rsidR="00E26BC8" w:rsidRPr="007C4365">
        <w:rPr>
          <w:rStyle w:val="authors-list-item"/>
          <w:rFonts w:cs="Times New Roman"/>
        </w:rPr>
        <w:t>183;Arnold</w:t>
      </w:r>
      <w:proofErr w:type="gramEnd"/>
      <w:r w:rsidR="00E26BC8" w:rsidRPr="007C4365">
        <w:rPr>
          <w:rStyle w:val="authors-list-item"/>
          <w:rFonts w:cs="Times New Roman"/>
        </w:rPr>
        <w:t>, 2010 #393}</w:t>
      </w:r>
      <w:r w:rsidRPr="007C4365">
        <w:rPr>
          <w:rStyle w:val="authors-list-item"/>
          <w:rFonts w:cs="Times New Roman"/>
        </w:rPr>
        <w:t xml:space="preserve">. Validation of resulting moment arms of muscles crossing the knee can be done by comparing to experimentally measured moment arms derived from MRI-based bone models </w:t>
      </w:r>
      <w:r w:rsidR="00E26BC8" w:rsidRPr="007C4365">
        <w:rPr>
          <w:rStyle w:val="authors-list-item"/>
          <w:rFonts w:cs="Times New Roman"/>
        </w:rPr>
        <w:t>{Blemker, 2005 #491}</w:t>
      </w:r>
      <w:r w:rsidRPr="007C4365">
        <w:rPr>
          <w:rStyle w:val="authors-list-item"/>
          <w:rFonts w:cs="Times New Roman"/>
        </w:rPr>
        <w:t xml:space="preserve">. Proper modeling of the patella and its interaction with the femur and tibia are of particular interest to researchers that investigate patellofemoral pain and loading </w:t>
      </w:r>
      <w:r w:rsidR="00E26BC8" w:rsidRPr="007C4365">
        <w:rPr>
          <w:rStyle w:val="authors-list-item"/>
          <w:rFonts w:cs="Times New Roman"/>
        </w:rPr>
        <w:t>{Wheatley, 2023 #492}</w:t>
      </w:r>
      <w:r w:rsidRPr="007C4365">
        <w:rPr>
          <w:rStyle w:val="authors-list-item"/>
          <w:rFonts w:cs="Times New Roman"/>
        </w:rPr>
        <w:t xml:space="preserve">. </w:t>
      </w:r>
    </w:p>
    <w:p w14:paraId="15EC14CF" w14:textId="77777777" w:rsidR="007157E0" w:rsidRPr="007C4365" w:rsidRDefault="007157E0" w:rsidP="00CA2951">
      <w:pPr>
        <w:spacing w:line="480" w:lineRule="auto"/>
        <w:rPr>
          <w:rFonts w:cs="Times New Roman"/>
        </w:rPr>
      </w:pPr>
    </w:p>
    <w:p w14:paraId="22D74FA7" w14:textId="07278B49" w:rsidR="00E652E7" w:rsidRPr="007C4365" w:rsidRDefault="00E652E7" w:rsidP="00CA2951">
      <w:pPr>
        <w:pStyle w:val="Heading2"/>
        <w:spacing w:before="0" w:line="480" w:lineRule="auto"/>
      </w:pPr>
      <w:bookmarkStart w:id="81" w:name="_Toc155487314"/>
      <w:bookmarkStart w:id="82" w:name="_Toc155487383"/>
      <w:bookmarkStart w:id="83" w:name="_Toc155882871"/>
      <w:bookmarkStart w:id="84" w:name="_Toc200816397"/>
      <w:proofErr w:type="spellStart"/>
      <w:r w:rsidRPr="007C4365">
        <w:lastRenderedPageBreak/>
        <w:t>OpenSim</w:t>
      </w:r>
      <w:proofErr w:type="spellEnd"/>
      <w:r w:rsidRPr="007C4365">
        <w:t xml:space="preserve"> Modeling</w:t>
      </w:r>
      <w:bookmarkEnd w:id="81"/>
      <w:bookmarkEnd w:id="82"/>
      <w:bookmarkEnd w:id="83"/>
      <w:bookmarkEnd w:id="84"/>
    </w:p>
    <w:p w14:paraId="391779E2" w14:textId="479233B4" w:rsidR="00E652E7" w:rsidRPr="007C4365" w:rsidRDefault="00E652E7" w:rsidP="00CA2951">
      <w:pPr>
        <w:pStyle w:val="Heading3"/>
        <w:spacing w:line="480" w:lineRule="auto"/>
      </w:pPr>
      <w:bookmarkStart w:id="85" w:name="_Toc155487315"/>
      <w:bookmarkStart w:id="86" w:name="_Toc155487384"/>
      <w:bookmarkStart w:id="87" w:name="_Toc155882872"/>
      <w:bookmarkStart w:id="88" w:name="_Toc200816398"/>
      <w:r w:rsidRPr="007C4365">
        <w:t>Scaling</w:t>
      </w:r>
      <w:bookmarkEnd w:id="85"/>
      <w:bookmarkEnd w:id="86"/>
      <w:bookmarkEnd w:id="87"/>
      <w:bookmarkEnd w:id="88"/>
    </w:p>
    <w:p w14:paraId="54ABA020" w14:textId="1A0A66EA" w:rsidR="00E652E7" w:rsidRPr="007C4365" w:rsidRDefault="00E652E7" w:rsidP="00CA2951">
      <w:pPr>
        <w:spacing w:line="480" w:lineRule="auto"/>
        <w:rPr>
          <w:rFonts w:cs="Times New Roman"/>
        </w:rPr>
      </w:pPr>
      <w:r w:rsidRPr="007C4365">
        <w:rPr>
          <w:rFonts w:cs="Times New Roman"/>
        </w:rPr>
        <w:tab/>
        <w:t xml:space="preserve">One of the first steps in producing a simulation in </w:t>
      </w:r>
      <w:proofErr w:type="spellStart"/>
      <w:r w:rsidRPr="007C4365">
        <w:rPr>
          <w:rFonts w:cs="Times New Roman"/>
        </w:rPr>
        <w:t>OpenSim</w:t>
      </w:r>
      <w:proofErr w:type="spellEnd"/>
      <w:r w:rsidRPr="007C4365">
        <w:rPr>
          <w:rFonts w:cs="Times New Roman"/>
        </w:rPr>
        <w:t xml:space="preserve"> consists of scaling the chosen model’s anthropometry to the participant with the best approximation possible. Virtual markers closely mirroring experimentally placed markers are moved by the user onto the skeleton in </w:t>
      </w:r>
      <w:proofErr w:type="spellStart"/>
      <w:r w:rsidRPr="007C4365">
        <w:rPr>
          <w:rFonts w:cs="Times New Roman"/>
        </w:rPr>
        <w:t>OpenSim</w:t>
      </w:r>
      <w:proofErr w:type="spellEnd"/>
      <w:r w:rsidRPr="007C4365">
        <w:rPr>
          <w:rFonts w:cs="Times New Roman"/>
        </w:rPr>
        <w:t xml:space="preserve"> and the scaling determines the relative distance between a virtual marker and the true experimental marker, referred to as marker registration </w:t>
      </w:r>
      <w:r w:rsidR="00E26BC8" w:rsidRPr="007C4365">
        <w:rPr>
          <w:rFonts w:cs="Times New Roman"/>
        </w:rPr>
        <w:t>{Delp, 2007 #221}</w:t>
      </w:r>
      <w:r w:rsidRPr="007C4365">
        <w:rPr>
          <w:rFonts w:cs="Times New Roman"/>
        </w:rPr>
        <w:t xml:space="preserve">. The error between experimental and virtual markers can be weighted based on researcher confidence in the marker placement based on factors such as bony prominence or skin artifact. Specification of a greater weight for a given marker will decrease the error tolerance for marker registration and generally increase the agreement between an experimental and virtual marker. </w:t>
      </w:r>
    </w:p>
    <w:p w14:paraId="572AE156" w14:textId="26A4883A" w:rsidR="00E652E7" w:rsidRPr="007C4365" w:rsidRDefault="00E652E7" w:rsidP="00CA2951">
      <w:pPr>
        <w:spacing w:line="480" w:lineRule="auto"/>
        <w:ind w:firstLine="720"/>
        <w:rPr>
          <w:rFonts w:cs="Times New Roman"/>
        </w:rPr>
      </w:pPr>
      <w:r w:rsidRPr="007C4365">
        <w:rPr>
          <w:rFonts w:cs="Times New Roman"/>
        </w:rPr>
        <w:t xml:space="preserve">Additionally, segment masses, muscle fiber and tendon slack lengths are scaled by percentage according to normative data defined by the specific model during this process. It is important to note that models are not scaled to normative data native to </w:t>
      </w:r>
      <w:proofErr w:type="spellStart"/>
      <w:r w:rsidRPr="007C4365">
        <w:rPr>
          <w:rFonts w:cs="Times New Roman"/>
        </w:rPr>
        <w:t>OpenSim</w:t>
      </w:r>
      <w:proofErr w:type="spellEnd"/>
      <w:r w:rsidRPr="007C4365">
        <w:rPr>
          <w:rFonts w:cs="Times New Roman"/>
        </w:rPr>
        <w:t xml:space="preserve">, the parameters are determined by the creators of the original </w:t>
      </w:r>
      <w:r w:rsidR="00E906EA" w:rsidRPr="007C4365">
        <w:rPr>
          <w:rFonts w:cs="Times New Roman"/>
        </w:rPr>
        <w:t>model</w:t>
      </w:r>
      <w:r w:rsidRPr="007C4365">
        <w:rPr>
          <w:rFonts w:cs="Times New Roman"/>
        </w:rPr>
        <w:t xml:space="preserve">. The model’s base parameters are commonly based on cadaveric data that are not always specific to certain clinical populations of interest, but some modern models have been created that include cadaveric and young, healthy individuals’ MRI data in hopes of attaining more accurate simulation results for a younger population </w:t>
      </w:r>
      <w:r w:rsidR="00E26BC8" w:rsidRPr="007C4365">
        <w:rPr>
          <w:rFonts w:cs="Times New Roman"/>
        </w:rPr>
        <w:t>{Rajagopal, 2016 #183}</w:t>
      </w:r>
      <w:r w:rsidRPr="007C4365">
        <w:rPr>
          <w:rFonts w:cs="Times New Roman"/>
        </w:rPr>
        <w:t xml:space="preserve">. Many small adjustments were made from the Arnold model to produce the model presented by Rajagopal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Rajagopal, 2016 #183}</w:t>
      </w:r>
      <w:r w:rsidRPr="007C4365">
        <w:rPr>
          <w:rFonts w:cs="Times New Roman"/>
        </w:rPr>
        <w:t xml:space="preserve">, such as altering wrapping points from ellipsoid to cylindrical objects in efforts to reduce simulation time. </w:t>
      </w:r>
    </w:p>
    <w:p w14:paraId="231387CC" w14:textId="7EE844BC" w:rsidR="00E652E7" w:rsidRPr="007C4365" w:rsidRDefault="00E652E7" w:rsidP="00CA2951">
      <w:pPr>
        <w:spacing w:line="480" w:lineRule="auto"/>
        <w:ind w:firstLine="720"/>
        <w:rPr>
          <w:rFonts w:cs="Times New Roman"/>
        </w:rPr>
      </w:pPr>
      <w:r w:rsidRPr="007C4365">
        <w:rPr>
          <w:rFonts w:cs="Times New Roman"/>
        </w:rPr>
        <w:t xml:space="preserve">Scaling is a critical component for simulation accuracy and research using the popular gait2392 model demonstrated that errors in experimental lateral epicondyle marker placement on </w:t>
      </w:r>
      <w:r w:rsidRPr="007C4365">
        <w:rPr>
          <w:rFonts w:cs="Times New Roman"/>
        </w:rPr>
        <w:lastRenderedPageBreak/>
        <w:t xml:space="preserve">the participant resulted in approximately 9° hip flexion angle changes and 0.15 Nm/kg knee flexion moment changes </w:t>
      </w:r>
      <w:r w:rsidR="00E26BC8" w:rsidRPr="007C4365">
        <w:rPr>
          <w:rFonts w:cs="Times New Roman"/>
        </w:rPr>
        <w:t>{Koller, 2021 #390}</w:t>
      </w:r>
      <w:r w:rsidRPr="007C4365">
        <w:rPr>
          <w:rFonts w:cs="Times New Roman"/>
        </w:rPr>
        <w:t xml:space="preserve">. Maximum muscle forces of the medial gastrocnemius as well as hip joint contact forces were also significantly altered by 46 and 72%, respectively. These findings highlight the importance of accuracy in marker placement and provide some justification for the development of more personalized musculoskeletal models utilizing medical imaging modalities that reduce or avoid researcher placement landmark identification errors </w:t>
      </w:r>
      <w:r w:rsidR="00E26BC8" w:rsidRPr="007C4365">
        <w:rPr>
          <w:rFonts w:cs="Times New Roman"/>
        </w:rPr>
        <w:t>{Schmid, 2009 #</w:t>
      </w:r>
      <w:proofErr w:type="gramStart"/>
      <w:r w:rsidR="00E26BC8" w:rsidRPr="007C4365">
        <w:rPr>
          <w:rFonts w:cs="Times New Roman"/>
        </w:rPr>
        <w:t>178;Smale</w:t>
      </w:r>
      <w:proofErr w:type="gramEnd"/>
      <w:r w:rsidR="00E26BC8" w:rsidRPr="007C4365">
        <w:rPr>
          <w:rFonts w:cs="Times New Roman"/>
        </w:rPr>
        <w:t>, 2019 #</w:t>
      </w:r>
      <w:proofErr w:type="gramStart"/>
      <w:r w:rsidR="00E26BC8" w:rsidRPr="007C4365">
        <w:rPr>
          <w:rFonts w:cs="Times New Roman"/>
        </w:rPr>
        <w:t>180;Fernandez</w:t>
      </w:r>
      <w:proofErr w:type="gramEnd"/>
      <w:r w:rsidR="00E26BC8" w:rsidRPr="007C4365">
        <w:rPr>
          <w:rFonts w:cs="Times New Roman"/>
        </w:rPr>
        <w:t>, 2023 #198}</w:t>
      </w:r>
      <w:r w:rsidRPr="007C4365">
        <w:rPr>
          <w:rFonts w:cs="Times New Roman"/>
        </w:rPr>
        <w:t xml:space="preserve">. Even when marker position errors are minimized to 2 cm of uncertainty, ankle plantarflexion angle, moment, and positive power at push off can be altered by 15.9°, 26.6 Nm, and 75.9 W, respectively, during healthy gait </w:t>
      </w:r>
      <w:r w:rsidR="00E26BC8" w:rsidRPr="007C4365">
        <w:rPr>
          <w:rFonts w:cs="Times New Roman"/>
        </w:rPr>
        <w:t>{Uchida, 2022 #391}</w:t>
      </w:r>
      <w:r w:rsidRPr="007C4365">
        <w:rPr>
          <w:rFonts w:cs="Times New Roman"/>
        </w:rPr>
        <w:t xml:space="preserve">. Uchida and Seth </w:t>
      </w:r>
      <w:r w:rsidR="00E26BC8" w:rsidRPr="007C4365">
        <w:rPr>
          <w:rFonts w:cs="Times New Roman"/>
        </w:rPr>
        <w:t>{Uchida, 2022 #391}</w:t>
      </w:r>
      <w:r w:rsidRPr="007C4365">
        <w:rPr>
          <w:rFonts w:cs="Times New Roman"/>
        </w:rPr>
        <w:t xml:space="preserve"> also found large variation in the previous variables when segment uncertainty was also, at most, 2 cm.  However, the variation seen in segment dimensions was less impactful than marker registration uncertainty. </w:t>
      </w:r>
    </w:p>
    <w:p w14:paraId="3F4D51A2" w14:textId="693918D1" w:rsidR="00E652E7" w:rsidRPr="007C4365" w:rsidRDefault="00E652E7" w:rsidP="00CA2951">
      <w:pPr>
        <w:spacing w:line="480" w:lineRule="auto"/>
        <w:ind w:firstLine="720"/>
        <w:rPr>
          <w:rFonts w:cs="Times New Roman"/>
        </w:rPr>
      </w:pPr>
      <w:r w:rsidRPr="007C4365">
        <w:rPr>
          <w:rFonts w:cs="Times New Roman"/>
        </w:rPr>
        <w:t xml:space="preserve">Determination of a given joint’s center of rotation is an additional, important consideration during scaling as the muscle moment arms and resulting joint reaction forces about that joint can be altered by generic or subject-specific joint centers </w:t>
      </w:r>
      <w:r w:rsidR="00E26BC8" w:rsidRPr="007C4365">
        <w:rPr>
          <w:rFonts w:cs="Times New Roman"/>
        </w:rPr>
        <w:t>{Song, 2020 #483}</w:t>
      </w:r>
      <w:r w:rsidRPr="007C4365">
        <w:rPr>
          <w:rFonts w:cs="Times New Roman"/>
        </w:rPr>
        <w:t xml:space="preserve">. Joint centers can be evaluated at varying levels of complexity, ranging from three-dimensional bone reconstruction and fluoroscopy to equations based on superficial anatomical landmark distances </w:t>
      </w:r>
      <w:r w:rsidR="00E26BC8" w:rsidRPr="007C4365">
        <w:rPr>
          <w:rFonts w:cs="Times New Roman"/>
        </w:rPr>
        <w:t>{Song, 2020 #</w:t>
      </w:r>
      <w:proofErr w:type="gramStart"/>
      <w:r w:rsidR="00E26BC8" w:rsidRPr="007C4365">
        <w:rPr>
          <w:rFonts w:cs="Times New Roman"/>
        </w:rPr>
        <w:t>483;Fiorentino</w:t>
      </w:r>
      <w:proofErr w:type="gramEnd"/>
      <w:r w:rsidR="00E26BC8" w:rsidRPr="007C4365">
        <w:rPr>
          <w:rFonts w:cs="Times New Roman"/>
        </w:rPr>
        <w:t>, 2016 #484}</w:t>
      </w:r>
      <w:r w:rsidRPr="007C4365">
        <w:rPr>
          <w:rFonts w:cs="Times New Roman"/>
        </w:rPr>
        <w:t xml:space="preserve">. Proper joint center identification through medical images is critical for identifying kinetic patterns in clinical </w:t>
      </w:r>
      <w:proofErr w:type="gramStart"/>
      <w:r w:rsidRPr="007C4365">
        <w:rPr>
          <w:rFonts w:cs="Times New Roman"/>
        </w:rPr>
        <w:t xml:space="preserve">populations </w:t>
      </w:r>
      <w:r w:rsidR="00E26BC8" w:rsidRPr="007C4365">
        <w:rPr>
          <w:rFonts w:cs="Times New Roman"/>
        </w:rPr>
        <w:t>{</w:t>
      </w:r>
      <w:proofErr w:type="gramEnd"/>
      <w:r w:rsidR="00E26BC8" w:rsidRPr="007C4365">
        <w:rPr>
          <w:rFonts w:cs="Times New Roman"/>
        </w:rPr>
        <w:t>Harris, 2017 #485}</w:t>
      </w:r>
      <w:r w:rsidRPr="007C4365">
        <w:rPr>
          <w:rFonts w:cs="Times New Roman"/>
        </w:rPr>
        <w:t xml:space="preserve">. Harris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Harris, 2017 #485}</w:t>
      </w:r>
      <w:r w:rsidRPr="007C4365">
        <w:rPr>
          <w:rFonts w:cs="Times New Roman"/>
        </w:rPr>
        <w:t xml:space="preserve"> was able to discover that lateralization of hip joint centers in patients with hip dysplasia resulted in greater </w:t>
      </w:r>
      <w:r w:rsidR="00A96F12" w:rsidRPr="007C4365">
        <w:rPr>
          <w:rFonts w:cs="Times New Roman"/>
        </w:rPr>
        <w:t>medially directed</w:t>
      </w:r>
      <w:r w:rsidRPr="007C4365">
        <w:rPr>
          <w:rFonts w:cs="Times New Roman"/>
        </w:rPr>
        <w:t xml:space="preserve"> joint reaction forces compared to healthy controls in gait trials. Further work in this patient population has revealed significantly </w:t>
      </w:r>
      <w:r w:rsidRPr="007C4365">
        <w:rPr>
          <w:rFonts w:cs="Times New Roman"/>
        </w:rPr>
        <w:lastRenderedPageBreak/>
        <w:t xml:space="preserve">different hip muscle moment arm lengths and resulting hip joint reaction forces compared to </w:t>
      </w:r>
      <w:r w:rsidRPr="007C4365">
        <w:rPr>
          <w:rFonts w:cs="Times New Roman"/>
          <w:i/>
          <w:iCs/>
        </w:rPr>
        <w:t xml:space="preserve">in vivo </w:t>
      </w:r>
      <w:r w:rsidRPr="007C4365">
        <w:rPr>
          <w:rFonts w:cs="Times New Roman"/>
        </w:rPr>
        <w:t xml:space="preserve">data </w:t>
      </w:r>
      <w:r w:rsidR="00E26BC8" w:rsidRPr="007C4365">
        <w:rPr>
          <w:rFonts w:cs="Times New Roman"/>
        </w:rPr>
        <w:t>{Song, 2020 #483}</w:t>
      </w:r>
      <w:r w:rsidRPr="007C4365">
        <w:rPr>
          <w:rFonts w:cs="Times New Roman"/>
        </w:rPr>
        <w:t xml:space="preserve">. </w:t>
      </w:r>
    </w:p>
    <w:p w14:paraId="14419A5B" w14:textId="5F4290DD" w:rsidR="00E652E7" w:rsidRPr="007C4365" w:rsidRDefault="00E652E7" w:rsidP="00CA2951">
      <w:pPr>
        <w:pStyle w:val="Heading3"/>
        <w:spacing w:line="480" w:lineRule="auto"/>
      </w:pPr>
      <w:bookmarkStart w:id="89" w:name="_Toc155487316"/>
      <w:bookmarkStart w:id="90" w:name="_Toc155487385"/>
      <w:bookmarkStart w:id="91" w:name="_Toc155882873"/>
      <w:bookmarkStart w:id="92" w:name="_Toc200816399"/>
      <w:r w:rsidRPr="007C4365">
        <w:t>Inverse Kinematics</w:t>
      </w:r>
      <w:bookmarkEnd w:id="89"/>
      <w:bookmarkEnd w:id="90"/>
      <w:bookmarkEnd w:id="91"/>
      <w:bookmarkEnd w:id="92"/>
    </w:p>
    <w:p w14:paraId="33CB5B1E" w14:textId="382EA4D4" w:rsidR="00E652E7" w:rsidRPr="007C4365" w:rsidRDefault="00E652E7" w:rsidP="00CA2951">
      <w:pPr>
        <w:spacing w:line="480" w:lineRule="auto"/>
        <w:ind w:firstLine="720"/>
        <w:rPr>
          <w:rFonts w:cs="Times New Roman"/>
        </w:rPr>
      </w:pPr>
      <w:r w:rsidRPr="007C4365">
        <w:rPr>
          <w:rFonts w:cs="Times New Roman"/>
        </w:rPr>
        <w:t xml:space="preserve">Once a model has been scaled, the next step involves the relationship between measured kinematics and the virtual markers placed on the </w:t>
      </w:r>
      <w:proofErr w:type="spellStart"/>
      <w:r w:rsidRPr="007C4365">
        <w:rPr>
          <w:rFonts w:cs="Times New Roman"/>
        </w:rPr>
        <w:t>OpenSim</w:t>
      </w:r>
      <w:proofErr w:type="spellEnd"/>
      <w:r w:rsidRPr="007C4365">
        <w:rPr>
          <w:rFonts w:cs="Times New Roman"/>
        </w:rPr>
        <w:t xml:space="preserve"> model during a motion. </w:t>
      </w:r>
      <w:proofErr w:type="gramStart"/>
      <w:r w:rsidRPr="007C4365">
        <w:rPr>
          <w:rFonts w:cs="Times New Roman"/>
        </w:rPr>
        <w:t>In order to</w:t>
      </w:r>
      <w:proofErr w:type="gramEnd"/>
      <w:r w:rsidRPr="007C4365">
        <w:rPr>
          <w:rFonts w:cs="Times New Roman"/>
        </w:rPr>
        <w:t xml:space="preserve"> reproduce the measured kinematics of the subject data most accurately, a minimized least-squares problem (Eq. 8) is solved that is subject to certain joint constraints as defined by the model within </w:t>
      </w:r>
      <w:proofErr w:type="spellStart"/>
      <w:r w:rsidRPr="007C4365">
        <w:rPr>
          <w:rFonts w:cs="Times New Roman"/>
        </w:rPr>
        <w:t>OpenSim</w:t>
      </w:r>
      <w:proofErr w:type="spellEnd"/>
      <w:r w:rsidRPr="007C4365">
        <w:rPr>
          <w:rFonts w:cs="Times New Roman"/>
        </w:rPr>
        <w:t xml:space="preserve"> </w:t>
      </w:r>
      <w:r w:rsidR="00E26BC8" w:rsidRPr="007C4365">
        <w:rPr>
          <w:rFonts w:cs="Times New Roman"/>
        </w:rPr>
        <w:t>{Lu, 1999 #392}</w:t>
      </w:r>
      <w:r w:rsidRPr="007C4365">
        <w:rPr>
          <w:rFonts w:cs="Times New Roman"/>
        </w:rPr>
        <w:t xml:space="preserve">. Joint constraints are meant to reflect the physiological </w:t>
      </w:r>
      <w:proofErr w:type="spellStart"/>
      <w:r w:rsidRPr="007C4365">
        <w:rPr>
          <w:rFonts w:cs="Times New Roman"/>
        </w:rPr>
        <w:t>DoF</w:t>
      </w:r>
      <w:proofErr w:type="spellEnd"/>
      <w:r w:rsidRPr="007C4365">
        <w:rPr>
          <w:rFonts w:cs="Times New Roman"/>
        </w:rPr>
        <w:t xml:space="preserve"> present in joints such as the elbow, which can perform active flexion and extension.</w:t>
      </w:r>
    </w:p>
    <w:p w14:paraId="16E2BC40" w14:textId="77777777" w:rsidR="00571E10" w:rsidRPr="007C4365" w:rsidRDefault="00E652E7" w:rsidP="00CA2951">
      <w:pPr>
        <w:keepNext/>
        <w:spacing w:line="480" w:lineRule="auto"/>
        <w:rPr>
          <w:rFonts w:cs="Times New Roman"/>
        </w:rPr>
      </w:pPr>
      <w:bookmarkStart w:id="93" w:name="_Hlk163566198"/>
      <m:oMathPara>
        <m:oMath>
          <m:r>
            <m:rPr>
              <m:sty m:val="p"/>
            </m:rPr>
            <w:rPr>
              <w:rFonts w:ascii="Cambria Math" w:hAnsi="Cambria Math" w:cs="Times New Roman"/>
            </w:rPr>
            <m:t xml:space="preserve">Squared Error= </m:t>
          </m:r>
          <m:nary>
            <m:naryPr>
              <m:chr m:val="∑"/>
              <m:limLoc m:val="undOvr"/>
              <m:ctrlPr>
                <w:rPr>
                  <w:rFonts w:ascii="Cambria Math" w:hAnsi="Cambria Math" w:cs="Times New Roman"/>
                </w:rPr>
              </m:ctrlPr>
            </m:naryPr>
            <m:sub>
              <m:r>
                <m:rPr>
                  <m:sty m:val="p"/>
                </m:rPr>
                <w:rPr>
                  <w:rFonts w:ascii="Cambria Math" w:hAnsi="Cambria Math" w:cs="Times New Roman"/>
                </w:rPr>
                <m:t>i=1</m:t>
              </m:r>
            </m:sub>
            <m:sup>
              <m:r>
                <m:rPr>
                  <m:sty m:val="p"/>
                </m:rPr>
                <w:rPr>
                  <w:rFonts w:ascii="Cambria Math" w:hAnsi="Cambria Math" w:cs="Times New Roman"/>
                </w:rPr>
                <m:t>markers</m:t>
              </m:r>
            </m:sup>
            <m:e>
              <m:sSub>
                <m:sSubPr>
                  <m:ctrlPr>
                    <w:rPr>
                      <w:rFonts w:ascii="Cambria Math" w:hAnsi="Cambria Math" w:cs="Times New Roman"/>
                    </w:rPr>
                  </m:ctrlPr>
                </m:sSubPr>
                <m:e>
                  <m:r>
                    <m:rPr>
                      <m:sty m:val="p"/>
                    </m:rPr>
                    <w:rPr>
                      <w:rFonts w:ascii="Cambria Math" w:hAnsi="Cambria Math" w:cs="Times New Roman"/>
                    </w:rPr>
                    <m:t>ω</m:t>
                  </m:r>
                </m:e>
                <m:sub>
                  <m:r>
                    <m:rPr>
                      <m:sty m:val="p"/>
                    </m:rPr>
                    <w:rPr>
                      <w:rFonts w:ascii="Cambria Math" w:hAnsi="Cambria Math" w:cs="Times New Roman"/>
                    </w:rPr>
                    <m:t>i</m:t>
                  </m:r>
                </m:sub>
              </m:sSub>
            </m:e>
          </m:nary>
          <m:sSup>
            <m:sSupPr>
              <m:ctrlPr>
                <w:rPr>
                  <w:rFonts w:ascii="Cambria Math" w:hAnsi="Cambria Math" w:cs="Times New Roman"/>
                </w:rPr>
              </m:ctrlPr>
            </m:sSupPr>
            <m:e>
              <m:d>
                <m:dPr>
                  <m:ctrlPr>
                    <w:rPr>
                      <w:rFonts w:ascii="Cambria Math" w:hAnsi="Cambria Math" w:cs="Times New Roman"/>
                    </w:rPr>
                  </m:ctrlPr>
                </m:dPr>
                <m:e>
                  <m:acc>
                    <m:accPr>
                      <m:chr m:val="⃑"/>
                      <m:ctrlPr>
                        <w:rPr>
                          <w:rFonts w:ascii="Cambria Math" w:hAnsi="Cambria Math" w:cs="Times New Roman"/>
                        </w:rPr>
                      </m:ctrlPr>
                    </m:accPr>
                    <m:e>
                      <m:sSubSup>
                        <m:sSubSupPr>
                          <m:ctrlPr>
                            <w:rPr>
                              <w:rFonts w:ascii="Cambria Math" w:hAnsi="Cambria Math" w:cs="Times New Roman"/>
                            </w:rPr>
                          </m:ctrlPr>
                        </m:sSubSupPr>
                        <m:e>
                          <m:r>
                            <m:rPr>
                              <m:sty m:val="p"/>
                            </m:rPr>
                            <w:rPr>
                              <w:rFonts w:ascii="Cambria Math" w:hAnsi="Cambria Math" w:cs="Times New Roman"/>
                            </w:rPr>
                            <m:t>x</m:t>
                          </m:r>
                        </m:e>
                        <m:sub>
                          <m:r>
                            <m:rPr>
                              <m:sty m:val="p"/>
                            </m:rPr>
                            <w:rPr>
                              <w:rFonts w:ascii="Cambria Math" w:hAnsi="Cambria Math" w:cs="Times New Roman"/>
                            </w:rPr>
                            <m:t>i</m:t>
                          </m:r>
                        </m:sub>
                        <m:sup>
                          <m:r>
                            <m:rPr>
                              <m:sty m:val="p"/>
                            </m:rPr>
                            <w:rPr>
                              <w:rFonts w:ascii="Cambria Math" w:hAnsi="Cambria Math" w:cs="Times New Roman"/>
                            </w:rPr>
                            <m:t>sub</m:t>
                          </m:r>
                        </m:sup>
                      </m:sSubSup>
                    </m:e>
                  </m:acc>
                  <m:r>
                    <m:rPr>
                      <m:sty m:val="p"/>
                    </m:rPr>
                    <w:rPr>
                      <w:rFonts w:ascii="Cambria Math" w:hAnsi="Cambria Math" w:cs="Times New Roman"/>
                    </w:rPr>
                    <m:t xml:space="preserve">- </m:t>
                  </m:r>
                  <m:acc>
                    <m:accPr>
                      <m:chr m:val="⃑"/>
                      <m:ctrlPr>
                        <w:rPr>
                          <w:rFonts w:ascii="Cambria Math" w:hAnsi="Cambria Math" w:cs="Times New Roman"/>
                        </w:rPr>
                      </m:ctrlPr>
                    </m:accPr>
                    <m:e>
                      <m:sSubSup>
                        <m:sSubSupPr>
                          <m:ctrlPr>
                            <w:rPr>
                              <w:rFonts w:ascii="Cambria Math" w:hAnsi="Cambria Math" w:cs="Times New Roman"/>
                            </w:rPr>
                          </m:ctrlPr>
                        </m:sSubSupPr>
                        <m:e>
                          <m:r>
                            <m:rPr>
                              <m:sty m:val="p"/>
                            </m:rPr>
                            <w:rPr>
                              <w:rFonts w:ascii="Cambria Math" w:hAnsi="Cambria Math" w:cs="Times New Roman"/>
                            </w:rPr>
                            <m:t>x</m:t>
                          </m:r>
                        </m:e>
                        <m:sub>
                          <m:r>
                            <m:rPr>
                              <m:sty m:val="p"/>
                            </m:rPr>
                            <w:rPr>
                              <w:rFonts w:ascii="Cambria Math" w:hAnsi="Cambria Math" w:cs="Times New Roman"/>
                            </w:rPr>
                            <m:t>i</m:t>
                          </m:r>
                        </m:sub>
                        <m:sup>
                          <m:r>
                            <m:rPr>
                              <m:sty m:val="p"/>
                            </m:rPr>
                            <w:rPr>
                              <w:rFonts w:ascii="Cambria Math" w:hAnsi="Cambria Math" w:cs="Times New Roman"/>
                            </w:rPr>
                            <m:t>mod</m:t>
                          </m:r>
                        </m:sup>
                      </m:sSubSup>
                    </m:e>
                  </m:acc>
                </m:e>
              </m:d>
            </m:e>
            <m:sup>
              <m:r>
                <m:rPr>
                  <m:sty m:val="p"/>
                </m:rPr>
                <w:rPr>
                  <w:rFonts w:ascii="Cambria Math" w:hAnsi="Cambria Math" w:cs="Times New Roman"/>
                </w:rPr>
                <m:t>2</m:t>
              </m:r>
            </m:sup>
          </m:sSup>
          <m:r>
            <m:rPr>
              <m:sty m:val="p"/>
            </m:rPr>
            <w:rPr>
              <w:rFonts w:ascii="Cambria Math" w:hAnsi="Cambria Math" w:cs="Times New Roman"/>
            </w:rPr>
            <m:t xml:space="preserve">+ </m:t>
          </m:r>
          <m:nary>
            <m:naryPr>
              <m:chr m:val="∑"/>
              <m:limLoc m:val="undOvr"/>
              <m:ctrlPr>
                <w:rPr>
                  <w:rFonts w:ascii="Cambria Math" w:hAnsi="Cambria Math" w:cs="Times New Roman"/>
                </w:rPr>
              </m:ctrlPr>
            </m:naryPr>
            <m:sub>
              <m:r>
                <m:rPr>
                  <m:sty m:val="p"/>
                </m:rPr>
                <w:rPr>
                  <w:rFonts w:ascii="Cambria Math" w:hAnsi="Cambria Math" w:cs="Times New Roman"/>
                </w:rPr>
                <m:t>j=1</m:t>
              </m:r>
            </m:sub>
            <m:sup>
              <m:r>
                <m:rPr>
                  <m:sty m:val="p"/>
                </m:rPr>
                <w:rPr>
                  <w:rFonts w:ascii="Cambria Math" w:hAnsi="Cambria Math" w:cs="Times New Roman"/>
                </w:rPr>
                <m:t>joint angles</m:t>
              </m:r>
            </m:sup>
            <m:e>
              <m:sSub>
                <m:sSubPr>
                  <m:ctrlPr>
                    <w:rPr>
                      <w:rFonts w:ascii="Cambria Math" w:hAnsi="Cambria Math" w:cs="Times New Roman"/>
                    </w:rPr>
                  </m:ctrlPr>
                </m:sSubPr>
                <m:e>
                  <m:r>
                    <m:rPr>
                      <m:sty m:val="p"/>
                    </m:rPr>
                    <w:rPr>
                      <w:rFonts w:ascii="Cambria Math" w:hAnsi="Cambria Math" w:cs="Times New Roman"/>
                    </w:rPr>
                    <m:t>ω</m:t>
                  </m:r>
                </m:e>
                <m:sub>
                  <m:r>
                    <m:rPr>
                      <m:sty m:val="p"/>
                    </m:rPr>
                    <w:rPr>
                      <w:rFonts w:ascii="Cambria Math" w:hAnsi="Cambria Math" w:cs="Times New Roman"/>
                    </w:rPr>
                    <m:t>j</m:t>
                  </m:r>
                </m:sub>
              </m:sSub>
            </m:e>
          </m:nary>
          <m:sSup>
            <m:sSupPr>
              <m:ctrlPr>
                <w:rPr>
                  <w:rFonts w:ascii="Cambria Math" w:hAnsi="Cambria Math" w:cs="Times New Roman"/>
                </w:rPr>
              </m:ctrlPr>
            </m:sSupPr>
            <m:e>
              <m:d>
                <m:dPr>
                  <m:ctrlPr>
                    <w:rPr>
                      <w:rFonts w:ascii="Cambria Math" w:hAnsi="Cambria Math" w:cs="Times New Roman"/>
                    </w:rPr>
                  </m:ctrlPr>
                </m:dPr>
                <m:e>
                  <m:acc>
                    <m:accPr>
                      <m:chr m:val="⃑"/>
                      <m:ctrlPr>
                        <w:rPr>
                          <w:rFonts w:ascii="Cambria Math" w:hAnsi="Cambria Math" w:cs="Times New Roman"/>
                        </w:rPr>
                      </m:ctrlPr>
                    </m:accPr>
                    <m:e>
                      <m:sSubSup>
                        <m:sSubSupPr>
                          <m:ctrlPr>
                            <w:rPr>
                              <w:rFonts w:ascii="Cambria Math" w:hAnsi="Cambria Math" w:cs="Times New Roman"/>
                            </w:rPr>
                          </m:ctrlPr>
                        </m:sSubSupPr>
                        <m:e>
                          <m:r>
                            <m:rPr>
                              <m:sty m:val="p"/>
                            </m:rPr>
                            <w:rPr>
                              <w:rFonts w:ascii="Cambria Math" w:hAnsi="Cambria Math" w:cs="Times New Roman"/>
                            </w:rPr>
                            <m:t>θ</m:t>
                          </m:r>
                        </m:e>
                        <m:sub>
                          <m:r>
                            <m:rPr>
                              <m:sty m:val="p"/>
                            </m:rPr>
                            <w:rPr>
                              <w:rFonts w:ascii="Cambria Math" w:hAnsi="Cambria Math" w:cs="Times New Roman"/>
                            </w:rPr>
                            <m:t>j</m:t>
                          </m:r>
                        </m:sub>
                        <m:sup>
                          <m:r>
                            <m:rPr>
                              <m:sty m:val="p"/>
                            </m:rPr>
                            <w:rPr>
                              <w:rFonts w:ascii="Cambria Math" w:hAnsi="Cambria Math" w:cs="Times New Roman"/>
                            </w:rPr>
                            <m:t>sub</m:t>
                          </m:r>
                        </m:sup>
                      </m:sSubSup>
                    </m:e>
                  </m:acc>
                  <m:r>
                    <m:rPr>
                      <m:sty m:val="p"/>
                    </m:rPr>
                    <w:rPr>
                      <w:rFonts w:ascii="Cambria Math" w:hAnsi="Cambria Math" w:cs="Times New Roman"/>
                    </w:rPr>
                    <m:t xml:space="preserve">- </m:t>
                  </m:r>
                  <m:acc>
                    <m:accPr>
                      <m:chr m:val="⃑"/>
                      <m:ctrlPr>
                        <w:rPr>
                          <w:rFonts w:ascii="Cambria Math" w:hAnsi="Cambria Math" w:cs="Times New Roman"/>
                        </w:rPr>
                      </m:ctrlPr>
                    </m:accPr>
                    <m:e>
                      <m:sSubSup>
                        <m:sSubSupPr>
                          <m:ctrlPr>
                            <w:rPr>
                              <w:rFonts w:ascii="Cambria Math" w:hAnsi="Cambria Math" w:cs="Times New Roman"/>
                            </w:rPr>
                          </m:ctrlPr>
                        </m:sSubSupPr>
                        <m:e>
                          <m:r>
                            <m:rPr>
                              <m:sty m:val="p"/>
                            </m:rPr>
                            <w:rPr>
                              <w:rFonts w:ascii="Cambria Math" w:hAnsi="Cambria Math" w:cs="Times New Roman"/>
                            </w:rPr>
                            <m:t>θ</m:t>
                          </m:r>
                        </m:e>
                        <m:sub>
                          <m:r>
                            <m:rPr>
                              <m:sty m:val="p"/>
                            </m:rPr>
                            <w:rPr>
                              <w:rFonts w:ascii="Cambria Math" w:hAnsi="Cambria Math" w:cs="Times New Roman"/>
                            </w:rPr>
                            <m:t>j</m:t>
                          </m:r>
                        </m:sub>
                        <m:sup>
                          <m:r>
                            <m:rPr>
                              <m:sty m:val="p"/>
                            </m:rPr>
                            <w:rPr>
                              <w:rFonts w:ascii="Cambria Math" w:hAnsi="Cambria Math" w:cs="Times New Roman"/>
                            </w:rPr>
                            <m:t>mod</m:t>
                          </m:r>
                        </m:sup>
                      </m:sSubSup>
                    </m:e>
                  </m:acc>
                </m:e>
              </m:d>
            </m:e>
            <m:sup>
              <m:r>
                <m:rPr>
                  <m:sty m:val="p"/>
                </m:rPr>
                <w:rPr>
                  <w:rFonts w:ascii="Cambria Math" w:hAnsi="Cambria Math" w:cs="Times New Roman"/>
                </w:rPr>
                <m:t>2</m:t>
              </m:r>
            </m:sup>
          </m:sSup>
        </m:oMath>
      </m:oMathPara>
    </w:p>
    <w:p w14:paraId="1B73615F" w14:textId="302F48B0" w:rsidR="00E652E7" w:rsidRPr="007C4365" w:rsidRDefault="00571E10" w:rsidP="00CA2951">
      <w:pPr>
        <w:pStyle w:val="Caption"/>
        <w:spacing w:line="480" w:lineRule="auto"/>
      </w:pPr>
      <w:bookmarkStart w:id="94" w:name="_Toc200886799"/>
      <w:r w:rsidRPr="007C4365">
        <w:t xml:space="preserve">Equation </w:t>
      </w:r>
      <w:fldSimple w:instr=" SEQ Equation \* ARABIC ">
        <w:r w:rsidR="003D658C" w:rsidRPr="007C4365">
          <w:rPr>
            <w:noProof/>
          </w:rPr>
          <w:t>8</w:t>
        </w:r>
      </w:fldSimple>
      <w:r w:rsidRPr="007C4365">
        <w:t>: Minimized least squares for kinematics.</w:t>
      </w:r>
      <w:bookmarkEnd w:id="94"/>
    </w:p>
    <w:bookmarkEnd w:id="93"/>
    <w:p w14:paraId="346B3A53" w14:textId="75DC6F5A" w:rsidR="00E652E7" w:rsidRPr="007C4365" w:rsidRDefault="00000000" w:rsidP="00CA2951">
      <w:pPr>
        <w:spacing w:line="480" w:lineRule="auto"/>
        <w:ind w:firstLine="720"/>
        <w:rPr>
          <w:rFonts w:cs="Times New Roman"/>
        </w:rPr>
      </w:pPr>
      <m:oMath>
        <m:acc>
          <m:accPr>
            <m:chr m:val="⃑"/>
            <m:ctrlPr>
              <w:rPr>
                <w:rFonts w:ascii="Cambria Math" w:hAnsi="Cambria Math" w:cs="Times New Roman"/>
              </w:rPr>
            </m:ctrlPr>
          </m:accPr>
          <m:e>
            <m:sSubSup>
              <m:sSubSupPr>
                <m:ctrlPr>
                  <w:rPr>
                    <w:rFonts w:ascii="Cambria Math" w:hAnsi="Cambria Math" w:cs="Times New Roman"/>
                  </w:rPr>
                </m:ctrlPr>
              </m:sSubSupPr>
              <m:e>
                <m:r>
                  <m:rPr>
                    <m:sty m:val="p"/>
                  </m:rPr>
                  <w:rPr>
                    <w:rFonts w:ascii="Cambria Math" w:hAnsi="Cambria Math" w:cs="Times New Roman"/>
                  </w:rPr>
                  <m:t>x</m:t>
                </m:r>
              </m:e>
              <m:sub>
                <m:r>
                  <m:rPr>
                    <m:sty m:val="p"/>
                  </m:rPr>
                  <w:rPr>
                    <w:rFonts w:ascii="Cambria Math" w:hAnsi="Cambria Math" w:cs="Times New Roman"/>
                  </w:rPr>
                  <m:t>i</m:t>
                </m:r>
              </m:sub>
              <m:sup>
                <m:r>
                  <m:rPr>
                    <m:sty m:val="p"/>
                  </m:rPr>
                  <w:rPr>
                    <w:rFonts w:ascii="Cambria Math" w:hAnsi="Cambria Math" w:cs="Times New Roman"/>
                  </w:rPr>
                  <m:t>sub</m:t>
                </m:r>
              </m:sup>
            </m:sSubSup>
          </m:e>
        </m:acc>
      </m:oMath>
      <w:r w:rsidR="00E652E7" w:rsidRPr="007C4365">
        <w:rPr>
          <w:rFonts w:cs="Times New Roman"/>
        </w:rPr>
        <w:t xml:space="preserve"> and </w:t>
      </w:r>
      <m:oMath>
        <m:acc>
          <m:accPr>
            <m:chr m:val="⃑"/>
            <m:ctrlPr>
              <w:rPr>
                <w:rFonts w:ascii="Cambria Math" w:hAnsi="Cambria Math" w:cs="Times New Roman"/>
              </w:rPr>
            </m:ctrlPr>
          </m:accPr>
          <m:e>
            <m:sSubSup>
              <m:sSubSupPr>
                <m:ctrlPr>
                  <w:rPr>
                    <w:rFonts w:ascii="Cambria Math" w:hAnsi="Cambria Math" w:cs="Times New Roman"/>
                  </w:rPr>
                </m:ctrlPr>
              </m:sSubSupPr>
              <m:e>
                <m:r>
                  <m:rPr>
                    <m:sty m:val="p"/>
                  </m:rPr>
                  <w:rPr>
                    <w:rFonts w:ascii="Cambria Math" w:hAnsi="Cambria Math" w:cs="Times New Roman"/>
                  </w:rPr>
                  <m:t>x</m:t>
                </m:r>
              </m:e>
              <m:sub>
                <m:r>
                  <m:rPr>
                    <m:sty m:val="p"/>
                  </m:rPr>
                  <w:rPr>
                    <w:rFonts w:ascii="Cambria Math" w:hAnsi="Cambria Math" w:cs="Times New Roman"/>
                  </w:rPr>
                  <m:t>i</m:t>
                </m:r>
              </m:sub>
              <m:sup>
                <m:r>
                  <m:rPr>
                    <m:sty m:val="p"/>
                  </m:rPr>
                  <w:rPr>
                    <w:rFonts w:ascii="Cambria Math" w:hAnsi="Cambria Math" w:cs="Times New Roman"/>
                  </w:rPr>
                  <m:t>mod</m:t>
                </m:r>
              </m:sup>
            </m:sSubSup>
          </m:e>
        </m:acc>
      </m:oMath>
      <w:r w:rsidR="00E652E7" w:rsidRPr="007C4365">
        <w:rPr>
          <w:rFonts w:cs="Times New Roman"/>
        </w:rPr>
        <w:t xml:space="preserve"> are the three-dimensional marker coordinates for some </w:t>
      </w:r>
      <w:proofErr w:type="spellStart"/>
      <w:r w:rsidR="00E652E7" w:rsidRPr="007C4365">
        <w:rPr>
          <w:rFonts w:cs="Times New Roman"/>
          <w:i/>
          <w:iCs/>
        </w:rPr>
        <w:t>i</w:t>
      </w:r>
      <w:r w:rsidR="00E652E7" w:rsidRPr="007C4365">
        <w:rPr>
          <w:rFonts w:cs="Times New Roman"/>
        </w:rPr>
        <w:t>th</w:t>
      </w:r>
      <w:proofErr w:type="spellEnd"/>
      <w:r w:rsidR="00E652E7" w:rsidRPr="007C4365">
        <w:rPr>
          <w:rFonts w:cs="Times New Roman"/>
        </w:rPr>
        <w:t xml:space="preserve"> marker or joint center for a given subject and model, </w:t>
      </w:r>
      <m:oMath>
        <m:acc>
          <m:accPr>
            <m:chr m:val="⃑"/>
            <m:ctrlPr>
              <w:rPr>
                <w:rFonts w:ascii="Cambria Math" w:hAnsi="Cambria Math" w:cs="Times New Roman"/>
              </w:rPr>
            </m:ctrlPr>
          </m:accPr>
          <m:e>
            <m:sSubSup>
              <m:sSubSupPr>
                <m:ctrlPr>
                  <w:rPr>
                    <w:rFonts w:ascii="Cambria Math" w:hAnsi="Cambria Math" w:cs="Times New Roman"/>
                  </w:rPr>
                </m:ctrlPr>
              </m:sSubSupPr>
              <m:e>
                <m:r>
                  <m:rPr>
                    <m:sty m:val="p"/>
                  </m:rPr>
                  <w:rPr>
                    <w:rFonts w:ascii="Cambria Math" w:hAnsi="Cambria Math" w:cs="Times New Roman"/>
                  </w:rPr>
                  <m:t>θ</m:t>
                </m:r>
              </m:e>
              <m:sub>
                <m:r>
                  <m:rPr>
                    <m:sty m:val="p"/>
                  </m:rPr>
                  <w:rPr>
                    <w:rFonts w:ascii="Cambria Math" w:hAnsi="Cambria Math" w:cs="Times New Roman"/>
                  </w:rPr>
                  <m:t>j</m:t>
                </m:r>
              </m:sub>
              <m:sup>
                <m:r>
                  <m:rPr>
                    <m:sty m:val="p"/>
                  </m:rPr>
                  <w:rPr>
                    <w:rFonts w:ascii="Cambria Math" w:hAnsi="Cambria Math" w:cs="Times New Roman"/>
                  </w:rPr>
                  <m:t>sub</m:t>
                </m:r>
              </m:sup>
            </m:sSubSup>
          </m:e>
        </m:acc>
      </m:oMath>
      <w:r w:rsidR="00E652E7" w:rsidRPr="007C4365">
        <w:rPr>
          <w:rFonts w:cs="Times New Roman"/>
        </w:rPr>
        <w:t xml:space="preserve"> and </w:t>
      </w:r>
      <m:oMath>
        <m:r>
          <m:rPr>
            <m:sty m:val="p"/>
          </m:rPr>
          <w:rPr>
            <w:rFonts w:ascii="Cambria Math" w:hAnsi="Cambria Math" w:cs="Times New Roman"/>
          </w:rPr>
          <m:t xml:space="preserve"> </m:t>
        </m:r>
        <m:acc>
          <m:accPr>
            <m:chr m:val="⃑"/>
            <m:ctrlPr>
              <w:rPr>
                <w:rFonts w:ascii="Cambria Math" w:hAnsi="Cambria Math" w:cs="Times New Roman"/>
              </w:rPr>
            </m:ctrlPr>
          </m:accPr>
          <m:e>
            <m:sSubSup>
              <m:sSubSupPr>
                <m:ctrlPr>
                  <w:rPr>
                    <w:rFonts w:ascii="Cambria Math" w:hAnsi="Cambria Math" w:cs="Times New Roman"/>
                  </w:rPr>
                </m:ctrlPr>
              </m:sSubSupPr>
              <m:e>
                <m:r>
                  <m:rPr>
                    <m:sty m:val="p"/>
                  </m:rPr>
                  <w:rPr>
                    <w:rFonts w:ascii="Cambria Math" w:hAnsi="Cambria Math" w:cs="Times New Roman"/>
                  </w:rPr>
                  <m:t>θ</m:t>
                </m:r>
              </m:e>
              <m:sub>
                <m:r>
                  <m:rPr>
                    <m:sty m:val="p"/>
                  </m:rPr>
                  <w:rPr>
                    <w:rFonts w:ascii="Cambria Math" w:hAnsi="Cambria Math" w:cs="Times New Roman"/>
                  </w:rPr>
                  <m:t>j</m:t>
                </m:r>
              </m:sub>
              <m:sup>
                <m:r>
                  <m:rPr>
                    <m:sty m:val="p"/>
                  </m:rPr>
                  <w:rPr>
                    <w:rFonts w:ascii="Cambria Math" w:hAnsi="Cambria Math" w:cs="Times New Roman"/>
                  </w:rPr>
                  <m:t>mod</m:t>
                </m:r>
              </m:sup>
            </m:sSubSup>
          </m:e>
        </m:acc>
      </m:oMath>
      <w:r w:rsidR="00E652E7" w:rsidRPr="007C4365">
        <w:rPr>
          <w:rFonts w:cs="Times New Roman"/>
        </w:rPr>
        <w:t xml:space="preserve"> are the joint angle values of the subject and model at the </w:t>
      </w:r>
      <w:proofErr w:type="spellStart"/>
      <w:r w:rsidR="00E652E7" w:rsidRPr="007C4365">
        <w:rPr>
          <w:rFonts w:cs="Times New Roman"/>
          <w:i/>
          <w:iCs/>
        </w:rPr>
        <w:t>j</w:t>
      </w:r>
      <w:r w:rsidR="00E652E7" w:rsidRPr="007C4365">
        <w:rPr>
          <w:rFonts w:cs="Times New Roman"/>
        </w:rPr>
        <w:t>th</w:t>
      </w:r>
      <w:proofErr w:type="spellEnd"/>
      <w:r w:rsidR="00E652E7" w:rsidRPr="007C4365">
        <w:rPr>
          <w:rFonts w:cs="Times New Roman"/>
        </w:rPr>
        <w:t xml:space="preserve"> joint, and </w:t>
      </w:r>
      <m:oMath>
        <m:sSub>
          <m:sSubPr>
            <m:ctrlPr>
              <w:rPr>
                <w:rFonts w:ascii="Cambria Math" w:hAnsi="Cambria Math" w:cs="Times New Roman"/>
              </w:rPr>
            </m:ctrlPr>
          </m:sSubPr>
          <m:e>
            <m:r>
              <m:rPr>
                <m:sty m:val="p"/>
              </m:rPr>
              <w:rPr>
                <w:rFonts w:ascii="Cambria Math" w:hAnsi="Cambria Math" w:cs="Times New Roman"/>
              </w:rPr>
              <m:t>ω</m:t>
            </m:r>
          </m:e>
          <m:sub>
            <m:r>
              <m:rPr>
                <m:sty m:val="p"/>
              </m:rPr>
              <w:rPr>
                <w:rFonts w:ascii="Cambria Math" w:hAnsi="Cambria Math" w:cs="Times New Roman"/>
              </w:rPr>
              <m:t>i</m:t>
            </m:r>
          </m:sub>
        </m:sSub>
      </m:oMath>
      <w:r w:rsidR="00E652E7" w:rsidRPr="007C4365">
        <w:rPr>
          <w:rFonts w:cs="Times New Roman"/>
        </w:rPr>
        <w:t xml:space="preserve"> and </w:t>
      </w:r>
      <m:oMath>
        <m:sSub>
          <m:sSubPr>
            <m:ctrlPr>
              <w:rPr>
                <w:rFonts w:ascii="Cambria Math" w:hAnsi="Cambria Math" w:cs="Times New Roman"/>
              </w:rPr>
            </m:ctrlPr>
          </m:sSubPr>
          <m:e>
            <m:r>
              <m:rPr>
                <m:sty m:val="p"/>
              </m:rPr>
              <w:rPr>
                <w:rFonts w:ascii="Cambria Math" w:hAnsi="Cambria Math" w:cs="Times New Roman"/>
              </w:rPr>
              <m:t>ω</m:t>
            </m:r>
          </m:e>
          <m:sub>
            <m:r>
              <m:rPr>
                <m:sty m:val="p"/>
              </m:rPr>
              <w:rPr>
                <w:rFonts w:ascii="Cambria Math" w:hAnsi="Cambria Math" w:cs="Times New Roman"/>
              </w:rPr>
              <m:t>j</m:t>
            </m:r>
          </m:sub>
        </m:sSub>
      </m:oMath>
      <w:r w:rsidR="00E652E7" w:rsidRPr="007C4365">
        <w:rPr>
          <w:rFonts w:cs="Times New Roman"/>
        </w:rPr>
        <w:t xml:space="preserve"> are separate weighting factors used to adjust coordinates and joint angles separately. Marker weights, called </w:t>
      </w:r>
      <w:r w:rsidR="00000F59" w:rsidRPr="007C4365">
        <w:rPr>
          <w:rFonts w:cs="Times New Roman"/>
        </w:rPr>
        <w:t>inverse kinematics (</w:t>
      </w:r>
      <w:r w:rsidR="00E652E7" w:rsidRPr="007C4365">
        <w:rPr>
          <w:rFonts w:cs="Times New Roman"/>
        </w:rPr>
        <w:t>IK</w:t>
      </w:r>
      <w:r w:rsidR="00000F59" w:rsidRPr="007C4365">
        <w:rPr>
          <w:rFonts w:cs="Times New Roman"/>
        </w:rPr>
        <w:t>)</w:t>
      </w:r>
      <w:r w:rsidR="00E652E7" w:rsidRPr="007C4365">
        <w:rPr>
          <w:rFonts w:cs="Times New Roman"/>
        </w:rPr>
        <w:t xml:space="preserve"> Tasks, are also specified at this step to allow the user to decide how stringent the error term should be bounded. Coordinates, often joint angles as solved by the IK tool, can be prescribed or unprescribed which has to do with </w:t>
      </w:r>
      <w:r w:rsidR="00A96F12" w:rsidRPr="007C4365">
        <w:rPr>
          <w:rFonts w:cs="Times New Roman"/>
        </w:rPr>
        <w:t>whether</w:t>
      </w:r>
      <w:r w:rsidR="00E652E7" w:rsidRPr="007C4365">
        <w:rPr>
          <w:rFonts w:cs="Times New Roman"/>
        </w:rPr>
        <w:t xml:space="preserve"> they will be evaluated using the formula. Prescribed coordinates might be the </w:t>
      </w:r>
      <w:proofErr w:type="gramStart"/>
      <w:r w:rsidR="00E652E7" w:rsidRPr="007C4365">
        <w:rPr>
          <w:rFonts w:cs="Times New Roman"/>
        </w:rPr>
        <w:t>subtalar</w:t>
      </w:r>
      <w:proofErr w:type="gramEnd"/>
      <w:r w:rsidR="00E652E7" w:rsidRPr="007C4365">
        <w:rPr>
          <w:rFonts w:cs="Times New Roman"/>
        </w:rPr>
        <w:t xml:space="preserve"> and MTP joints which, when locked, are assigned a value of 0° as opposed to unprescribed coordinates which are unknown and therefore solved by the IK tool. Although 0° is assigned, the actual units used by the IK solver in </w:t>
      </w:r>
      <w:proofErr w:type="spellStart"/>
      <w:r w:rsidR="00E652E7" w:rsidRPr="007C4365">
        <w:rPr>
          <w:rFonts w:cs="Times New Roman"/>
        </w:rPr>
        <w:t>OpenSim</w:t>
      </w:r>
      <w:proofErr w:type="spellEnd"/>
      <w:r w:rsidR="00E652E7" w:rsidRPr="007C4365">
        <w:rPr>
          <w:rFonts w:cs="Times New Roman"/>
        </w:rPr>
        <w:t xml:space="preserve"> for angles are radians. This is </w:t>
      </w:r>
      <w:r w:rsidR="00E652E7" w:rsidRPr="007C4365">
        <w:rPr>
          <w:rFonts w:cs="Times New Roman"/>
        </w:rPr>
        <w:lastRenderedPageBreak/>
        <w:t xml:space="preserve">important to note in case results from </w:t>
      </w:r>
      <w:proofErr w:type="spellStart"/>
      <w:r w:rsidR="00E652E7" w:rsidRPr="007C4365">
        <w:rPr>
          <w:rFonts w:cs="Times New Roman"/>
        </w:rPr>
        <w:t>OpenSim</w:t>
      </w:r>
      <w:proofErr w:type="spellEnd"/>
      <w:r w:rsidR="00E652E7" w:rsidRPr="007C4365">
        <w:rPr>
          <w:rFonts w:cs="Times New Roman"/>
        </w:rPr>
        <w:t xml:space="preserve"> are compared to another IK method that is custom or found in another piece of software. </w:t>
      </w:r>
    </w:p>
    <w:p w14:paraId="10A96091" w14:textId="27D862EF" w:rsidR="00E652E7" w:rsidRPr="007C4365" w:rsidRDefault="00E652E7" w:rsidP="00CA2951">
      <w:pPr>
        <w:spacing w:line="480" w:lineRule="auto"/>
        <w:ind w:firstLine="720"/>
        <w:rPr>
          <w:rFonts w:cs="Times New Roman"/>
        </w:rPr>
      </w:pPr>
      <w:r w:rsidRPr="007C4365">
        <w:rPr>
          <w:rFonts w:cs="Times New Roman"/>
        </w:rPr>
        <w:t xml:space="preserve">Two of the potential sources of error in IK results arise from actual marker placement by a researcher and then the manual placement of the virtual marker on the </w:t>
      </w:r>
      <w:proofErr w:type="spellStart"/>
      <w:r w:rsidRPr="007C4365">
        <w:rPr>
          <w:rFonts w:cs="Times New Roman"/>
        </w:rPr>
        <w:t>OpenSim</w:t>
      </w:r>
      <w:proofErr w:type="spellEnd"/>
      <w:r w:rsidRPr="007C4365">
        <w:rPr>
          <w:rFonts w:cs="Times New Roman"/>
        </w:rPr>
        <w:t xml:space="preserve"> model through the user interface. </w:t>
      </w:r>
      <w:proofErr w:type="gramStart"/>
      <w:r w:rsidRPr="007C4365">
        <w:rPr>
          <w:rFonts w:cs="Times New Roman"/>
        </w:rPr>
        <w:t>In order to</w:t>
      </w:r>
      <w:proofErr w:type="gramEnd"/>
      <w:r w:rsidRPr="007C4365">
        <w:rPr>
          <w:rFonts w:cs="Times New Roman"/>
        </w:rPr>
        <w:t xml:space="preserve"> minimize the error in marker registration, at least one method has been proposed within the </w:t>
      </w:r>
      <w:proofErr w:type="spellStart"/>
      <w:r w:rsidRPr="007C4365">
        <w:rPr>
          <w:rFonts w:cs="Times New Roman"/>
        </w:rPr>
        <w:t>OpenSim</w:t>
      </w:r>
      <w:proofErr w:type="spellEnd"/>
      <w:r w:rsidRPr="007C4365">
        <w:rPr>
          <w:rFonts w:cs="Times New Roman"/>
        </w:rPr>
        <w:t xml:space="preserve"> framework that removes subjective user input in the placement of the virtual markers </w:t>
      </w:r>
      <w:r w:rsidR="00E26BC8" w:rsidRPr="007C4365">
        <w:rPr>
          <w:rFonts w:cs="Times New Roman"/>
        </w:rPr>
        <w:t>{Dunne, 2021 #494}</w:t>
      </w:r>
      <w:r w:rsidRPr="007C4365">
        <w:rPr>
          <w:rFonts w:cs="Times New Roman"/>
        </w:rPr>
        <w:t xml:space="preserve">. Dunne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Dunne, 2021 #494}</w:t>
      </w:r>
      <w:r w:rsidRPr="007C4365">
        <w:rPr>
          <w:rFonts w:cs="Times New Roman"/>
        </w:rPr>
        <w:t xml:space="preserve"> placed retroreflective markers on a robot with the capacity to walk </w:t>
      </w:r>
      <w:proofErr w:type="gramStart"/>
      <w:r w:rsidRPr="007C4365">
        <w:rPr>
          <w:rFonts w:cs="Times New Roman"/>
        </w:rPr>
        <w:t>in order to</w:t>
      </w:r>
      <w:proofErr w:type="gramEnd"/>
      <w:r w:rsidRPr="007C4365">
        <w:rPr>
          <w:rFonts w:cs="Times New Roman"/>
        </w:rPr>
        <w:t xml:space="preserve"> test some strategies for marker registration. Using the internally recorded information from the robot, the virtual markers were able to be placed exactly on the experimental markers for a total error of zero as a reference. An orientation registration method was also tested that used anatomical markers and segment reference frames were calculated using the experimental markers. Anatomical markers were used to generate reference frames, and then the </w:t>
      </w:r>
      <w:proofErr w:type="spellStart"/>
      <w:r w:rsidRPr="007C4365">
        <w:rPr>
          <w:rFonts w:cs="Times New Roman"/>
        </w:rPr>
        <w:t>InverseKinematicsSolver</w:t>
      </w:r>
      <w:proofErr w:type="spellEnd"/>
      <w:r w:rsidRPr="007C4365">
        <w:rPr>
          <w:rFonts w:cs="Times New Roman"/>
        </w:rPr>
        <w:t xml:space="preserve"> in </w:t>
      </w:r>
      <w:proofErr w:type="spellStart"/>
      <w:r w:rsidRPr="007C4365">
        <w:rPr>
          <w:rFonts w:cs="Times New Roman"/>
        </w:rPr>
        <w:t>OpenSim</w:t>
      </w:r>
      <w:proofErr w:type="spellEnd"/>
      <w:r w:rsidRPr="007C4365">
        <w:rPr>
          <w:rFonts w:cs="Times New Roman"/>
        </w:rPr>
        <w:t xml:space="preserve"> 4.1 was implemented to pose the model. From there, virtual markers were algorithmically placed on the model. The final registration method used human input to place the virtual markers on the model based on a photograph of the robot with markers attached. Dunne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Dunne, 2021 #494</w:t>
      </w:r>
      <w:proofErr w:type="gramStart"/>
      <w:r w:rsidR="00E26BC8" w:rsidRPr="007C4365">
        <w:rPr>
          <w:rFonts w:cs="Times New Roman"/>
        </w:rPr>
        <w:t>}</w:t>
      </w:r>
      <w:r w:rsidRPr="007C4365">
        <w:rPr>
          <w:rFonts w:cs="Times New Roman"/>
        </w:rPr>
        <w:t xml:space="preserve">  reported</w:t>
      </w:r>
      <w:proofErr w:type="gramEnd"/>
      <w:r w:rsidRPr="007C4365">
        <w:rPr>
          <w:rFonts w:cs="Times New Roman"/>
        </w:rPr>
        <w:t xml:space="preserve"> an average root mean square error (RMSE) decrease for joint angles and moments of 67% and eliminated variability in registration between different users. Removing user variability is ideal for larger projects </w:t>
      </w:r>
      <w:r w:rsidR="00A96F12" w:rsidRPr="007C4365">
        <w:rPr>
          <w:rFonts w:cs="Times New Roman"/>
        </w:rPr>
        <w:t>and</w:t>
      </w:r>
      <w:r w:rsidRPr="007C4365">
        <w:rPr>
          <w:rFonts w:cs="Times New Roman"/>
        </w:rPr>
        <w:t xml:space="preserve"> would assist with registration of markers on the same subject over multiple testing sessions to ensure consistency. However, this method was developed with a robot where segments properties such as geometry and mass, as well as joint angles, were known. While these results are promising for improving IK errors, this specific method may be difficult to generalize to human populations with varying segmental properties. </w:t>
      </w:r>
    </w:p>
    <w:p w14:paraId="4CEA490E" w14:textId="7AE985B2" w:rsidR="00E652E7" w:rsidRPr="007C4365" w:rsidRDefault="00E652E7" w:rsidP="00CA2951">
      <w:pPr>
        <w:pStyle w:val="Heading3"/>
        <w:spacing w:line="480" w:lineRule="auto"/>
      </w:pPr>
      <w:bookmarkStart w:id="95" w:name="_Toc155487317"/>
      <w:bookmarkStart w:id="96" w:name="_Toc155487386"/>
      <w:bookmarkStart w:id="97" w:name="_Toc155882874"/>
      <w:bookmarkStart w:id="98" w:name="_Toc200816400"/>
      <w:r w:rsidRPr="007C4365">
        <w:lastRenderedPageBreak/>
        <w:t>Joint Contact Forces</w:t>
      </w:r>
      <w:bookmarkEnd w:id="95"/>
      <w:bookmarkEnd w:id="96"/>
      <w:bookmarkEnd w:id="97"/>
      <w:bookmarkEnd w:id="98"/>
    </w:p>
    <w:p w14:paraId="530188A2" w14:textId="622CCC2C" w:rsidR="00E652E7" w:rsidRPr="007C4365" w:rsidRDefault="00E652E7" w:rsidP="007157E0">
      <w:pPr>
        <w:spacing w:line="480" w:lineRule="auto"/>
        <w:rPr>
          <w:rFonts w:cs="Times New Roman"/>
        </w:rPr>
      </w:pPr>
      <w:r w:rsidRPr="007C4365">
        <w:rPr>
          <w:rFonts w:cs="Times New Roman"/>
        </w:rPr>
        <w:tab/>
        <w:t xml:space="preserve">The </w:t>
      </w:r>
      <w:proofErr w:type="spellStart"/>
      <w:r w:rsidRPr="007C4365">
        <w:rPr>
          <w:rFonts w:cs="Times New Roman"/>
        </w:rPr>
        <w:t>JointReaction</w:t>
      </w:r>
      <w:proofErr w:type="spellEnd"/>
      <w:r w:rsidRPr="007C4365">
        <w:rPr>
          <w:rFonts w:cs="Times New Roman"/>
        </w:rPr>
        <w:t xml:space="preserve"> tool in </w:t>
      </w:r>
      <w:proofErr w:type="spellStart"/>
      <w:r w:rsidRPr="007C4365">
        <w:rPr>
          <w:rFonts w:cs="Times New Roman"/>
        </w:rPr>
        <w:t>OpenSim</w:t>
      </w:r>
      <w:proofErr w:type="spellEnd"/>
      <w:r w:rsidRPr="007C4365">
        <w:rPr>
          <w:rFonts w:cs="Times New Roman"/>
        </w:rPr>
        <w:t xml:space="preserve"> is designed to calculate the cumulative forces and moments that are transferred between two segments arising from forces acting on the model itself. Importantly, these aggregate forces additionally represent physiological parameters that are likely not included in the model such as cartilage interactions and absent ligamentous tissue. Joint reaction analyses at the knee have been used to investigate the effects of crouch gait and model developments have also allowed for medial and lateral tibiofemoral compartment loads to be differentiated </w:t>
      </w:r>
      <w:r w:rsidR="00E26BC8" w:rsidRPr="007C4365">
        <w:rPr>
          <w:rFonts w:cs="Times New Roman"/>
        </w:rPr>
        <w:t>{Steele, 2012 #</w:t>
      </w:r>
      <w:proofErr w:type="gramStart"/>
      <w:r w:rsidR="00E26BC8" w:rsidRPr="007C4365">
        <w:rPr>
          <w:rFonts w:cs="Times New Roman"/>
        </w:rPr>
        <w:t>413;Lerner</w:t>
      </w:r>
      <w:proofErr w:type="gramEnd"/>
      <w:r w:rsidR="00E26BC8" w:rsidRPr="007C4365">
        <w:rPr>
          <w:rFonts w:cs="Times New Roman"/>
        </w:rPr>
        <w:t>, 2015 #171}</w:t>
      </w:r>
      <w:r w:rsidRPr="007C4365">
        <w:rPr>
          <w:rFonts w:cs="Times New Roman"/>
        </w:rPr>
        <w:t xml:space="preserve">. Steele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Steele, 2012 #413}</w:t>
      </w:r>
      <w:r w:rsidRPr="007C4365">
        <w:rPr>
          <w:rFonts w:cs="Times New Roman"/>
        </w:rPr>
        <w:t xml:space="preserve"> utilized a common objective function in SO (Eq. 9) that had weighting constants for individual muscles that were adjusted according to contact force data from an instrumented TKA </w:t>
      </w:r>
      <w:proofErr w:type="gramStart"/>
      <w:r w:rsidRPr="007C4365">
        <w:rPr>
          <w:rFonts w:cs="Times New Roman"/>
        </w:rPr>
        <w:t>in order to</w:t>
      </w:r>
      <w:proofErr w:type="gramEnd"/>
      <w:r w:rsidRPr="007C4365">
        <w:rPr>
          <w:rFonts w:cs="Times New Roman"/>
        </w:rPr>
        <w:t xml:space="preserve"> assess crouch gait in children with cerebral palsy.</w:t>
      </w:r>
    </w:p>
    <w:p w14:paraId="3F568AD9" w14:textId="77777777" w:rsidR="00571E10" w:rsidRPr="007C4365" w:rsidRDefault="00E652E7" w:rsidP="007157E0">
      <w:pPr>
        <w:keepNext/>
        <w:spacing w:line="480" w:lineRule="auto"/>
        <w:rPr>
          <w:rFonts w:cs="Times New Roman"/>
        </w:rPr>
      </w:pPr>
      <w:bookmarkStart w:id="99" w:name="_Hlk163566202"/>
      <m:oMathPara>
        <m:oMathParaPr>
          <m:jc m:val="center"/>
        </m:oMathParaPr>
        <m:oMath>
          <m:r>
            <w:rPr>
              <w:rFonts w:ascii="Cambria Math" w:hAnsi="Cambria Math" w:cs="Times New Roman"/>
            </w:rPr>
            <m:t xml:space="preserve">     </m:t>
          </m:r>
          <m:r>
            <m:rPr>
              <m:sty m:val="p"/>
            </m:rPr>
            <w:rPr>
              <w:rFonts w:ascii="Cambria Math" w:hAnsi="Cambria Math" w:cs="Times New Roman"/>
            </w:rPr>
            <m:t xml:space="preserve">Objective Function = </m:t>
          </m:r>
          <m:nary>
            <m:naryPr>
              <m:chr m:val="∑"/>
              <m:limLoc m:val="undOvr"/>
              <m:ctrlPr>
                <w:rPr>
                  <w:rFonts w:ascii="Cambria Math" w:hAnsi="Cambria Math" w:cs="Times New Roman"/>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2</m:t>
                  </m:r>
                </m:sup>
              </m:sSubSup>
            </m:e>
          </m:nary>
        </m:oMath>
      </m:oMathPara>
    </w:p>
    <w:p w14:paraId="7CE393ED" w14:textId="42847CCD" w:rsidR="00E652E7" w:rsidRPr="007C4365" w:rsidRDefault="00571E10" w:rsidP="007157E0">
      <w:pPr>
        <w:pStyle w:val="Caption"/>
        <w:spacing w:line="480" w:lineRule="auto"/>
      </w:pPr>
      <w:bookmarkStart w:id="100" w:name="_Toc200886800"/>
      <w:r w:rsidRPr="007C4365">
        <w:t xml:space="preserve">Equation </w:t>
      </w:r>
      <w:fldSimple w:instr=" SEQ Equation \* ARABIC ">
        <w:r w:rsidR="003D658C" w:rsidRPr="007C4365">
          <w:rPr>
            <w:noProof/>
          </w:rPr>
          <w:t>9</w:t>
        </w:r>
      </w:fldSimple>
      <w:r w:rsidRPr="007C4365">
        <w:t>: Objective function including squared muscle activations.</w:t>
      </w:r>
      <w:bookmarkEnd w:id="100"/>
    </w:p>
    <w:bookmarkEnd w:id="99"/>
    <w:p w14:paraId="41AEEC93" w14:textId="3231CDA6" w:rsidR="00E652E7" w:rsidRPr="007C4365" w:rsidRDefault="00E652E7" w:rsidP="00CA2951">
      <w:pPr>
        <w:spacing w:line="480" w:lineRule="auto"/>
        <w:ind w:firstLine="720"/>
        <w:rPr>
          <w:rFonts w:cs="Times New Roman"/>
        </w:rPr>
      </w:pPr>
      <w:r w:rsidRPr="007C4365">
        <w:rPr>
          <w:rFonts w:cs="Times New Roman"/>
        </w:rPr>
        <w:t xml:space="preserve">In Equation 9, </w:t>
      </w:r>
      <w:r w:rsidRPr="007C4365">
        <w:rPr>
          <w:rFonts w:cs="Times New Roman"/>
          <w:i/>
          <w:iCs/>
        </w:rPr>
        <w:t xml:space="preserve">N </w:t>
      </w:r>
      <w:r w:rsidRPr="007C4365">
        <w:rPr>
          <w:rFonts w:cs="Times New Roman"/>
        </w:rPr>
        <w:t xml:space="preserve">corresponds to the muscles present in the model, </w:t>
      </w:r>
      <w:r w:rsidRPr="007C4365">
        <w:rPr>
          <w:rFonts w:cs="Times New Roman"/>
          <w:i/>
          <w:iCs/>
        </w:rPr>
        <w:t xml:space="preserve">a </w:t>
      </w:r>
      <w:r w:rsidRPr="007C4365">
        <w:rPr>
          <w:rFonts w:cs="Times New Roman"/>
        </w:rPr>
        <w:t xml:space="preserve">is the activation level that can range from 0 to 1, and </w:t>
      </w:r>
      <w:r w:rsidRPr="007C4365">
        <w:rPr>
          <w:rFonts w:cs="Times New Roman"/>
          <w:i/>
          <w:iCs/>
        </w:rPr>
        <w:t xml:space="preserve">c </w:t>
      </w:r>
      <w:r w:rsidRPr="007C4365">
        <w:rPr>
          <w:rFonts w:cs="Times New Roman"/>
        </w:rPr>
        <w:t xml:space="preserve">is the weight for each muscle used by Steele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Steele, 2012 #413}</w:t>
      </w:r>
      <w:r w:rsidRPr="007C4365">
        <w:rPr>
          <w:rFonts w:cs="Times New Roman"/>
        </w:rPr>
        <w:t xml:space="preserve">. Weighting constants were allowed to range from an integer of one to ten and performed simulations for all combinations of weights and selected the output that matched the </w:t>
      </w:r>
      <w:r w:rsidRPr="007C4365">
        <w:rPr>
          <w:rFonts w:cs="Times New Roman"/>
          <w:i/>
          <w:iCs/>
        </w:rPr>
        <w:t xml:space="preserve">in vivo </w:t>
      </w:r>
      <w:r w:rsidRPr="007C4365">
        <w:rPr>
          <w:rFonts w:cs="Times New Roman"/>
        </w:rPr>
        <w:t xml:space="preserve">data most. </w:t>
      </w:r>
    </w:p>
    <w:p w14:paraId="00FD6275" w14:textId="77777777" w:rsidR="00571E10" w:rsidRPr="007C4365" w:rsidRDefault="00E652E7" w:rsidP="00CA2951">
      <w:pPr>
        <w:keepNext/>
        <w:spacing w:line="480" w:lineRule="auto"/>
        <w:rPr>
          <w:rFonts w:cs="Times New Roman"/>
        </w:rPr>
      </w:pPr>
      <w:bookmarkStart w:id="101" w:name="_Hlk163566207"/>
      <m:oMathPara>
        <m:oMathParaPr>
          <m:jc m:val="center"/>
        </m:oMathParaPr>
        <m:oMath>
          <m:r>
            <w:rPr>
              <w:rFonts w:ascii="Cambria Math" w:hAnsi="Cambria Math" w:cs="Times New Roman"/>
            </w:rPr>
            <m:t xml:space="preserve">        </m:t>
          </m:r>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knee</m:t>
                  </m:r>
                </m:sub>
              </m:sSub>
            </m:e>
          </m:acc>
          <m:r>
            <m:rPr>
              <m:sty m:val="p"/>
            </m:rPr>
            <w:rPr>
              <w:rFonts w:ascii="Cambria Math" w:hAnsi="Cambria Math" w:cs="Times New Roman"/>
            </w:rPr>
            <m:t xml:space="preserve"> =</m:t>
          </m:r>
          <m:sSub>
            <m:sSubPr>
              <m:ctrlPr>
                <w:rPr>
                  <w:rFonts w:ascii="Cambria Math" w:hAnsi="Cambria Math" w:cs="Times New Roman"/>
                </w:rPr>
              </m:ctrlPr>
            </m:sSubPr>
            <m:e>
              <m:d>
                <m:dPr>
                  <m:begChr m:val="["/>
                  <m:endChr m:val="]"/>
                  <m:ctrlPr>
                    <w:rPr>
                      <w:rFonts w:ascii="Cambria Math" w:hAnsi="Cambria Math" w:cs="Times New Roman"/>
                    </w:rPr>
                  </m:ctrlPr>
                </m:dPr>
                <m:e>
                  <m:r>
                    <w:rPr>
                      <w:rFonts w:ascii="Cambria Math" w:hAnsi="Cambria Math" w:cs="Times New Roman"/>
                    </w:rPr>
                    <m:t>M</m:t>
                  </m:r>
                </m:e>
              </m:d>
            </m:e>
            <m:sub>
              <m:r>
                <w:rPr>
                  <w:rFonts w:ascii="Cambria Math" w:hAnsi="Cambria Math" w:cs="Times New Roman"/>
                </w:rPr>
                <m:t>tibia</m:t>
              </m:r>
            </m:sub>
          </m:sSub>
          <m:r>
            <m:rPr>
              <m:sty m:val="p"/>
            </m:rPr>
            <w:rPr>
              <w:rFonts w:ascii="Cambria Math" w:hAnsi="Cambria Math" w:cs="Times New Roman"/>
            </w:rPr>
            <m:t xml:space="preserve"> </m:t>
          </m:r>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tibia</m:t>
                  </m:r>
                </m:sub>
              </m:sSub>
            </m:e>
          </m:acc>
          <m:r>
            <m:rPr>
              <m:sty m:val="p"/>
            </m:rPr>
            <w:rPr>
              <w:rFonts w:ascii="Cambria Math" w:hAnsi="Cambria Math" w:cs="Times New Roman"/>
            </w:rPr>
            <m:t>-(</m:t>
          </m:r>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ankle</m:t>
                  </m:r>
                </m:sub>
              </m:sSub>
            </m:e>
          </m:acc>
          <m:r>
            <m:rPr>
              <m:sty m:val="p"/>
            </m:rPr>
            <w:rPr>
              <w:rFonts w:ascii="Cambria Math" w:hAnsi="Cambria Math" w:cs="Times New Roman"/>
            </w:rPr>
            <m:t>+</m:t>
          </m:r>
          <m:nary>
            <m:naryPr>
              <m:chr m:val="∑"/>
              <m:limLoc m:val="undOvr"/>
              <m:subHide m:val="1"/>
              <m:supHide m:val="1"/>
              <m:ctrlPr>
                <w:rPr>
                  <w:rFonts w:ascii="Cambria Math" w:hAnsi="Cambria Math" w:cs="Times New Roman"/>
                </w:rPr>
              </m:ctrlPr>
            </m:naryPr>
            <m:sub/>
            <m:sup/>
            <m:e>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muscles</m:t>
                      </m:r>
                    </m:sub>
                  </m:sSub>
                </m:e>
              </m:acc>
              <m:r>
                <m:rPr>
                  <m:sty m:val="p"/>
                </m:rPr>
                <w:rPr>
                  <w:rFonts w:ascii="Cambria Math" w:hAnsi="Cambria Math" w:cs="Times New Roman"/>
                </w:rPr>
                <m:t xml:space="preserve">+ </m:t>
              </m:r>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gravity</m:t>
                      </m:r>
                    </m:sub>
                  </m:sSub>
                </m:e>
              </m:acc>
            </m:e>
          </m:nary>
          <m:r>
            <m:rPr>
              <m:sty m:val="p"/>
            </m:rPr>
            <w:rPr>
              <w:rFonts w:ascii="Cambria Math" w:hAnsi="Cambria Math" w:cs="Times New Roman"/>
            </w:rPr>
            <m:t xml:space="preserve"> )</m:t>
          </m:r>
        </m:oMath>
      </m:oMathPara>
    </w:p>
    <w:p w14:paraId="6EB69872" w14:textId="31D5E41D" w:rsidR="00E652E7" w:rsidRPr="007C4365" w:rsidRDefault="00571E10" w:rsidP="00CA2951">
      <w:pPr>
        <w:pStyle w:val="Caption"/>
        <w:spacing w:line="480" w:lineRule="auto"/>
      </w:pPr>
      <w:bookmarkStart w:id="102" w:name="_Toc200886801"/>
      <w:r w:rsidRPr="007C4365">
        <w:t xml:space="preserve">Equation </w:t>
      </w:r>
      <w:fldSimple w:instr=" SEQ Equation \* ARABIC ">
        <w:r w:rsidR="003D658C" w:rsidRPr="007C4365">
          <w:rPr>
            <w:noProof/>
          </w:rPr>
          <w:t>10</w:t>
        </w:r>
      </w:fldSimple>
      <w:r w:rsidRPr="007C4365">
        <w:t>: Reaction force at the knee</w:t>
      </w:r>
      <w:r w:rsidR="00BE3EA8" w:rsidRPr="007C4365">
        <w:t>,</w:t>
      </w:r>
      <w:r w:rsidRPr="007C4365">
        <w:t xml:space="preserve"> Steele </w:t>
      </w:r>
      <w:r w:rsidR="00E26BC8" w:rsidRPr="007C4365">
        <w:t>{, 2012 #413}</w:t>
      </w:r>
      <w:r w:rsidRPr="007C4365">
        <w:t>.</w:t>
      </w:r>
      <w:bookmarkEnd w:id="102"/>
    </w:p>
    <w:bookmarkEnd w:id="101"/>
    <w:p w14:paraId="6E032D78" w14:textId="275216DC" w:rsidR="00E652E7" w:rsidRPr="007C4365" w:rsidRDefault="00E652E7" w:rsidP="00CA2951">
      <w:pPr>
        <w:spacing w:line="480" w:lineRule="auto"/>
        <w:ind w:firstLine="720"/>
        <w:rPr>
          <w:rFonts w:cs="Times New Roman"/>
        </w:rPr>
      </w:pPr>
      <w:r w:rsidRPr="007C4365">
        <w:rPr>
          <w:rFonts w:cs="Times New Roman"/>
        </w:rPr>
        <w:t xml:space="preserve">Equation 10 represents the reaction force at the knee used by Steele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Steele, 2012 #413}</w:t>
      </w:r>
      <w:r w:rsidRPr="007C4365">
        <w:rPr>
          <w:rFonts w:cs="Times New Roman"/>
        </w:rPr>
        <w:t xml:space="preserve">. </w:t>
      </w:r>
      <m:oMath>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knee</m:t>
                </m:r>
              </m:sub>
            </m:sSub>
          </m:e>
        </m:acc>
      </m:oMath>
      <w:r w:rsidRPr="007C4365">
        <w:rPr>
          <w:rFonts w:cs="Times New Roman"/>
        </w:rPr>
        <w:t xml:space="preserve"> is force from the femur expressed on the tibia, </w:t>
      </w:r>
      <m:oMath>
        <m:sSub>
          <m:sSubPr>
            <m:ctrlPr>
              <w:rPr>
                <w:rFonts w:ascii="Cambria Math" w:hAnsi="Cambria Math" w:cs="Times New Roman"/>
              </w:rPr>
            </m:ctrlPr>
          </m:sSubPr>
          <m:e>
            <m:d>
              <m:dPr>
                <m:begChr m:val="["/>
                <m:endChr m:val="]"/>
                <m:ctrlPr>
                  <w:rPr>
                    <w:rFonts w:ascii="Cambria Math" w:hAnsi="Cambria Math" w:cs="Times New Roman"/>
                  </w:rPr>
                </m:ctrlPr>
              </m:dPr>
              <m:e>
                <m:r>
                  <w:rPr>
                    <w:rFonts w:ascii="Cambria Math" w:hAnsi="Cambria Math" w:cs="Times New Roman"/>
                  </w:rPr>
                  <m:t>M</m:t>
                </m:r>
              </m:e>
            </m:d>
          </m:e>
          <m:sub>
            <m:r>
              <w:rPr>
                <w:rFonts w:ascii="Cambria Math" w:hAnsi="Cambria Math" w:cs="Times New Roman"/>
              </w:rPr>
              <m:t>tibia</m:t>
            </m:r>
          </m:sub>
        </m:sSub>
      </m:oMath>
      <w:r w:rsidRPr="007C4365">
        <w:rPr>
          <w:rFonts w:cs="Times New Roman"/>
        </w:rPr>
        <w:t xml:space="preserve"> is the tibial inertial </w:t>
      </w:r>
      <w:r w:rsidRPr="007C4365">
        <w:rPr>
          <w:rFonts w:cs="Times New Roman"/>
        </w:rPr>
        <w:lastRenderedPageBreak/>
        <w:t xml:space="preserve">properties matrix, </w:t>
      </w:r>
      <m:oMath>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tibia</m:t>
                </m:r>
              </m:sub>
            </m:sSub>
          </m:e>
        </m:acc>
      </m:oMath>
      <w:r w:rsidRPr="007C4365">
        <w:rPr>
          <w:rFonts w:cs="Times New Roman"/>
        </w:rPr>
        <w:t xml:space="preserve"> contains six dimensions of linear and angular accelerations for the tibia, and </w:t>
      </w:r>
      <m:oMath>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muscles</m:t>
                </m:r>
              </m:sub>
            </m:sSub>
          </m:e>
        </m:acc>
      </m:oMath>
      <w:r w:rsidRPr="007C4365">
        <w:rPr>
          <w:rFonts w:cs="Times New Roman"/>
        </w:rPr>
        <w:t xml:space="preserve"> and </w:t>
      </w:r>
      <m:oMath>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gravity</m:t>
                </m:r>
              </m:sub>
            </m:sSub>
          </m:e>
        </m:acc>
      </m:oMath>
      <w:r w:rsidRPr="007C4365">
        <w:rPr>
          <w:rFonts w:cs="Times New Roman"/>
        </w:rPr>
        <w:t xml:space="preserve"> represent muscle and gravitational force applied to the tibia. After the weighting constants for SO were changed, an average error of 0.02 times BW throughout the gait cycle was obtained. These results highlight the importance of considering weight constant adjustments for SO for questions regarding joint reactions.</w:t>
      </w:r>
    </w:p>
    <w:p w14:paraId="0AF44FB4" w14:textId="17C32F93" w:rsidR="00E652E7" w:rsidRPr="007C4365" w:rsidRDefault="00E652E7" w:rsidP="00CA2951">
      <w:pPr>
        <w:spacing w:line="480" w:lineRule="auto"/>
        <w:ind w:firstLine="720"/>
        <w:rPr>
          <w:rFonts w:cs="Times New Roman"/>
        </w:rPr>
      </w:pPr>
      <w:r w:rsidRPr="007C4365">
        <w:rPr>
          <w:rFonts w:cs="Times New Roman"/>
        </w:rPr>
        <w:t xml:space="preserve">Estimation of joint contact forces in joint arthroplasty populations is especially important for assessing rehabilitation and activities that are done to improve general health and quality of life while reducing negative outcomes such as implant loosening or revision surgeries. Standard models in </w:t>
      </w:r>
      <w:proofErr w:type="spellStart"/>
      <w:r w:rsidRPr="007C4365">
        <w:rPr>
          <w:rFonts w:cs="Times New Roman"/>
        </w:rPr>
        <w:t>OpenSim</w:t>
      </w:r>
      <w:proofErr w:type="spellEnd"/>
      <w:r w:rsidRPr="007C4365">
        <w:rPr>
          <w:rFonts w:cs="Times New Roman"/>
        </w:rPr>
        <w:t xml:space="preserve"> provide a generic frame for simulation data, but significant efforts have been made to develop models that can return specialized data for clinical populations. </w:t>
      </w:r>
      <w:proofErr w:type="spellStart"/>
      <w:r w:rsidRPr="007C4365">
        <w:rPr>
          <w:rFonts w:cs="Times New Roman"/>
        </w:rPr>
        <w:t>OpenSim</w:t>
      </w:r>
      <w:proofErr w:type="spellEnd"/>
      <w:r w:rsidRPr="007C4365">
        <w:rPr>
          <w:rFonts w:cs="Times New Roman"/>
        </w:rPr>
        <w:t xml:space="preserve"> musculoskeletal modeling result accuracy can be further enhanced by using subject specific metrics to adjust each model through medical imaging modalities such as x-rays or </w:t>
      </w:r>
      <w:proofErr w:type="gramStart"/>
      <w:r w:rsidR="00000F59" w:rsidRPr="007C4365">
        <w:rPr>
          <w:rFonts w:cs="Times New Roman"/>
        </w:rPr>
        <w:t>MRI</w:t>
      </w:r>
      <w:r w:rsidR="00E26BC8" w:rsidRPr="007C4365">
        <w:rPr>
          <w:rFonts w:cs="Times New Roman"/>
        </w:rPr>
        <w:t>{</w:t>
      </w:r>
      <w:proofErr w:type="spellStart"/>
      <w:proofErr w:type="gramEnd"/>
      <w:r w:rsidR="00E26BC8" w:rsidRPr="007C4365">
        <w:rPr>
          <w:rFonts w:cs="Times New Roman"/>
        </w:rPr>
        <w:t>Davico</w:t>
      </w:r>
      <w:proofErr w:type="spellEnd"/>
      <w:r w:rsidR="00E26BC8" w:rsidRPr="007C4365">
        <w:rPr>
          <w:rFonts w:cs="Times New Roman"/>
        </w:rPr>
        <w:t>, 2022 #</w:t>
      </w:r>
      <w:proofErr w:type="gramStart"/>
      <w:r w:rsidR="00E26BC8" w:rsidRPr="007C4365">
        <w:rPr>
          <w:rFonts w:cs="Times New Roman"/>
        </w:rPr>
        <w:t>199;Fernandez</w:t>
      </w:r>
      <w:proofErr w:type="gramEnd"/>
      <w:r w:rsidR="00E26BC8" w:rsidRPr="007C4365">
        <w:rPr>
          <w:rFonts w:cs="Times New Roman"/>
        </w:rPr>
        <w:t>, 2023 #</w:t>
      </w:r>
      <w:proofErr w:type="gramStart"/>
      <w:r w:rsidR="00E26BC8" w:rsidRPr="007C4365">
        <w:rPr>
          <w:rFonts w:cs="Times New Roman"/>
        </w:rPr>
        <w:t>198;Gerus</w:t>
      </w:r>
      <w:proofErr w:type="gramEnd"/>
      <w:r w:rsidR="00E26BC8" w:rsidRPr="007C4365">
        <w:rPr>
          <w:rFonts w:cs="Times New Roman"/>
        </w:rPr>
        <w:t>, 2013 #</w:t>
      </w:r>
      <w:proofErr w:type="gramStart"/>
      <w:r w:rsidR="00E26BC8" w:rsidRPr="007C4365">
        <w:rPr>
          <w:rFonts w:cs="Times New Roman"/>
        </w:rPr>
        <w:t>172;Smale</w:t>
      </w:r>
      <w:proofErr w:type="gramEnd"/>
      <w:r w:rsidR="00E26BC8" w:rsidRPr="007C4365">
        <w:rPr>
          <w:rFonts w:cs="Times New Roman"/>
        </w:rPr>
        <w:t>, 2019 #180}</w:t>
      </w:r>
      <w:r w:rsidRPr="007C4365">
        <w:rPr>
          <w:rFonts w:cs="Times New Roman"/>
        </w:rPr>
        <w:t xml:space="preserve">. Without personalization, considerable differences in simulation results using generic models can occur </w:t>
      </w:r>
      <w:r w:rsidR="00E26BC8" w:rsidRPr="007C4365">
        <w:rPr>
          <w:rFonts w:cs="Times New Roman"/>
        </w:rPr>
        <w:t>{Correa, 2011 #</w:t>
      </w:r>
      <w:proofErr w:type="gramStart"/>
      <w:r w:rsidR="00E26BC8" w:rsidRPr="007C4365">
        <w:rPr>
          <w:rFonts w:cs="Times New Roman"/>
        </w:rPr>
        <w:t>181;Scheys</w:t>
      </w:r>
      <w:proofErr w:type="gramEnd"/>
      <w:r w:rsidR="00E26BC8" w:rsidRPr="007C4365">
        <w:rPr>
          <w:rFonts w:cs="Times New Roman"/>
        </w:rPr>
        <w:t>, 2008 #</w:t>
      </w:r>
      <w:proofErr w:type="gramStart"/>
      <w:r w:rsidR="00E26BC8" w:rsidRPr="007C4365">
        <w:rPr>
          <w:rFonts w:cs="Times New Roman"/>
        </w:rPr>
        <w:t>182;Davico</w:t>
      </w:r>
      <w:proofErr w:type="gramEnd"/>
      <w:r w:rsidR="00E26BC8" w:rsidRPr="007C4365">
        <w:rPr>
          <w:rFonts w:cs="Times New Roman"/>
        </w:rPr>
        <w:t>, 2022 #199}</w:t>
      </w:r>
      <w:r w:rsidRPr="007C4365">
        <w:rPr>
          <w:rFonts w:cs="Times New Roman"/>
        </w:rPr>
        <w:t xml:space="preserve">. One such model, the Lerner </w:t>
      </w:r>
      <w:proofErr w:type="spellStart"/>
      <w:r w:rsidRPr="007C4365">
        <w:rPr>
          <w:rFonts w:cs="Times New Roman"/>
        </w:rPr>
        <w:t>OpenSim</w:t>
      </w:r>
      <w:proofErr w:type="spellEnd"/>
      <w:r w:rsidRPr="007C4365">
        <w:rPr>
          <w:rFonts w:cs="Times New Roman"/>
        </w:rPr>
        <w:t xml:space="preserve"> model, allows parameters such as the hip-knee-angle (HKA), as well as medial and lateral contact points, to be set on a per subject basis to produce results more alike </w:t>
      </w:r>
      <w:r w:rsidRPr="007C4365">
        <w:rPr>
          <w:rFonts w:cs="Times New Roman"/>
          <w:i/>
          <w:iCs/>
        </w:rPr>
        <w:t>in vivo</w:t>
      </w:r>
      <w:r w:rsidRPr="007C4365">
        <w:rPr>
          <w:rFonts w:cs="Times New Roman"/>
        </w:rPr>
        <w:t xml:space="preserve"> knee implant results compared to a generic model </w:t>
      </w:r>
      <w:r w:rsidR="00E26BC8" w:rsidRPr="007C4365">
        <w:rPr>
          <w:rFonts w:cs="Times New Roman"/>
        </w:rPr>
        <w:t>{Lerner, 2015 #171}</w:t>
      </w:r>
      <w:r w:rsidRPr="007C4365">
        <w:rPr>
          <w:rFonts w:cs="Times New Roman"/>
        </w:rPr>
        <w:t xml:space="preserve">. Lerner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Lerner, 2015 #171}</w:t>
      </w:r>
      <w:r w:rsidR="00A96F12" w:rsidRPr="007C4365">
        <w:rPr>
          <w:rFonts w:cs="Times New Roman"/>
        </w:rPr>
        <w:t xml:space="preserve"> </w:t>
      </w:r>
      <w:r w:rsidRPr="007C4365">
        <w:rPr>
          <w:rFonts w:cs="Times New Roman"/>
        </w:rPr>
        <w:t xml:space="preserve">presented results showing 12.4% and 11.9% error for peak medial and lateral contact forces, respectively, when compared to true in vivo data. Conversely, a generic model produced 63.1% and 42.0% peak medial and lateral contact force errors </w:t>
      </w:r>
      <w:r w:rsidR="00E26BC8" w:rsidRPr="007C4365">
        <w:rPr>
          <w:rFonts w:cs="Times New Roman"/>
        </w:rPr>
        <w:t>{Lerner, 2015 #171}</w:t>
      </w:r>
      <w:r w:rsidRPr="007C4365">
        <w:rPr>
          <w:rFonts w:cs="Times New Roman"/>
        </w:rPr>
        <w:t xml:space="preserve">. Building off the components from each of the Lerner, Rajagopal, and Catelli models, Bedo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Bedo, 2020 #248}</w:t>
      </w:r>
      <w:r w:rsidRPr="007C4365">
        <w:rPr>
          <w:rFonts w:cs="Times New Roman"/>
        </w:rPr>
        <w:t xml:space="preserve"> presented an aggregated model that still utilizes HKA and contact locations of the knee </w:t>
      </w:r>
      <w:r w:rsidRPr="007C4365">
        <w:rPr>
          <w:rFonts w:cs="Times New Roman"/>
        </w:rPr>
        <w:lastRenderedPageBreak/>
        <w:t xml:space="preserve">but is more suited for tasks requiring high levels of knee and hip flexion </w:t>
      </w:r>
      <w:r w:rsidR="00E26BC8" w:rsidRPr="007C4365">
        <w:rPr>
          <w:rFonts w:cs="Times New Roman"/>
        </w:rPr>
        <w:t>{Bedo, 2020 #</w:t>
      </w:r>
      <w:proofErr w:type="gramStart"/>
      <w:r w:rsidR="00E26BC8" w:rsidRPr="007C4365">
        <w:rPr>
          <w:rFonts w:cs="Times New Roman"/>
        </w:rPr>
        <w:t>248;Rajagopal</w:t>
      </w:r>
      <w:proofErr w:type="gramEnd"/>
      <w:r w:rsidR="00E26BC8" w:rsidRPr="007C4365">
        <w:rPr>
          <w:rFonts w:cs="Times New Roman"/>
        </w:rPr>
        <w:t>, 2016 #</w:t>
      </w:r>
      <w:proofErr w:type="gramStart"/>
      <w:r w:rsidR="00E26BC8" w:rsidRPr="007C4365">
        <w:rPr>
          <w:rFonts w:cs="Times New Roman"/>
        </w:rPr>
        <w:t>183;Catelli</w:t>
      </w:r>
      <w:proofErr w:type="gramEnd"/>
      <w:r w:rsidR="00E26BC8" w:rsidRPr="007C4365">
        <w:rPr>
          <w:rFonts w:cs="Times New Roman"/>
        </w:rPr>
        <w:t>, 2019 #277}</w:t>
      </w:r>
      <w:r w:rsidRPr="007C4365">
        <w:rPr>
          <w:rFonts w:cs="Times New Roman"/>
        </w:rPr>
        <w:t xml:space="preserve">. The Bedo model allows for greater hip and knee flexion maximums while retaining kinematic, kinetic, and muscle force accuracy. </w:t>
      </w:r>
    </w:p>
    <w:p w14:paraId="59A270A6" w14:textId="55B66063" w:rsidR="00E652E7" w:rsidRPr="007C4365" w:rsidRDefault="00E652E7" w:rsidP="00CA2951">
      <w:pPr>
        <w:pStyle w:val="Heading2"/>
        <w:spacing w:before="0" w:line="480" w:lineRule="auto"/>
      </w:pPr>
      <w:bookmarkStart w:id="103" w:name="_Toc155487318"/>
      <w:bookmarkStart w:id="104" w:name="_Toc155487387"/>
      <w:bookmarkStart w:id="105" w:name="_Toc155882875"/>
      <w:bookmarkStart w:id="106" w:name="_Toc200816401"/>
      <w:r w:rsidRPr="007C4365">
        <w:t>Computational Methods</w:t>
      </w:r>
      <w:bookmarkEnd w:id="103"/>
      <w:bookmarkEnd w:id="104"/>
      <w:bookmarkEnd w:id="105"/>
      <w:bookmarkEnd w:id="106"/>
    </w:p>
    <w:p w14:paraId="47C87C5A" w14:textId="38682E5B" w:rsidR="00E652E7" w:rsidRPr="007C4365" w:rsidRDefault="00E652E7" w:rsidP="00CA2951">
      <w:pPr>
        <w:pStyle w:val="Heading3"/>
        <w:spacing w:line="480" w:lineRule="auto"/>
      </w:pPr>
      <w:bookmarkStart w:id="107" w:name="_Toc155487319"/>
      <w:bookmarkStart w:id="108" w:name="_Toc155487388"/>
      <w:bookmarkStart w:id="109" w:name="_Toc155882876"/>
      <w:bookmarkStart w:id="110" w:name="_Toc200816402"/>
      <w:r w:rsidRPr="007C4365">
        <w:t>Static Optimization</w:t>
      </w:r>
      <w:bookmarkEnd w:id="107"/>
      <w:bookmarkEnd w:id="108"/>
      <w:bookmarkEnd w:id="109"/>
      <w:bookmarkEnd w:id="110"/>
    </w:p>
    <w:p w14:paraId="71575FAF" w14:textId="62A54038" w:rsidR="00E652E7" w:rsidRPr="007C4365" w:rsidRDefault="00E652E7" w:rsidP="00CA2951">
      <w:pPr>
        <w:spacing w:line="480" w:lineRule="auto"/>
        <w:rPr>
          <w:rFonts w:cs="Times New Roman"/>
        </w:rPr>
      </w:pPr>
      <w:r w:rsidRPr="007C4365">
        <w:rPr>
          <w:rFonts w:cs="Times New Roman"/>
        </w:rPr>
        <w:tab/>
      </w:r>
      <w:r w:rsidR="00000F59" w:rsidRPr="007C4365">
        <w:rPr>
          <w:rFonts w:cs="Times New Roman"/>
        </w:rPr>
        <w:t>SO</w:t>
      </w:r>
      <w:r w:rsidRPr="007C4365">
        <w:rPr>
          <w:rFonts w:cs="Times New Roman"/>
        </w:rPr>
        <w:t xml:space="preserve"> is an optimization procedure that minimizes or maximizes a given cost function at individual frames of a given set of kinematics, making this a time-independent method. The cost function used can vary from the sum of squared muscle activations to metabolic cost but is often chosen to be the former. Results from the inverse kinematics tool can be used as input motions to calculate muscle excitations that could reproduce the joint moments seen in the input data. A critical component to understand regarding SO is that the simulation results do not have a time dependence, which is one of the most significant drawbacks of SO. Specifically, since the calculations are made on a frame-by-frame basis, the simulation does not consider the previous and proceeding frames; all calculations are instead instantaneous. Therefore, dynamic inconsistency is not strictly required in this optimization approach. SO is a computationally faster method for the estimation of muscle activations compared to other methods that will be discussed, but there have been efforts to improve the efficiency of computation via linearization of constraints or with the use of cubic splines </w:t>
      </w:r>
      <w:r w:rsidR="00E26BC8" w:rsidRPr="007C4365">
        <w:rPr>
          <w:rFonts w:cs="Times New Roman"/>
        </w:rPr>
        <w:t>{Michaud, 2020 #471}</w:t>
      </w:r>
      <w:r w:rsidRPr="007C4365">
        <w:rPr>
          <w:rFonts w:cs="Times New Roman"/>
        </w:rPr>
        <w:t xml:space="preserve">. Michaud and </w:t>
      </w:r>
      <w:proofErr w:type="spellStart"/>
      <w:r w:rsidRPr="007C4365">
        <w:rPr>
          <w:rFonts w:cs="Times New Roman"/>
        </w:rPr>
        <w:t>Begon</w:t>
      </w:r>
      <w:proofErr w:type="spellEnd"/>
      <w:r w:rsidRPr="007C4365">
        <w:rPr>
          <w:rFonts w:cs="Times New Roman"/>
        </w:rPr>
        <w:t xml:space="preserve"> </w:t>
      </w:r>
      <w:r w:rsidR="00E26BC8" w:rsidRPr="007C4365">
        <w:rPr>
          <w:rFonts w:cs="Times New Roman"/>
        </w:rPr>
        <w:t>{Michaud, 2020 #471}</w:t>
      </w:r>
      <w:r w:rsidRPr="007C4365">
        <w:rPr>
          <w:rFonts w:cs="Times New Roman"/>
        </w:rPr>
        <w:t xml:space="preserve"> found that using their linearized or spline methods for calculating muscle excitations in a pure elbow flexion model was more accurate in terms of RMSE and additionally was at least 100 times faster than traditional SO. The implications of improved computational efficiency for simulations of this kind revolve around improving the ability to perform </w:t>
      </w:r>
      <w:r w:rsidRPr="007C4365">
        <w:rPr>
          <w:rFonts w:cs="Times New Roman"/>
        </w:rPr>
        <w:lastRenderedPageBreak/>
        <w:t xml:space="preserve">simulations in real-time and </w:t>
      </w:r>
      <w:proofErr w:type="gramStart"/>
      <w:r w:rsidRPr="007C4365">
        <w:rPr>
          <w:rFonts w:cs="Times New Roman"/>
        </w:rPr>
        <w:t>provide</w:t>
      </w:r>
      <w:proofErr w:type="gramEnd"/>
      <w:r w:rsidRPr="007C4365">
        <w:rPr>
          <w:rFonts w:cs="Times New Roman"/>
        </w:rPr>
        <w:t xml:space="preserve"> relevant feedback to individuals in clinical or research settings. </w:t>
      </w:r>
    </w:p>
    <w:p w14:paraId="29F35799" w14:textId="37DF30E4" w:rsidR="00E652E7" w:rsidRDefault="00E652E7" w:rsidP="00CA2951">
      <w:pPr>
        <w:spacing w:line="480" w:lineRule="auto"/>
        <w:rPr>
          <w:rFonts w:cs="Times New Roman"/>
        </w:rPr>
      </w:pPr>
      <w:r w:rsidRPr="007C4365">
        <w:rPr>
          <w:rFonts w:cs="Times New Roman"/>
        </w:rPr>
        <w:tab/>
        <w:t xml:space="preserve">While SO is computationally superior in speed relative to other methods that will be discussed, there are some additional drawbacks and considerations when choosing to utilize this method. Considering that SO operates on positions, velocities, and accelerations of body segments, the accuracy of the results will be tied to accuracy of the collected data. These kinematic measurement systems have inherent </w:t>
      </w:r>
      <w:proofErr w:type="gramStart"/>
      <w:r w:rsidRPr="007C4365">
        <w:rPr>
          <w:rFonts w:cs="Times New Roman"/>
        </w:rPr>
        <w:t>error</w:t>
      </w:r>
      <w:proofErr w:type="gramEnd"/>
      <w:r w:rsidRPr="007C4365">
        <w:rPr>
          <w:rFonts w:cs="Times New Roman"/>
        </w:rPr>
        <w:t xml:space="preserve">, but efforts to reduce noise and quantify system errors have been published and improved upon over the years </w:t>
      </w:r>
      <w:r w:rsidR="00E26BC8" w:rsidRPr="007C4365">
        <w:rPr>
          <w:rFonts w:cs="Times New Roman"/>
        </w:rPr>
        <w:t>{Winter, 1974 #</w:t>
      </w:r>
      <w:proofErr w:type="gramStart"/>
      <w:r w:rsidR="00E26BC8" w:rsidRPr="007C4365">
        <w:rPr>
          <w:rFonts w:cs="Times New Roman"/>
        </w:rPr>
        <w:t>550;Ladin</w:t>
      </w:r>
      <w:proofErr w:type="gramEnd"/>
      <w:r w:rsidR="00E26BC8" w:rsidRPr="007C4365">
        <w:rPr>
          <w:rFonts w:cs="Times New Roman"/>
        </w:rPr>
        <w:t>, 1989 #551}</w:t>
      </w:r>
      <w:r w:rsidRPr="007C4365">
        <w:rPr>
          <w:rFonts w:cs="Times New Roman"/>
        </w:rPr>
        <w:t xml:space="preserve">. When errors are present in these calculations, net joint torque estimations will be altered and muscle force estimations will therefore be incorrect </w:t>
      </w:r>
      <w:r w:rsidR="00E26BC8" w:rsidRPr="007C4365">
        <w:rPr>
          <w:rFonts w:cs="Times New Roman"/>
        </w:rPr>
        <w:t>{Anderson, 2001 #549}</w:t>
      </w:r>
      <w:r w:rsidRPr="007C4365">
        <w:rPr>
          <w:rFonts w:cs="Times New Roman"/>
        </w:rPr>
        <w:t xml:space="preserve">. Further, when velocities are quantified inaccurately, then the resulting muscle length and contraction velocity estimation will additionally be inaccurate. Despite these drawbacks, SO has been suggested as the recommended optimization technique for gait simulation when only muscle force estimates are of interest </w:t>
      </w:r>
      <w:r w:rsidR="00E26BC8" w:rsidRPr="007C4365">
        <w:rPr>
          <w:rFonts w:cs="Times New Roman"/>
        </w:rPr>
        <w:t>{Anderson, 2001 #526}</w:t>
      </w:r>
      <w:r w:rsidRPr="007C4365">
        <w:rPr>
          <w:rFonts w:cs="Times New Roman"/>
        </w:rPr>
        <w:t xml:space="preserve">.  Anderson and Pandy </w:t>
      </w:r>
      <w:r w:rsidR="00E26BC8" w:rsidRPr="007C4365">
        <w:rPr>
          <w:rFonts w:cs="Times New Roman"/>
        </w:rPr>
        <w:t>{Anderson, 2001 #526}</w:t>
      </w:r>
      <w:r w:rsidRPr="007C4365">
        <w:rPr>
          <w:rFonts w:cs="Times New Roman"/>
        </w:rPr>
        <w:t xml:space="preserve"> reported that joint contact force estimates at the hip, knee, and ankle between static and dynamic optimization methods were similar, despite the static solution including a method that modeled muscles as ideal force generators. However, these comparisons of joint reaction forces were mostly qualitative in nature over the entire time series for a cycle of gait. The authors present cases in which SO should be cautioned against such as when experimental kinematics are unavailable, activation dynamics are critical to the movement, or an obvious time-dependent optimization problem is not present.</w:t>
      </w:r>
    </w:p>
    <w:p w14:paraId="2AAE42D8" w14:textId="77777777" w:rsidR="007157E0" w:rsidRDefault="007157E0" w:rsidP="00CA2951">
      <w:pPr>
        <w:spacing w:line="480" w:lineRule="auto"/>
        <w:rPr>
          <w:rFonts w:cs="Times New Roman"/>
        </w:rPr>
      </w:pPr>
    </w:p>
    <w:p w14:paraId="2D30C861" w14:textId="77777777" w:rsidR="007157E0" w:rsidRPr="007C4365" w:rsidRDefault="007157E0" w:rsidP="00CA2951">
      <w:pPr>
        <w:spacing w:line="480" w:lineRule="auto"/>
        <w:rPr>
          <w:rFonts w:cs="Times New Roman"/>
        </w:rPr>
      </w:pPr>
    </w:p>
    <w:p w14:paraId="77744891" w14:textId="29EFF3B4" w:rsidR="00E652E7" w:rsidRPr="007C4365" w:rsidRDefault="00E652E7" w:rsidP="00CA2951">
      <w:pPr>
        <w:pStyle w:val="Heading3"/>
        <w:spacing w:line="480" w:lineRule="auto"/>
      </w:pPr>
      <w:bookmarkStart w:id="111" w:name="_Toc155487320"/>
      <w:bookmarkStart w:id="112" w:name="_Toc155487389"/>
      <w:bookmarkStart w:id="113" w:name="_Toc155882877"/>
      <w:bookmarkStart w:id="114" w:name="_Toc200816403"/>
      <w:r w:rsidRPr="007C4365">
        <w:lastRenderedPageBreak/>
        <w:t>Forward Dynamics</w:t>
      </w:r>
      <w:bookmarkEnd w:id="111"/>
      <w:bookmarkEnd w:id="112"/>
      <w:bookmarkEnd w:id="113"/>
      <w:bookmarkEnd w:id="114"/>
    </w:p>
    <w:p w14:paraId="4310E786" w14:textId="68F5F804" w:rsidR="00E652E7" w:rsidRPr="007C4365" w:rsidRDefault="00E652E7" w:rsidP="00CA2951">
      <w:pPr>
        <w:spacing w:line="480" w:lineRule="auto"/>
        <w:rPr>
          <w:rFonts w:cs="Times New Roman"/>
        </w:rPr>
      </w:pPr>
      <w:r w:rsidRPr="007C4365">
        <w:rPr>
          <w:rFonts w:cs="Times New Roman"/>
          <w:b/>
          <w:bCs/>
        </w:rPr>
        <w:tab/>
      </w:r>
      <w:r w:rsidRPr="007C4365">
        <w:rPr>
          <w:rFonts w:cs="Times New Roman"/>
        </w:rPr>
        <w:t xml:space="preserve">Forward dynamics requires inputs of muscle excitations which can be generated by the computed muscle control (CMC) tool in </w:t>
      </w:r>
      <w:proofErr w:type="spellStart"/>
      <w:r w:rsidRPr="007C4365">
        <w:rPr>
          <w:rFonts w:cs="Times New Roman"/>
        </w:rPr>
        <w:t>OpenSim</w:t>
      </w:r>
      <w:proofErr w:type="spellEnd"/>
      <w:r w:rsidRPr="007C4365">
        <w:rPr>
          <w:rFonts w:cs="Times New Roman"/>
        </w:rPr>
        <w:t xml:space="preserve"> to solve a set of differential equations defined by the musculoskeletal model in question. Forward dynamics, overall, is the process of calculating generated motion from a set of known forces and/or torques as opposed to inverse dynamics which </w:t>
      </w:r>
      <w:proofErr w:type="gramStart"/>
      <w:r w:rsidRPr="007C4365">
        <w:rPr>
          <w:rFonts w:cs="Times New Roman"/>
        </w:rPr>
        <w:t>estimates</w:t>
      </w:r>
      <w:proofErr w:type="gramEnd"/>
      <w:r w:rsidRPr="007C4365">
        <w:rPr>
          <w:rFonts w:cs="Times New Roman"/>
        </w:rPr>
        <w:t xml:space="preserve"> forces given known motions. It is important to note that forward dynamics, in its purest </w:t>
      </w:r>
      <w:r w:rsidR="00675622" w:rsidRPr="007C4365">
        <w:rPr>
          <w:rFonts w:cs="Times New Roman"/>
        </w:rPr>
        <w:t>form,</w:t>
      </w:r>
      <w:r w:rsidRPr="007C4365">
        <w:rPr>
          <w:rFonts w:cs="Times New Roman"/>
        </w:rPr>
        <w:t xml:space="preserve"> is only supplied with initial excitations and it begins to predict values according to the optimization problem from that point. In </w:t>
      </w:r>
      <w:proofErr w:type="spellStart"/>
      <w:r w:rsidRPr="007C4365">
        <w:rPr>
          <w:rFonts w:cs="Times New Roman"/>
        </w:rPr>
        <w:t>OpenSim</w:t>
      </w:r>
      <w:proofErr w:type="spellEnd"/>
      <w:r w:rsidRPr="007C4365">
        <w:rPr>
          <w:rFonts w:cs="Times New Roman"/>
        </w:rPr>
        <w:t xml:space="preserve">, applying CMC muscle activation history will hamper the predictive benefit of implementing pure forward dynamics. Computational issues associated with forward dynamics include a soft requirement to have the interval of </w:t>
      </w:r>
      <w:proofErr w:type="gramStart"/>
      <w:r w:rsidRPr="007C4365">
        <w:rPr>
          <w:rFonts w:cs="Times New Roman"/>
        </w:rPr>
        <w:t>interest be</w:t>
      </w:r>
      <w:proofErr w:type="gramEnd"/>
      <w:r w:rsidRPr="007C4365">
        <w:rPr>
          <w:rFonts w:cs="Times New Roman"/>
        </w:rPr>
        <w:t xml:space="preserve"> short or simulations may accrue numerical errors during integration. However, with the advent of computing innovations like parallel processing, the extreme computational time to perform forward dynamics simulations has significantly decreased with modern processors. The differential equations that govern the model’s dynamics require, at the base level, muscle </w:t>
      </w:r>
      <w:proofErr w:type="gramStart"/>
      <w:r w:rsidRPr="007C4365">
        <w:rPr>
          <w:rFonts w:cs="Times New Roman"/>
        </w:rPr>
        <w:t>activations</w:t>
      </w:r>
      <w:proofErr w:type="gramEnd"/>
      <w:r w:rsidRPr="007C4365">
        <w:rPr>
          <w:rFonts w:cs="Times New Roman"/>
        </w:rPr>
        <w:t xml:space="preserve"> and </w:t>
      </w:r>
      <w:proofErr w:type="gramStart"/>
      <w:r w:rsidRPr="007C4365">
        <w:rPr>
          <w:rFonts w:cs="Times New Roman"/>
        </w:rPr>
        <w:t>excitations</w:t>
      </w:r>
      <w:proofErr w:type="gramEnd"/>
      <w:r w:rsidRPr="007C4365">
        <w:rPr>
          <w:rFonts w:cs="Times New Roman"/>
        </w:rPr>
        <w:t xml:space="preserve"> to determine the related muscle fiber velocities. Once muscle fiber velocities are obtained, they are combined with muscle fiber lengths and activations to obtain muscle force. Muscle force multiplied by the respective moment arm will result in </w:t>
      </w:r>
      <w:proofErr w:type="gramStart"/>
      <w:r w:rsidRPr="007C4365">
        <w:rPr>
          <w:rFonts w:cs="Times New Roman"/>
        </w:rPr>
        <w:t>the net</w:t>
      </w:r>
      <w:proofErr w:type="gramEnd"/>
      <w:r w:rsidRPr="007C4365">
        <w:rPr>
          <w:rFonts w:cs="Times New Roman"/>
        </w:rPr>
        <w:t xml:space="preserve"> muscle torques that determine the resultant kinematics. </w:t>
      </w:r>
    </w:p>
    <w:p w14:paraId="7A8EDB77" w14:textId="5DA34F80" w:rsidR="00E652E7" w:rsidRPr="007C4365" w:rsidRDefault="00E652E7" w:rsidP="00CA2951">
      <w:pPr>
        <w:spacing w:line="480" w:lineRule="auto"/>
        <w:rPr>
          <w:rFonts w:cs="Times New Roman"/>
        </w:rPr>
      </w:pPr>
      <w:r w:rsidRPr="007C4365">
        <w:rPr>
          <w:rFonts w:cs="Times New Roman"/>
        </w:rPr>
        <w:tab/>
        <w:t xml:space="preserve">Pandy </w:t>
      </w:r>
      <w:r w:rsidR="00E26BC8" w:rsidRPr="007C4365">
        <w:rPr>
          <w:rFonts w:cs="Times New Roman"/>
        </w:rPr>
        <w:t>{Anderson, 2001 #549}</w:t>
      </w:r>
      <w:r w:rsidRPr="007C4365">
        <w:rPr>
          <w:rFonts w:cs="Times New Roman"/>
        </w:rPr>
        <w:t xml:space="preserve"> presents a detailed discussion on inverse and forward dynamics, identifying the critical difference between the two methods being that forward dynamics solves one optimization for each cycle of movement. Forward dynamics has a primary advantage performing integration forward in time, which allows for the inclusion of time-based muscle physiology that is absent in SO. Forward dynamics, in theory, is enticing because it </w:t>
      </w:r>
      <w:r w:rsidRPr="007C4365">
        <w:rPr>
          <w:rFonts w:cs="Times New Roman"/>
        </w:rPr>
        <w:lastRenderedPageBreak/>
        <w:t xml:space="preserve">solves motion problems based on a given optimization problem without kinematic constraints. However, that benefit also introduces difficulty in selecting and formulating an appropriate cost optimization problem, as the problem will be the prime driver of the simulation. The solution space for solving the optimization problem with forward dynamics given body segment motions, ground reaction forces, muscle forces, and muscle excitations is incredibly large, taking up thousands of hours of computational time in 2001 </w:t>
      </w:r>
      <w:r w:rsidR="00E26BC8" w:rsidRPr="007C4365">
        <w:rPr>
          <w:rFonts w:cs="Times New Roman"/>
        </w:rPr>
        <w:t>{Anderson, 2001 #526}</w:t>
      </w:r>
      <w:r w:rsidRPr="007C4365">
        <w:rPr>
          <w:rFonts w:cs="Times New Roman"/>
        </w:rPr>
        <w:t xml:space="preserve">. The more inherent movement constraints there are or well-defined movement goals there are, the smaller the solution space will be. For example, Pandy </w:t>
      </w:r>
      <w:r w:rsidR="00E26BC8" w:rsidRPr="007C4365">
        <w:rPr>
          <w:rFonts w:cs="Times New Roman"/>
        </w:rPr>
        <w:t>{Anderson, 2001 #549}</w:t>
      </w:r>
      <w:r w:rsidRPr="007C4365">
        <w:rPr>
          <w:rFonts w:cs="Times New Roman"/>
        </w:rPr>
        <w:t xml:space="preserve"> discusses jumping and bicycle pedaling as good movements for this as the goal of jumping is to reach the highest distance, and pedaling involves a constrained movement with minimal need for balancing the upper body. The conclusion of Pandy </w:t>
      </w:r>
      <w:r w:rsidR="00E26BC8" w:rsidRPr="007C4365">
        <w:rPr>
          <w:rFonts w:cs="Times New Roman"/>
        </w:rPr>
        <w:t>{Anderson, 2001 #549}</w:t>
      </w:r>
      <w:r w:rsidRPr="007C4365">
        <w:rPr>
          <w:rFonts w:cs="Times New Roman"/>
        </w:rPr>
        <w:t xml:space="preserve"> was that, given accurate measurements of external forces and segment motion, static optimization should be preferred over dynamic optimization for the estimation of muscle force. However, when investigating the effect of physiological parameter changes for a given task’s execution, dynamic optimization should be chosen. </w:t>
      </w:r>
    </w:p>
    <w:p w14:paraId="558651A0" w14:textId="1077511D" w:rsidR="00E652E7" w:rsidRPr="007C4365" w:rsidRDefault="004F1D18" w:rsidP="00CA2951">
      <w:pPr>
        <w:pStyle w:val="Heading3"/>
        <w:spacing w:line="480" w:lineRule="auto"/>
      </w:pPr>
      <w:bookmarkStart w:id="115" w:name="_Toc200816404"/>
      <w:r w:rsidRPr="007C4365">
        <w:t>Electromyography in Modeling</w:t>
      </w:r>
      <w:bookmarkEnd w:id="115"/>
    </w:p>
    <w:p w14:paraId="1CF64876" w14:textId="2E00C979" w:rsidR="00E652E7" w:rsidRPr="007C4365" w:rsidRDefault="00E652E7" w:rsidP="00CA2951">
      <w:pPr>
        <w:spacing w:line="480" w:lineRule="auto"/>
        <w:rPr>
          <w:rFonts w:cs="Times New Roman"/>
        </w:rPr>
      </w:pPr>
      <w:r w:rsidRPr="007C4365">
        <w:rPr>
          <w:rFonts w:cs="Times New Roman"/>
          <w:b/>
          <w:bCs/>
        </w:rPr>
        <w:tab/>
      </w:r>
      <w:r w:rsidRPr="007C4365">
        <w:rPr>
          <w:rFonts w:cs="Times New Roman"/>
        </w:rPr>
        <w:t xml:space="preserve">The use of EMG recordings coupled with joint kinematics to understand muscular force, soft tissue support, and muscular contributions to specific movements such as varus or valgus at the knee requires a mathematical representation of many physiological factors to increase simulation accuracy. Specific complexities arise with the muscle redundancy problem, which manifests itself with participants exhibiting varying activation amounts and patterns in the same set of </w:t>
      </w:r>
      <w:proofErr w:type="gramStart"/>
      <w:r w:rsidRPr="007C4365">
        <w:rPr>
          <w:rFonts w:cs="Times New Roman"/>
        </w:rPr>
        <w:t>musculature</w:t>
      </w:r>
      <w:proofErr w:type="gramEnd"/>
      <w:r w:rsidRPr="007C4365">
        <w:rPr>
          <w:rFonts w:cs="Times New Roman"/>
        </w:rPr>
        <w:t xml:space="preserve"> to perform a given movement </w:t>
      </w:r>
      <w:r w:rsidR="00E26BC8" w:rsidRPr="007C4365">
        <w:rPr>
          <w:rFonts w:cs="Times New Roman"/>
        </w:rPr>
        <w:t>{Lloyd, 2001 #441}</w:t>
      </w:r>
      <w:r w:rsidRPr="007C4365">
        <w:rPr>
          <w:rFonts w:cs="Times New Roman"/>
        </w:rPr>
        <w:t xml:space="preserve">. In work by Lloyd and Buchanan </w:t>
      </w:r>
      <w:r w:rsidR="00E26BC8" w:rsidRPr="007C4365">
        <w:rPr>
          <w:rFonts w:cs="Times New Roman"/>
        </w:rPr>
        <w:t>{Lloyd, 2001 #441}</w:t>
      </w:r>
      <w:r w:rsidRPr="007C4365">
        <w:rPr>
          <w:rFonts w:cs="Times New Roman"/>
        </w:rPr>
        <w:t xml:space="preserve">, subjects instrumented externally with multiple load cells </w:t>
      </w:r>
      <w:r w:rsidRPr="007C4365">
        <w:rPr>
          <w:rFonts w:cs="Times New Roman"/>
        </w:rPr>
        <w:lastRenderedPageBreak/>
        <w:t>performed a variety of knee movements and it was determined that the medial gastrocnemius had two separate patterns among participants regarding its contribution to varus and valgus moments. Further, the quadriceps and hamstrings were shown to have the greatest amount of muscular support during varus and valgus moments encountered by the knee. The authors observed that varus and valgus moment arms are greater with accompanying knee extension because of the musculature being more perpendicular to the tibial plateau. Predictions of flexion and extension knee joint moments using experimental EMG in isokinetic dynamometer, sidestepping, and running tasks resulted in a mean residual error of 12 Nm and an average R</w:t>
      </w:r>
      <w:r w:rsidRPr="007C4365">
        <w:rPr>
          <w:rFonts w:cs="Times New Roman"/>
          <w:vertAlign w:val="superscript"/>
        </w:rPr>
        <w:t>2</w:t>
      </w:r>
      <w:r w:rsidRPr="007C4365">
        <w:rPr>
          <w:rFonts w:cs="Times New Roman"/>
        </w:rPr>
        <w:t xml:space="preserve"> of 0.91 when compared to moments calculated via inverse dynamics </w:t>
      </w:r>
      <w:r w:rsidR="00E26BC8" w:rsidRPr="007C4365">
        <w:rPr>
          <w:rFonts w:cs="Times New Roman"/>
        </w:rPr>
        <w:t>{Lloyd, 2003 #438}</w:t>
      </w:r>
      <w:r w:rsidRPr="007C4365">
        <w:rPr>
          <w:rFonts w:cs="Times New Roman"/>
        </w:rPr>
        <w:t xml:space="preserve">. When implementing an EMG driven simulation model, some musculature may be left out on account of the musculature being too deep for surface EMG or muscles in the area can be assumed to have minimal contribution to the motion(s) of interest. For example, Lloyd and </w:t>
      </w:r>
      <w:proofErr w:type="spellStart"/>
      <w:r w:rsidRPr="007C4365">
        <w:rPr>
          <w:rFonts w:cs="Times New Roman"/>
        </w:rPr>
        <w:t>Besier</w:t>
      </w:r>
      <w:proofErr w:type="spellEnd"/>
      <w:r w:rsidRPr="007C4365">
        <w:rPr>
          <w:rFonts w:cs="Times New Roman"/>
        </w:rPr>
        <w:t xml:space="preserve"> </w:t>
      </w:r>
      <w:r w:rsidR="00E26BC8" w:rsidRPr="007C4365">
        <w:rPr>
          <w:rFonts w:cs="Times New Roman"/>
        </w:rPr>
        <w:t>{Lloyd, 2003 #438}</w:t>
      </w:r>
      <w:r w:rsidRPr="007C4365">
        <w:rPr>
          <w:rFonts w:cs="Times New Roman"/>
        </w:rPr>
        <w:t xml:space="preserve"> opted to neglect the plantaris and popliteus for two reasons: quite a small physiological cross-sectional area and assumed minimal contributions to knee flexion and extension. </w:t>
      </w:r>
    </w:p>
    <w:p w14:paraId="2F468879" w14:textId="3AB9871F" w:rsidR="00E652E7" w:rsidRPr="007C4365" w:rsidRDefault="00E652E7" w:rsidP="00CA2951">
      <w:pPr>
        <w:spacing w:line="480" w:lineRule="auto"/>
        <w:ind w:firstLine="720"/>
        <w:rPr>
          <w:rFonts w:cs="Times New Roman"/>
        </w:rPr>
      </w:pPr>
      <w:r w:rsidRPr="007C4365">
        <w:rPr>
          <w:rFonts w:cs="Times New Roman"/>
        </w:rPr>
        <w:t xml:space="preserve">While EMG measurements appear to improve simulation accuracy for joint moments, the improvement of simulation accuracy of EMG in conjunction with external, experimentally measured forces is less clear. Simulations of total, medial, and lateral contact forces performed with a subject-specific CAD modelled TKA compared to </w:t>
      </w:r>
      <w:r w:rsidRPr="007C4365">
        <w:rPr>
          <w:rFonts w:cs="Times New Roman"/>
          <w:i/>
          <w:iCs/>
        </w:rPr>
        <w:t xml:space="preserve">in vivo </w:t>
      </w:r>
      <w:r w:rsidRPr="007C4365">
        <w:rPr>
          <w:rFonts w:cs="Times New Roman"/>
        </w:rPr>
        <w:t xml:space="preserve">kinetics revealed that EMG and external loads were not good predictors of internal loading </w:t>
      </w:r>
      <w:r w:rsidR="00E26BC8" w:rsidRPr="007C4365">
        <w:rPr>
          <w:rFonts w:cs="Times New Roman"/>
        </w:rPr>
        <w:t>{Meyer, 2013 #445}</w:t>
      </w:r>
      <w:r w:rsidRPr="007C4365">
        <w:rPr>
          <w:rFonts w:cs="Times New Roman"/>
        </w:rPr>
        <w:t xml:space="preserve">. However, Meyer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Meyer, 2013 #445}</w:t>
      </w:r>
      <w:r w:rsidRPr="007C4365">
        <w:rPr>
          <w:rFonts w:cs="Times New Roman"/>
        </w:rPr>
        <w:t xml:space="preserve"> did report that medial-lateral force distributions were likely better predicted by the external knee adduction moment as opposed to contact force peaks. It should be noted that this work was not done in </w:t>
      </w:r>
      <w:proofErr w:type="spellStart"/>
      <w:r w:rsidRPr="007C4365">
        <w:rPr>
          <w:rFonts w:cs="Times New Roman"/>
        </w:rPr>
        <w:t>OpenSim</w:t>
      </w:r>
      <w:proofErr w:type="spellEnd"/>
      <w:r w:rsidRPr="007C4365">
        <w:rPr>
          <w:rFonts w:cs="Times New Roman"/>
        </w:rPr>
        <w:t xml:space="preserve">, and results are therefore incompatible with </w:t>
      </w:r>
      <w:proofErr w:type="spellStart"/>
      <w:r w:rsidRPr="007C4365">
        <w:rPr>
          <w:rFonts w:cs="Times New Roman"/>
        </w:rPr>
        <w:t>OpenSim</w:t>
      </w:r>
      <w:proofErr w:type="spellEnd"/>
      <w:r w:rsidRPr="007C4365">
        <w:rPr>
          <w:rFonts w:cs="Times New Roman"/>
        </w:rPr>
        <w:t xml:space="preserve"> literature. However, EMG-driven literature has been presented using the </w:t>
      </w:r>
      <w:proofErr w:type="spellStart"/>
      <w:r w:rsidRPr="007C4365">
        <w:rPr>
          <w:rFonts w:cs="Times New Roman"/>
        </w:rPr>
        <w:lastRenderedPageBreak/>
        <w:t>OpenSim</w:t>
      </w:r>
      <w:proofErr w:type="spellEnd"/>
      <w:r w:rsidRPr="007C4365">
        <w:rPr>
          <w:rFonts w:cs="Times New Roman"/>
        </w:rPr>
        <w:t xml:space="preserve"> platform, with extended compatibility available through the toolbox “Calibrated EMG-Informed NMS Modelling Toolbox,” or CEINMS </w:t>
      </w:r>
      <w:r w:rsidR="00E26BC8" w:rsidRPr="007C4365">
        <w:rPr>
          <w:rFonts w:cs="Times New Roman"/>
        </w:rPr>
        <w:t>{Pizzolato, 2015 #</w:t>
      </w:r>
      <w:proofErr w:type="gramStart"/>
      <w:r w:rsidR="00E26BC8" w:rsidRPr="007C4365">
        <w:rPr>
          <w:rFonts w:cs="Times New Roman"/>
        </w:rPr>
        <w:t>543;Romanato</w:t>
      </w:r>
      <w:proofErr w:type="gramEnd"/>
      <w:r w:rsidR="00E26BC8" w:rsidRPr="007C4365">
        <w:rPr>
          <w:rFonts w:cs="Times New Roman"/>
        </w:rPr>
        <w:t>, 2022 #544}</w:t>
      </w:r>
      <w:r w:rsidRPr="007C4365">
        <w:rPr>
          <w:rFonts w:cs="Times New Roman"/>
        </w:rPr>
        <w:t xml:space="preserve">. CEINMS has allowed research using EMG-informed simulations to be conducted on various clinical populations such as individuals with cerebral palsy, Parkinson’s disease, and hip osteoarthritis </w:t>
      </w:r>
      <w:r w:rsidR="00E26BC8" w:rsidRPr="007C4365">
        <w:rPr>
          <w:rFonts w:cs="Times New Roman"/>
        </w:rPr>
        <w:t>{</w:t>
      </w:r>
      <w:proofErr w:type="spellStart"/>
      <w:r w:rsidR="00E26BC8" w:rsidRPr="007C4365">
        <w:rPr>
          <w:rFonts w:cs="Times New Roman"/>
        </w:rPr>
        <w:t>Davico</w:t>
      </w:r>
      <w:proofErr w:type="spellEnd"/>
      <w:r w:rsidR="00E26BC8" w:rsidRPr="007C4365">
        <w:rPr>
          <w:rFonts w:cs="Times New Roman"/>
        </w:rPr>
        <w:t>, 2020 #</w:t>
      </w:r>
      <w:proofErr w:type="gramStart"/>
      <w:r w:rsidR="00E26BC8" w:rsidRPr="007C4365">
        <w:rPr>
          <w:rFonts w:cs="Times New Roman"/>
        </w:rPr>
        <w:t>545;Hoang</w:t>
      </w:r>
      <w:proofErr w:type="gramEnd"/>
      <w:r w:rsidR="00E26BC8" w:rsidRPr="007C4365">
        <w:rPr>
          <w:rFonts w:cs="Times New Roman"/>
        </w:rPr>
        <w:t>, 2019 #</w:t>
      </w:r>
      <w:proofErr w:type="gramStart"/>
      <w:r w:rsidR="00E26BC8" w:rsidRPr="007C4365">
        <w:rPr>
          <w:rFonts w:cs="Times New Roman"/>
        </w:rPr>
        <w:t>546;Romanato</w:t>
      </w:r>
      <w:proofErr w:type="gramEnd"/>
      <w:r w:rsidR="00E26BC8" w:rsidRPr="007C4365">
        <w:rPr>
          <w:rFonts w:cs="Times New Roman"/>
        </w:rPr>
        <w:t>, 2022 #544}</w:t>
      </w:r>
      <w:r w:rsidRPr="007C4365">
        <w:rPr>
          <w:rFonts w:cs="Times New Roman"/>
        </w:rPr>
        <w:t>.</w:t>
      </w:r>
    </w:p>
    <w:p w14:paraId="3FEE46E0" w14:textId="4FFB6AA5" w:rsidR="00E652E7" w:rsidRPr="007C4365" w:rsidRDefault="00E652E7" w:rsidP="00CA2951">
      <w:pPr>
        <w:pStyle w:val="Heading3"/>
        <w:spacing w:line="480" w:lineRule="auto"/>
      </w:pPr>
      <w:bookmarkStart w:id="116" w:name="_Toc155487322"/>
      <w:bookmarkStart w:id="117" w:name="_Toc155487391"/>
      <w:bookmarkStart w:id="118" w:name="_Toc155882879"/>
      <w:bookmarkStart w:id="119" w:name="_Toc200816405"/>
      <w:r w:rsidRPr="007C4365">
        <w:t>Computed Muscle Control</w:t>
      </w:r>
      <w:bookmarkEnd w:id="116"/>
      <w:bookmarkEnd w:id="117"/>
      <w:bookmarkEnd w:id="118"/>
      <w:bookmarkEnd w:id="119"/>
    </w:p>
    <w:p w14:paraId="3321CCB4" w14:textId="77777777" w:rsidR="00E652E7" w:rsidRPr="007C4365" w:rsidRDefault="00E652E7" w:rsidP="00CA2951">
      <w:pPr>
        <w:spacing w:line="480" w:lineRule="auto"/>
        <w:rPr>
          <w:rFonts w:cs="Times New Roman"/>
        </w:rPr>
      </w:pPr>
      <w:r w:rsidRPr="007C4365">
        <w:rPr>
          <w:rFonts w:cs="Times New Roman"/>
        </w:rPr>
        <w:tab/>
        <w:t xml:space="preserve">CMC is a feedback-control method for determining muscle excitations that will drive a set of known kinematics that may or may not include external forces. Muscle excitations and muscle forces are also known as actuator controls and actuator forces, respectively, in a broader sense when applied to musculoskeletal modeling in </w:t>
      </w:r>
      <w:proofErr w:type="spellStart"/>
      <w:r w:rsidRPr="007C4365">
        <w:rPr>
          <w:rFonts w:cs="Times New Roman"/>
        </w:rPr>
        <w:t>OpenSim</w:t>
      </w:r>
      <w:proofErr w:type="spellEnd"/>
      <w:r w:rsidRPr="007C4365">
        <w:rPr>
          <w:rFonts w:cs="Times New Roman"/>
        </w:rPr>
        <w:t xml:space="preserve">. The CMC algorithm available in the </w:t>
      </w:r>
      <w:proofErr w:type="spellStart"/>
      <w:r w:rsidRPr="007C4365">
        <w:rPr>
          <w:rFonts w:cs="Times New Roman"/>
        </w:rPr>
        <w:t>OpenSim</w:t>
      </w:r>
      <w:proofErr w:type="spellEnd"/>
      <w:r w:rsidRPr="007C4365">
        <w:rPr>
          <w:rFonts w:cs="Times New Roman"/>
        </w:rPr>
        <w:t xml:space="preserve"> Application Programming Interface (API) works by combining proportional-derivative control and static optimization. Initially, a set of desired accelerations </w:t>
      </w:r>
      <w:proofErr w:type="gramStart"/>
      <w:r w:rsidRPr="007C4365">
        <w:rPr>
          <w:rFonts w:cs="Times New Roman"/>
        </w:rPr>
        <w:t>need</w:t>
      </w:r>
      <w:proofErr w:type="gramEnd"/>
      <w:r w:rsidRPr="007C4365">
        <w:rPr>
          <w:rFonts w:cs="Times New Roman"/>
        </w:rPr>
        <w:t xml:space="preserve"> to be computed for the model’s coordinates to be driven to the experimental coordinates. One of the unique components of CMC compared to SO is that </w:t>
      </w:r>
      <w:proofErr w:type="spellStart"/>
      <w:r w:rsidRPr="007C4365">
        <w:rPr>
          <w:rFonts w:cs="Times New Roman"/>
        </w:rPr>
        <w:t>OpenSim</w:t>
      </w:r>
      <w:proofErr w:type="spellEnd"/>
      <w:r w:rsidRPr="007C4365">
        <w:rPr>
          <w:rFonts w:cs="Times New Roman"/>
        </w:rPr>
        <w:t xml:space="preserve"> computes accelerations at some defined time interval ahead of the current frame for muscle forces to be given time to change. It should be noted that the initial muscle states used as the starting values for CMC occur in the first 0.030 seconds of the trial of interest, and therefore the trial should be slightly extended before the desired simulation starting point. </w:t>
      </w:r>
    </w:p>
    <w:p w14:paraId="32B6DA40" w14:textId="77777777" w:rsidR="00E652E7" w:rsidRPr="007C4365" w:rsidRDefault="00E652E7" w:rsidP="00CA2951">
      <w:pPr>
        <w:spacing w:line="480" w:lineRule="auto"/>
        <w:ind w:firstLine="720"/>
        <w:rPr>
          <w:rFonts w:cs="Times New Roman"/>
        </w:rPr>
      </w:pPr>
      <w:r w:rsidRPr="007C4365">
        <w:rPr>
          <w:rFonts w:cs="Times New Roman"/>
        </w:rPr>
        <w:t xml:space="preserve">Currently, </w:t>
      </w:r>
      <w:proofErr w:type="spellStart"/>
      <w:r w:rsidRPr="007C4365">
        <w:rPr>
          <w:rFonts w:cs="Times New Roman"/>
        </w:rPr>
        <w:t>OpenSim</w:t>
      </w:r>
      <w:proofErr w:type="spellEnd"/>
      <w:r w:rsidRPr="007C4365">
        <w:rPr>
          <w:rFonts w:cs="Times New Roman"/>
        </w:rPr>
        <w:t xml:space="preserve"> has two optimization formulas for users to choose from- slow target and fast target. The slow target formula minimizes a weighted sum of squared actuator controls with the addition of the sum of desired acceleration errors, referred to mostly as RRA. The fast target formula minimizes the sum of squared controls with the addition of an equality constraint that requires the difference between the model and desired accelerations to be within some user </w:t>
      </w:r>
      <w:r w:rsidRPr="007C4365">
        <w:rPr>
          <w:rFonts w:cs="Times New Roman"/>
        </w:rPr>
        <w:lastRenderedPageBreak/>
        <w:t xml:space="preserve">defined tolerance, referred to mostly as CMC. Since the fast target formula has a constraint that must be met, it is possible that the simulation will fail due to the model’s actuators being too weak. To account for this, reserve actuators can make up for the failure to meet certain accelerations within the simulation. The inability to produce enough force through the sum of individual muscle torques means the constraint meeting the net joint torque has been violated. These reserves are not strictly “anatomical,” and their forces should be relatively low </w:t>
      </w:r>
      <w:proofErr w:type="gramStart"/>
      <w:r w:rsidRPr="007C4365">
        <w:rPr>
          <w:rFonts w:cs="Times New Roman"/>
        </w:rPr>
        <w:t>in order to</w:t>
      </w:r>
      <w:proofErr w:type="gramEnd"/>
      <w:r w:rsidRPr="007C4365">
        <w:rPr>
          <w:rFonts w:cs="Times New Roman"/>
        </w:rPr>
        <w:t xml:space="preserve"> discourage their use in optimization and should sufficiently penalize the simulation for their excessive use. It should be noted that the use of reserves within SO or CMC is not strictly necessary for simulation completion, and therefore the reserve values should be checked to ensure they are within an acceptable range. </w:t>
      </w:r>
    </w:p>
    <w:p w14:paraId="2BDFA051" w14:textId="36F8BB8E" w:rsidR="00E652E7" w:rsidRPr="007C4365" w:rsidRDefault="00E652E7" w:rsidP="00CA2951">
      <w:pPr>
        <w:spacing w:line="480" w:lineRule="auto"/>
        <w:ind w:firstLine="720"/>
        <w:rPr>
          <w:rFonts w:cs="Times New Roman"/>
        </w:rPr>
      </w:pPr>
      <w:r w:rsidRPr="007C4365">
        <w:rPr>
          <w:rFonts w:cs="Times New Roman"/>
        </w:rPr>
        <w:t xml:space="preserve">Hicks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Hicks, 2015 #414}</w:t>
      </w:r>
      <w:r w:rsidRPr="007C4365">
        <w:rPr>
          <w:rFonts w:cs="Times New Roman"/>
        </w:rPr>
        <w:t xml:space="preserve"> present multiple case studies, including examples that showcase the reduction of reserve actuators as well as comparisons of muscle activations to experimentally measured EMG. This paper provides a multitude of guidelines for validating model results, parameters, and dependencies to be aware of, and determining if certain the results are “good enough” relative to previous literature. For example, Hicks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Hicks, 2015 #414}</w:t>
      </w:r>
      <w:r w:rsidRPr="007C4365">
        <w:rPr>
          <w:rFonts w:cs="Times New Roman"/>
        </w:rPr>
        <w:t xml:space="preserve"> discuss a case study where vertical and frontal plane residual forces and moments oscillate in a non-physiological </w:t>
      </w:r>
      <w:proofErr w:type="gramStart"/>
      <w:r w:rsidRPr="007C4365">
        <w:rPr>
          <w:rFonts w:cs="Times New Roman"/>
        </w:rPr>
        <w:t>manner, and</w:t>
      </w:r>
      <w:proofErr w:type="gramEnd"/>
      <w:r w:rsidRPr="007C4365">
        <w:rPr>
          <w:rFonts w:cs="Times New Roman"/>
        </w:rPr>
        <w:t xml:space="preserve"> use center of mass adjustments as well as minor joint angle changes to reduce these to more acceptable levels. A specific goal presented was to attain reserve joint torques that are less than 5% of net joint moments. Experimental EMG can also be compared to simulated activations to assess the timing of onset and offset of force generation, as well as peak muscle activity </w:t>
      </w:r>
      <w:r w:rsidR="00E26BC8" w:rsidRPr="007C4365">
        <w:rPr>
          <w:rFonts w:cs="Times New Roman"/>
        </w:rPr>
        <w:t>{Hamner, 2010 #449}</w:t>
      </w:r>
      <w:r w:rsidRPr="007C4365">
        <w:rPr>
          <w:rFonts w:cs="Times New Roman"/>
        </w:rPr>
        <w:t xml:space="preserve">. Investigating the activation levels of specific musculature can be critical when those muscles have a pronounced effect on the center of mass </w:t>
      </w:r>
      <w:r w:rsidRPr="007C4365">
        <w:rPr>
          <w:rFonts w:cs="Times New Roman"/>
        </w:rPr>
        <w:lastRenderedPageBreak/>
        <w:t xml:space="preserve">movement. Failure to check these activations could result in faulty conclusions depending on the research question at hand. </w:t>
      </w:r>
    </w:p>
    <w:p w14:paraId="3D161FD0" w14:textId="77777777" w:rsidR="00E652E7" w:rsidRPr="007C4365" w:rsidRDefault="00E652E7" w:rsidP="00CA2951">
      <w:pPr>
        <w:spacing w:line="480" w:lineRule="auto"/>
        <w:ind w:firstLine="720"/>
        <w:rPr>
          <w:rFonts w:cs="Times New Roman"/>
        </w:rPr>
      </w:pPr>
      <w:r w:rsidRPr="007C4365">
        <w:rPr>
          <w:rFonts w:cs="Times New Roman"/>
        </w:rPr>
        <w:t xml:space="preserve">A limitation of CMC, within the </w:t>
      </w:r>
      <w:proofErr w:type="spellStart"/>
      <w:r w:rsidRPr="007C4365">
        <w:rPr>
          <w:rFonts w:cs="Times New Roman"/>
        </w:rPr>
        <w:t>OpenSim</w:t>
      </w:r>
      <w:proofErr w:type="spellEnd"/>
      <w:r w:rsidRPr="007C4365">
        <w:rPr>
          <w:rFonts w:cs="Times New Roman"/>
        </w:rPr>
        <w:t xml:space="preserve"> user interface, compared to SO is that a limited objective function </w:t>
      </w:r>
      <w:proofErr w:type="gramStart"/>
      <w:r w:rsidRPr="007C4365">
        <w:rPr>
          <w:rFonts w:cs="Times New Roman"/>
        </w:rPr>
        <w:t>available</w:t>
      </w:r>
      <w:proofErr w:type="gramEnd"/>
      <w:r w:rsidRPr="007C4365">
        <w:rPr>
          <w:rFonts w:cs="Times New Roman"/>
        </w:rPr>
        <w:t xml:space="preserve"> in CMC, which is only to minimize the sum of squared muscle activations. </w:t>
      </w:r>
      <w:proofErr w:type="gramStart"/>
      <w:r w:rsidRPr="007C4365">
        <w:rPr>
          <w:rFonts w:cs="Times New Roman"/>
        </w:rPr>
        <w:t>SO</w:t>
      </w:r>
      <w:proofErr w:type="gramEnd"/>
      <w:r w:rsidRPr="007C4365">
        <w:rPr>
          <w:rFonts w:cs="Times New Roman"/>
        </w:rPr>
        <w:t xml:space="preserve"> and CMC additionally can rely on reserve actuators when a model actuator is unable to produce enough force to meet the simulation’s requirements. One of the benefits of CMC implementation is that it allows for the inclusion of the temporal offset in force generation relative to muscle excitations. Further, CMC requires torque production to be generated over a previous set of time steps as opposed to pure static optimization that isolates individual frames. As a result, time-dependent criteria are not explicitly included, but since activation dynamics are used there is an increase in physiological relevance with CMC. </w:t>
      </w:r>
    </w:p>
    <w:p w14:paraId="14CF46FB" w14:textId="4D6D1981" w:rsidR="00E652E7" w:rsidRPr="007C4365" w:rsidRDefault="00E652E7" w:rsidP="00CA2951">
      <w:pPr>
        <w:pStyle w:val="Heading3"/>
        <w:spacing w:line="480" w:lineRule="auto"/>
      </w:pPr>
      <w:bookmarkStart w:id="120" w:name="_Toc155487323"/>
      <w:bookmarkStart w:id="121" w:name="_Toc155487392"/>
      <w:bookmarkStart w:id="122" w:name="_Toc155882880"/>
      <w:bookmarkStart w:id="123" w:name="_Toc200816406"/>
      <w:r w:rsidRPr="007C4365">
        <w:t>Optimization Method Comparison</w:t>
      </w:r>
      <w:bookmarkEnd w:id="120"/>
      <w:bookmarkEnd w:id="121"/>
      <w:bookmarkEnd w:id="122"/>
      <w:bookmarkEnd w:id="123"/>
    </w:p>
    <w:p w14:paraId="6EE2CB8B" w14:textId="79BCCF06" w:rsidR="00E652E7" w:rsidRPr="007C4365" w:rsidRDefault="00E652E7" w:rsidP="00CA2951">
      <w:pPr>
        <w:spacing w:line="480" w:lineRule="auto"/>
        <w:ind w:firstLine="720"/>
        <w:rPr>
          <w:rFonts w:cs="Times New Roman"/>
        </w:rPr>
      </w:pPr>
      <w:proofErr w:type="gramStart"/>
      <w:r w:rsidRPr="007C4365">
        <w:rPr>
          <w:rFonts w:cs="Times New Roman"/>
        </w:rPr>
        <w:t>SO</w:t>
      </w:r>
      <w:proofErr w:type="gramEnd"/>
      <w:r w:rsidRPr="007C4365">
        <w:rPr>
          <w:rFonts w:cs="Times New Roman"/>
        </w:rPr>
        <w:t xml:space="preserve"> and CMC methods have been compared in gait in the literature with reports of increased error in knee extension torques as well as increased muscle forces, activations, and </w:t>
      </w:r>
      <w:proofErr w:type="spellStart"/>
      <w:r w:rsidRPr="007C4365">
        <w:rPr>
          <w:rFonts w:cs="Times New Roman"/>
        </w:rPr>
        <w:t>cocontraction</w:t>
      </w:r>
      <w:proofErr w:type="spellEnd"/>
      <w:r w:rsidRPr="007C4365">
        <w:rPr>
          <w:rFonts w:cs="Times New Roman"/>
        </w:rPr>
        <w:t xml:space="preserve"> indices in CMC optimization </w:t>
      </w:r>
      <w:r w:rsidR="00E26BC8" w:rsidRPr="007C4365">
        <w:rPr>
          <w:rFonts w:cs="Times New Roman"/>
        </w:rPr>
        <w:t>{</w:t>
      </w:r>
      <w:proofErr w:type="spellStart"/>
      <w:r w:rsidR="00E26BC8" w:rsidRPr="007C4365">
        <w:rPr>
          <w:rFonts w:cs="Times New Roman"/>
        </w:rPr>
        <w:t>Roelker</w:t>
      </w:r>
      <w:proofErr w:type="spellEnd"/>
      <w:r w:rsidR="00E26BC8" w:rsidRPr="007C4365">
        <w:rPr>
          <w:rFonts w:cs="Times New Roman"/>
        </w:rPr>
        <w:t>, 2020 #375}</w:t>
      </w:r>
      <w:r w:rsidRPr="007C4365">
        <w:rPr>
          <w:rFonts w:cs="Times New Roman"/>
        </w:rPr>
        <w:t xml:space="preserve">. </w:t>
      </w:r>
      <w:proofErr w:type="spellStart"/>
      <w:r w:rsidRPr="007C4365">
        <w:rPr>
          <w:rFonts w:cs="Times New Roman"/>
        </w:rPr>
        <w:t>Roelker</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spellStart"/>
      <w:proofErr w:type="gramEnd"/>
      <w:r w:rsidR="00E26BC8" w:rsidRPr="007C4365">
        <w:rPr>
          <w:rFonts w:cs="Times New Roman"/>
        </w:rPr>
        <w:t>Roelker</w:t>
      </w:r>
      <w:proofErr w:type="spellEnd"/>
      <w:r w:rsidR="00E26BC8" w:rsidRPr="007C4365">
        <w:rPr>
          <w:rFonts w:cs="Times New Roman"/>
        </w:rPr>
        <w:t>, 2020 #375}</w:t>
      </w:r>
      <w:r w:rsidRPr="007C4365">
        <w:rPr>
          <w:rFonts w:cs="Times New Roman"/>
        </w:rPr>
        <w:t xml:space="preserve"> utilized two different </w:t>
      </w:r>
      <w:proofErr w:type="spellStart"/>
      <w:r w:rsidRPr="007C4365">
        <w:rPr>
          <w:rFonts w:cs="Times New Roman"/>
        </w:rPr>
        <w:t>OpenSim</w:t>
      </w:r>
      <w:proofErr w:type="spellEnd"/>
      <w:r w:rsidRPr="007C4365">
        <w:rPr>
          <w:rFonts w:cs="Times New Roman"/>
        </w:rPr>
        <w:t xml:space="preserve"> models, gait 2392 and Full Body Running, to perform the comparison and reported that the changes in CMC outputs were additionally more sensitive to model choice compared to SO. An additional comparison of SO and CMC in gait and running trials concluded that SO was recommended for estimating muscle forces in human locomotion using previously published model parameters </w:t>
      </w:r>
      <w:r w:rsidR="00E26BC8" w:rsidRPr="007C4365">
        <w:rPr>
          <w:rFonts w:cs="Times New Roman"/>
        </w:rPr>
        <w:t>{Lin, 2012 #</w:t>
      </w:r>
      <w:proofErr w:type="gramStart"/>
      <w:r w:rsidR="00E26BC8" w:rsidRPr="007C4365">
        <w:rPr>
          <w:rFonts w:cs="Times New Roman"/>
        </w:rPr>
        <w:t>450;Anderson</w:t>
      </w:r>
      <w:proofErr w:type="gramEnd"/>
      <w:r w:rsidR="00E26BC8" w:rsidRPr="007C4365">
        <w:rPr>
          <w:rFonts w:cs="Times New Roman"/>
        </w:rPr>
        <w:t>, 1999 #451}</w:t>
      </w:r>
      <w:r w:rsidRPr="007C4365">
        <w:rPr>
          <w:rFonts w:cs="Times New Roman"/>
        </w:rPr>
        <w:t xml:space="preserve">. Joint moments calculated for gait and running in all three planes via SO had less than 1 Nm of reserve </w:t>
      </w:r>
      <w:proofErr w:type="gramStart"/>
      <w:r w:rsidRPr="007C4365">
        <w:rPr>
          <w:rFonts w:cs="Times New Roman"/>
        </w:rPr>
        <w:t>torque  difference</w:t>
      </w:r>
      <w:proofErr w:type="gramEnd"/>
      <w:r w:rsidRPr="007C4365">
        <w:rPr>
          <w:rFonts w:cs="Times New Roman"/>
        </w:rPr>
        <w:t xml:space="preserve"> from inverse dynamics calculations, while CMC was able to achieve the same residual value for the sagittal plane only by additionally adjusting the kinematics through the </w:t>
      </w:r>
      <w:r w:rsidRPr="007C4365">
        <w:rPr>
          <w:rFonts w:cs="Times New Roman"/>
        </w:rPr>
        <w:lastRenderedPageBreak/>
        <w:t xml:space="preserve">residual reduction algorithm (RRA). RRA is designed to slightly adjust the torso center of mass and kinematics to obtain inverse kinematics that are more dynamically consistent with the experimentally measured ground reaction forces. The RRA tool does not use musculotendon actuators and modifies the kinematics slightly in attempts to minimize the dynamic inconsistencies that were present. Once kinematics </w:t>
      </w:r>
      <w:proofErr w:type="gramStart"/>
      <w:r w:rsidRPr="007C4365">
        <w:rPr>
          <w:rFonts w:cs="Times New Roman"/>
        </w:rPr>
        <w:t>have</w:t>
      </w:r>
      <w:proofErr w:type="gramEnd"/>
      <w:r w:rsidRPr="007C4365">
        <w:rPr>
          <w:rFonts w:cs="Times New Roman"/>
        </w:rPr>
        <w:t xml:space="preserve"> been altered, the torques at certain joints are also likely to deviate from what would be calculated from inverse dynamics. The authors discuss that the ability of SO to accurately reproduce joint moments while being approximately five times more efficient in computational load makes it a superior choice for modeling purposes. Additionally, the authors present that since forward dynamics simulations may be prone to compounding errors due to user-defined model parameters, SO should again be favored. However, the authors explicitly describe cases in which SO is not advised for estimating muscle forces and methods such as CMC should be considered. Specifically, activities that are highly time-dependent or ballistic in nature are not likely to have muscle activation patterns that are well matched by SO. The reason these activities may not be applicable to SO is that the cost functions are likely to be variables such as muscular power output or impulse that require the inclusion of time component to calculate. </w:t>
      </w:r>
    </w:p>
    <w:p w14:paraId="0DA794D3" w14:textId="159FAAA2" w:rsidR="00E652E7" w:rsidRPr="007C4365" w:rsidRDefault="00E652E7" w:rsidP="00CA2951">
      <w:pPr>
        <w:spacing w:line="480" w:lineRule="auto"/>
        <w:ind w:firstLine="720"/>
        <w:rPr>
          <w:rFonts w:cs="Times New Roman"/>
        </w:rPr>
      </w:pPr>
      <w:r w:rsidRPr="007C4365">
        <w:rPr>
          <w:rFonts w:cs="Times New Roman"/>
        </w:rPr>
        <w:t xml:space="preserve">A single leg triple hop test has also been experimentally measured and implemented in </w:t>
      </w:r>
      <w:proofErr w:type="spellStart"/>
      <w:r w:rsidRPr="007C4365">
        <w:rPr>
          <w:rFonts w:cs="Times New Roman"/>
        </w:rPr>
        <w:t>OpenSim</w:t>
      </w:r>
      <w:proofErr w:type="spellEnd"/>
      <w:r w:rsidRPr="007C4365">
        <w:rPr>
          <w:rFonts w:cs="Times New Roman"/>
        </w:rPr>
        <w:t xml:space="preserve"> with a 21 segment, 92 muscle model that was modified from a previously published model </w:t>
      </w:r>
      <w:r w:rsidR="00E26BC8" w:rsidRPr="007C4365">
        <w:rPr>
          <w:rFonts w:cs="Times New Roman"/>
        </w:rPr>
        <w:t>{Hamner, 2010 #</w:t>
      </w:r>
      <w:proofErr w:type="gramStart"/>
      <w:r w:rsidR="00E26BC8" w:rsidRPr="007C4365">
        <w:rPr>
          <w:rFonts w:cs="Times New Roman"/>
        </w:rPr>
        <w:t>449;Alvim</w:t>
      </w:r>
      <w:proofErr w:type="gramEnd"/>
      <w:r w:rsidR="00E26BC8" w:rsidRPr="007C4365">
        <w:rPr>
          <w:rFonts w:cs="Times New Roman"/>
        </w:rPr>
        <w:t>, 2018 #448}</w:t>
      </w:r>
      <w:r w:rsidRPr="007C4365">
        <w:rPr>
          <w:rFonts w:cs="Times New Roman"/>
        </w:rPr>
        <w:t xml:space="preserve">. For a high force task such as this, the RRA tool was used. Alvim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Alvim, 2018 #448}</w:t>
      </w:r>
      <w:r w:rsidRPr="007C4365">
        <w:rPr>
          <w:rFonts w:cs="Times New Roman"/>
        </w:rPr>
        <w:t xml:space="preserve"> concluded that the RRA was necessary for the preparatory phase of the hopping, but considering the small residuals from SO and CMC, the additional time required to recursively apply the RRA should be considered.  </w:t>
      </w:r>
    </w:p>
    <w:p w14:paraId="710529E8" w14:textId="26FB433F" w:rsidR="00E652E7" w:rsidRPr="007C4365" w:rsidRDefault="00E652E7" w:rsidP="00CA2951">
      <w:pPr>
        <w:spacing w:line="480" w:lineRule="auto"/>
        <w:ind w:firstLine="720"/>
        <w:rPr>
          <w:rFonts w:cs="Times New Roman"/>
        </w:rPr>
      </w:pPr>
      <w:r w:rsidRPr="007C4365">
        <w:rPr>
          <w:rFonts w:cs="Times New Roman"/>
        </w:rPr>
        <w:lastRenderedPageBreak/>
        <w:t xml:space="preserve">Comparison of SO and CMC in human activities is difficult because the ground truth measurements of humans to compare simulation results to are often less direct than in animal models. An </w:t>
      </w:r>
      <w:r w:rsidRPr="007C4365">
        <w:rPr>
          <w:rFonts w:cs="Times New Roman"/>
          <w:i/>
          <w:iCs/>
        </w:rPr>
        <w:t>in vivo</w:t>
      </w:r>
      <w:r w:rsidRPr="007C4365">
        <w:rPr>
          <w:rFonts w:cs="Times New Roman"/>
        </w:rPr>
        <w:t xml:space="preserve"> cat hindlimb validation experiment compared SO and CMC to experimentally measured EMG and muscle force recorded by buckle transducers on the tendons of the soleus, medial gastrocnemius, and tibialis anterior during free movement </w:t>
      </w:r>
      <w:r w:rsidR="00E26BC8" w:rsidRPr="007C4365">
        <w:rPr>
          <w:rFonts w:cs="Times New Roman"/>
        </w:rPr>
        <w:t>{Karabulut, 2020 #447}</w:t>
      </w:r>
      <w:r w:rsidRPr="007C4365">
        <w:rPr>
          <w:rFonts w:cs="Times New Roman"/>
        </w:rPr>
        <w:t xml:space="preserve">. The SO derived forces for the medial gastrocnemius, soleus, and tibialis anterior were more comparable to the </w:t>
      </w:r>
      <w:r w:rsidRPr="007C4365">
        <w:rPr>
          <w:rFonts w:cs="Times New Roman"/>
          <w:i/>
          <w:iCs/>
        </w:rPr>
        <w:t xml:space="preserve">in vivo </w:t>
      </w:r>
      <w:r w:rsidRPr="007C4365">
        <w:rPr>
          <w:rFonts w:cs="Times New Roman"/>
        </w:rPr>
        <w:t xml:space="preserve">measurements compared to CMC. </w:t>
      </w:r>
      <w:proofErr w:type="gramStart"/>
      <w:r w:rsidRPr="007C4365">
        <w:rPr>
          <w:rFonts w:cs="Times New Roman"/>
        </w:rPr>
        <w:t>RMSE  between</w:t>
      </w:r>
      <w:proofErr w:type="gramEnd"/>
      <w:r w:rsidRPr="007C4365">
        <w:rPr>
          <w:rFonts w:cs="Times New Roman"/>
        </w:rPr>
        <w:t xml:space="preserve"> the SO and CMC muscle forces were significantly different in level walking for the medial gastrocnemius and tibialis anterior. For 30° and 45° incline walking, SO and CMC muscle forces were significantly different from all three measured muscles. To further investigate why CMC forces were often greater than SO forces, the authors performed an analysis on the passive component of muscle force contribution that is only present in CMC. The </w:t>
      </w:r>
      <w:proofErr w:type="gramStart"/>
      <w:r w:rsidRPr="007C4365">
        <w:rPr>
          <w:rFonts w:cs="Times New Roman"/>
        </w:rPr>
        <w:t>authors’</w:t>
      </w:r>
      <w:proofErr w:type="gramEnd"/>
      <w:r w:rsidRPr="007C4365">
        <w:rPr>
          <w:rFonts w:cs="Times New Roman"/>
        </w:rPr>
        <w:t xml:space="preserve"> conclusion was that CMC is more sensitive to anatomical musculoskeletal parameters such as tendon slack length. While CMC has the benefit of additional physiological parameters, if those additional parameters are not measured experimentally or previously validated, the accuracy of the simulation may be compromised or at least be more sensitive to musculotendon parameter values. </w:t>
      </w:r>
    </w:p>
    <w:p w14:paraId="6E259F84" w14:textId="43EEF565" w:rsidR="00E652E7" w:rsidRPr="007C4365" w:rsidRDefault="00E652E7" w:rsidP="00CA2951">
      <w:pPr>
        <w:pStyle w:val="Heading2"/>
        <w:spacing w:before="0" w:line="480" w:lineRule="auto"/>
      </w:pPr>
      <w:bookmarkStart w:id="124" w:name="_Toc155882881"/>
      <w:bookmarkStart w:id="125" w:name="_Toc155487324"/>
      <w:bookmarkStart w:id="126" w:name="_Toc155487393"/>
      <w:bookmarkStart w:id="127" w:name="_Toc200816407"/>
      <w:r w:rsidRPr="007C4365">
        <w:t>Knee Models</w:t>
      </w:r>
      <w:bookmarkEnd w:id="124"/>
      <w:bookmarkEnd w:id="125"/>
      <w:bookmarkEnd w:id="126"/>
      <w:bookmarkEnd w:id="127"/>
    </w:p>
    <w:p w14:paraId="34657D12" w14:textId="04DBF680" w:rsidR="00E652E7" w:rsidRPr="007C4365" w:rsidRDefault="00E652E7" w:rsidP="00CA2951">
      <w:pPr>
        <w:pStyle w:val="Heading3"/>
        <w:spacing w:line="480" w:lineRule="auto"/>
      </w:pPr>
      <w:bookmarkStart w:id="128" w:name="_Toc155487325"/>
      <w:bookmarkStart w:id="129" w:name="_Toc155487394"/>
      <w:bookmarkStart w:id="130" w:name="_Toc155882882"/>
      <w:bookmarkStart w:id="131" w:name="_Toc200816408"/>
      <w:r w:rsidRPr="007C4365">
        <w:t>Usage and Validation</w:t>
      </w:r>
      <w:bookmarkEnd w:id="128"/>
      <w:bookmarkEnd w:id="129"/>
      <w:bookmarkEnd w:id="130"/>
      <w:bookmarkEnd w:id="131"/>
    </w:p>
    <w:p w14:paraId="347BE798" w14:textId="3739D5E5" w:rsidR="00E652E7" w:rsidRPr="007C4365" w:rsidRDefault="00E652E7" w:rsidP="00CA2951">
      <w:pPr>
        <w:spacing w:line="480" w:lineRule="auto"/>
        <w:ind w:firstLine="720"/>
        <w:rPr>
          <w:rFonts w:cs="Times New Roman"/>
        </w:rPr>
      </w:pPr>
      <w:r w:rsidRPr="007C4365">
        <w:rPr>
          <w:rFonts w:cs="Times New Roman"/>
        </w:rPr>
        <w:t xml:space="preserve">Modeling of the knee joint allows researchers and clinicians to acquire estimated magnitudes of knee joint contact forces during motion. Asymmetric knee contact forces are likely contributors to the progression of knee OA and quantification of forces before TKA in patients with end-stage OA are useful to describe the knee’s kinetic behavior </w:t>
      </w:r>
      <w:proofErr w:type="gramStart"/>
      <w:r w:rsidRPr="007C4365">
        <w:rPr>
          <w:rFonts w:cs="Times New Roman"/>
        </w:rPr>
        <w:t>as a result of</w:t>
      </w:r>
      <w:proofErr w:type="gramEnd"/>
      <w:r w:rsidRPr="007C4365">
        <w:rPr>
          <w:rFonts w:cs="Times New Roman"/>
        </w:rPr>
        <w:t xml:space="preserve"> known cartilage wear </w:t>
      </w:r>
      <w:r w:rsidR="00E26BC8" w:rsidRPr="007C4365">
        <w:rPr>
          <w:rFonts w:cs="Times New Roman"/>
        </w:rPr>
        <w:t>{Zhao, 2007 #249}</w:t>
      </w:r>
      <w:r w:rsidRPr="007C4365">
        <w:rPr>
          <w:rFonts w:cs="Times New Roman"/>
        </w:rPr>
        <w:t xml:space="preserve">. Understanding knee contact forces in TKA patients is </w:t>
      </w:r>
      <w:r w:rsidRPr="007C4365">
        <w:rPr>
          <w:rFonts w:cs="Times New Roman"/>
        </w:rPr>
        <w:lastRenderedPageBreak/>
        <w:t xml:space="preserve">important as unexpected magnitudes and proportions of force on the lateral and medial compartments may lead to implant loosening and mechanical failure which have been associated with costly revision surgeries </w:t>
      </w:r>
      <w:r w:rsidR="00E26BC8" w:rsidRPr="007C4365">
        <w:rPr>
          <w:rFonts w:cs="Times New Roman"/>
        </w:rPr>
        <w:t>{Andriacchi, 1986 #</w:t>
      </w:r>
      <w:proofErr w:type="gramStart"/>
      <w:r w:rsidR="00E26BC8" w:rsidRPr="007C4365">
        <w:rPr>
          <w:rFonts w:cs="Times New Roman"/>
        </w:rPr>
        <w:t>495;Nham</w:t>
      </w:r>
      <w:proofErr w:type="gramEnd"/>
      <w:r w:rsidR="00E26BC8" w:rsidRPr="007C4365">
        <w:rPr>
          <w:rFonts w:cs="Times New Roman"/>
        </w:rPr>
        <w:t>, 2023 #184}</w:t>
      </w:r>
      <w:r w:rsidRPr="007C4365">
        <w:rPr>
          <w:rFonts w:cs="Times New Roman"/>
        </w:rPr>
        <w:t xml:space="preserve">. In lieu of expensive and uncommon instrumented knee implants used by Kutzner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Kutzner, 2012 #4}</w:t>
      </w:r>
      <w:r w:rsidRPr="007C4365">
        <w:rPr>
          <w:rFonts w:cs="Times New Roman"/>
        </w:rPr>
        <w:t xml:space="preserve">, </w:t>
      </w:r>
      <w:proofErr w:type="spellStart"/>
      <w:r w:rsidRPr="007C4365">
        <w:rPr>
          <w:rFonts w:cs="Times New Roman"/>
        </w:rPr>
        <w:t>OpenSim</w:t>
      </w:r>
      <w:proofErr w:type="spellEnd"/>
      <w:r w:rsidRPr="007C4365">
        <w:rPr>
          <w:rFonts w:cs="Times New Roman"/>
        </w:rPr>
        <w:t xml:space="preserve"> allows for tibiofemoral reaction forces to be estimated from measured external kinematics and kinetics </w:t>
      </w:r>
      <w:r w:rsidR="00E26BC8" w:rsidRPr="007C4365">
        <w:rPr>
          <w:rFonts w:cs="Times New Roman"/>
        </w:rPr>
        <w:t>{Hummer, 2022 #169}</w:t>
      </w:r>
      <w:r w:rsidRPr="007C4365">
        <w:rPr>
          <w:rFonts w:cs="Times New Roman"/>
        </w:rPr>
        <w:t>. Popular models include the ‘Lower Limb Model 2010</w:t>
      </w:r>
      <w:proofErr w:type="gramStart"/>
      <w:r w:rsidRPr="007C4365">
        <w:rPr>
          <w:rFonts w:cs="Times New Roman"/>
        </w:rPr>
        <w:t>’, ‘</w:t>
      </w:r>
      <w:proofErr w:type="gramEnd"/>
      <w:r w:rsidRPr="007C4365">
        <w:rPr>
          <w:rFonts w:cs="Times New Roman"/>
        </w:rPr>
        <w:t>Rajagopal2016 Full-Body Model</w:t>
      </w:r>
      <w:proofErr w:type="gramStart"/>
      <w:r w:rsidRPr="007C4365">
        <w:rPr>
          <w:rFonts w:cs="Times New Roman"/>
        </w:rPr>
        <w:t>’, ‘</w:t>
      </w:r>
      <w:proofErr w:type="gramEnd"/>
      <w:r w:rsidRPr="007C4365">
        <w:rPr>
          <w:rFonts w:cs="Times New Roman"/>
        </w:rPr>
        <w:t xml:space="preserve">Lai2017 Full Upper and Lower Body Model’, and the model developed by Lerner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Rajagopal, 2016 #</w:t>
      </w:r>
      <w:proofErr w:type="gramStart"/>
      <w:r w:rsidR="00E26BC8" w:rsidRPr="007C4365">
        <w:rPr>
          <w:rFonts w:cs="Times New Roman"/>
        </w:rPr>
        <w:t>183;Lerner</w:t>
      </w:r>
      <w:proofErr w:type="gramEnd"/>
      <w:r w:rsidR="00E26BC8" w:rsidRPr="007C4365">
        <w:rPr>
          <w:rFonts w:cs="Times New Roman"/>
        </w:rPr>
        <w:t>, 2015 #</w:t>
      </w:r>
      <w:proofErr w:type="gramStart"/>
      <w:r w:rsidR="00E26BC8" w:rsidRPr="007C4365">
        <w:rPr>
          <w:rFonts w:cs="Times New Roman"/>
        </w:rPr>
        <w:t>171;Lai</w:t>
      </w:r>
      <w:proofErr w:type="gramEnd"/>
      <w:r w:rsidR="00E26BC8" w:rsidRPr="007C4365">
        <w:rPr>
          <w:rFonts w:cs="Times New Roman"/>
        </w:rPr>
        <w:t>, 2017 #</w:t>
      </w:r>
      <w:proofErr w:type="gramStart"/>
      <w:r w:rsidR="00E26BC8" w:rsidRPr="007C4365">
        <w:rPr>
          <w:rFonts w:cs="Times New Roman"/>
        </w:rPr>
        <w:t>394;Arnold</w:t>
      </w:r>
      <w:proofErr w:type="gramEnd"/>
      <w:r w:rsidR="00E26BC8" w:rsidRPr="007C4365">
        <w:rPr>
          <w:rFonts w:cs="Times New Roman"/>
        </w:rPr>
        <w:t>, 2010 #393}</w:t>
      </w:r>
      <w:r w:rsidRPr="007C4365">
        <w:rPr>
          <w:rFonts w:cs="Times New Roman"/>
        </w:rPr>
        <w:t xml:space="preserve">. The fifth Grand Challenge Competition to Predict in vivo Knee Loads has been used to compare TKA data between the Arnold, Rajagopal, and Lai models </w:t>
      </w:r>
      <w:r w:rsidR="00E26BC8" w:rsidRPr="007C4365">
        <w:rPr>
          <w:rFonts w:cs="Times New Roman"/>
        </w:rPr>
        <w:t>{</w:t>
      </w:r>
      <w:proofErr w:type="spellStart"/>
      <w:r w:rsidR="00E26BC8" w:rsidRPr="007C4365">
        <w:rPr>
          <w:rFonts w:cs="Times New Roman"/>
        </w:rPr>
        <w:t>Curreli</w:t>
      </w:r>
      <w:proofErr w:type="spellEnd"/>
      <w:r w:rsidR="00E26BC8" w:rsidRPr="007C4365">
        <w:rPr>
          <w:rFonts w:cs="Times New Roman"/>
        </w:rPr>
        <w:t>, 2021 #</w:t>
      </w:r>
      <w:proofErr w:type="gramStart"/>
      <w:r w:rsidR="00E26BC8" w:rsidRPr="007C4365">
        <w:rPr>
          <w:rFonts w:cs="Times New Roman"/>
        </w:rPr>
        <w:t>160;Fregly</w:t>
      </w:r>
      <w:proofErr w:type="gramEnd"/>
      <w:r w:rsidR="00E26BC8" w:rsidRPr="007C4365">
        <w:rPr>
          <w:rFonts w:cs="Times New Roman"/>
        </w:rPr>
        <w:t>, 2012 #395}</w:t>
      </w:r>
      <w:r w:rsidRPr="007C4365">
        <w:rPr>
          <w:rFonts w:cs="Times New Roman"/>
        </w:rPr>
        <w:t xml:space="preserve">. </w:t>
      </w:r>
      <w:proofErr w:type="spellStart"/>
      <w:r w:rsidRPr="007C4365">
        <w:rPr>
          <w:rFonts w:cs="Times New Roman"/>
        </w:rPr>
        <w:t>Curreli</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spellStart"/>
      <w:proofErr w:type="gramEnd"/>
      <w:r w:rsidR="00E26BC8" w:rsidRPr="007C4365">
        <w:rPr>
          <w:rFonts w:cs="Times New Roman"/>
        </w:rPr>
        <w:t>Curreli</w:t>
      </w:r>
      <w:proofErr w:type="spellEnd"/>
      <w:r w:rsidR="00E26BC8" w:rsidRPr="007C4365">
        <w:rPr>
          <w:rFonts w:cs="Times New Roman"/>
        </w:rPr>
        <w:t>, 2021 #160}</w:t>
      </w:r>
      <w:r w:rsidRPr="007C4365">
        <w:rPr>
          <w:rFonts w:cs="Times New Roman"/>
        </w:rPr>
        <w:t xml:space="preserve"> reported that correlations (R</w:t>
      </w:r>
      <w:r w:rsidRPr="007C4365">
        <w:rPr>
          <w:rFonts w:cs="Times New Roman"/>
          <w:vertAlign w:val="superscript"/>
        </w:rPr>
        <w:t>2</w:t>
      </w:r>
      <w:r w:rsidRPr="007C4365">
        <w:rPr>
          <w:rFonts w:cs="Times New Roman"/>
        </w:rPr>
        <w:t xml:space="preserve">) between predicted and measured values of force transmitted to the knee joint were 0.22, 0.77, and 0.80 for the Arnold, Lai, and Rajagopal models, respectively. Explanations for these discrepancies are found in the differences between muscle architecture definitions and musculotendon dynamics parameter changes between the models. For example, the Arnold model uses older fiber dynamic characteristics such as force-length and force-velocity characterizations compared to Lai and Rajagopal who have updated these parameters and introduced additions to reduce unnecessary co-contraction of musculature due to increased passive forces. </w:t>
      </w:r>
    </w:p>
    <w:p w14:paraId="107073B6" w14:textId="1ADD9B6D" w:rsidR="00E652E7" w:rsidRPr="007C4365" w:rsidRDefault="00E652E7" w:rsidP="00CA2951">
      <w:pPr>
        <w:spacing w:line="480" w:lineRule="auto"/>
        <w:rPr>
          <w:rStyle w:val="authors-list-item"/>
          <w:rFonts w:cs="Times New Roman"/>
        </w:rPr>
      </w:pPr>
      <w:r w:rsidRPr="007C4365">
        <w:rPr>
          <w:rStyle w:val="authors-list-item"/>
          <w:rFonts w:cs="Times New Roman"/>
        </w:rPr>
        <w:tab/>
        <w:t xml:space="preserve">Comparisons of available models designed with tibiofemoral contact force calculations in mind are limited, but literature comparing the Rajagopal, Bedo, and a further modified model has been published </w:t>
      </w:r>
      <w:r w:rsidR="00E26BC8" w:rsidRPr="007C4365">
        <w:rPr>
          <w:rStyle w:val="authors-list-item"/>
          <w:rFonts w:cs="Times New Roman"/>
        </w:rPr>
        <w:t>{</w:t>
      </w:r>
      <w:proofErr w:type="spellStart"/>
      <w:r w:rsidR="00E26BC8" w:rsidRPr="007C4365">
        <w:rPr>
          <w:rStyle w:val="authors-list-item"/>
          <w:rFonts w:cs="Times New Roman"/>
        </w:rPr>
        <w:t>Pelegrinelli</w:t>
      </w:r>
      <w:proofErr w:type="spellEnd"/>
      <w:r w:rsidR="00E26BC8" w:rsidRPr="007C4365">
        <w:rPr>
          <w:rStyle w:val="authors-list-item"/>
          <w:rFonts w:cs="Times New Roman"/>
        </w:rPr>
        <w:t>, 2023 #382}</w:t>
      </w:r>
      <w:r w:rsidRPr="007C4365">
        <w:rPr>
          <w:rStyle w:val="authors-list-item"/>
          <w:rFonts w:cs="Times New Roman"/>
        </w:rPr>
        <w:t xml:space="preserve">. </w:t>
      </w:r>
      <w:proofErr w:type="spellStart"/>
      <w:r w:rsidRPr="007C4365">
        <w:rPr>
          <w:rStyle w:val="authors-list-item"/>
          <w:rFonts w:cs="Times New Roman"/>
        </w:rPr>
        <w:t>Pelegrinelli</w:t>
      </w:r>
      <w:proofErr w:type="spellEnd"/>
      <w:r w:rsidRPr="007C4365">
        <w:rPr>
          <w:rStyle w:val="authors-list-item"/>
          <w:rFonts w:cs="Times New Roman"/>
        </w:rPr>
        <w:t xml:space="preserve"> et </w:t>
      </w:r>
      <w:proofErr w:type="gramStart"/>
      <w:r w:rsidRPr="007C4365">
        <w:rPr>
          <w:rStyle w:val="authors-list-item"/>
          <w:rFonts w:cs="Times New Roman"/>
        </w:rPr>
        <w:t xml:space="preserve">al. </w:t>
      </w:r>
      <w:r w:rsidR="00E26BC8" w:rsidRPr="007C4365">
        <w:rPr>
          <w:rStyle w:val="authors-list-item"/>
          <w:rFonts w:cs="Times New Roman"/>
        </w:rPr>
        <w:t>{</w:t>
      </w:r>
      <w:proofErr w:type="spellStart"/>
      <w:proofErr w:type="gramEnd"/>
      <w:r w:rsidR="00E26BC8" w:rsidRPr="007C4365">
        <w:rPr>
          <w:rStyle w:val="authors-list-item"/>
          <w:rFonts w:cs="Times New Roman"/>
        </w:rPr>
        <w:t>Pelegrinelli</w:t>
      </w:r>
      <w:proofErr w:type="spellEnd"/>
      <w:r w:rsidR="00E26BC8" w:rsidRPr="007C4365">
        <w:rPr>
          <w:rStyle w:val="authors-list-item"/>
          <w:rFonts w:cs="Times New Roman"/>
        </w:rPr>
        <w:t>, 2023 #382}</w:t>
      </w:r>
      <w:r w:rsidRPr="007C4365">
        <w:rPr>
          <w:rStyle w:val="authors-list-item"/>
          <w:rFonts w:cs="Times New Roman"/>
        </w:rPr>
        <w:t xml:space="preserve"> used SO as inputs for the joint reaction analysis and found that RMSE relative to </w:t>
      </w:r>
      <w:r w:rsidRPr="007C4365">
        <w:rPr>
          <w:rStyle w:val="authors-list-item"/>
          <w:rFonts w:cs="Times New Roman"/>
          <w:i/>
          <w:iCs/>
        </w:rPr>
        <w:t xml:space="preserve">in vivo </w:t>
      </w:r>
      <w:r w:rsidRPr="007C4365">
        <w:rPr>
          <w:rStyle w:val="authors-list-item"/>
          <w:rFonts w:cs="Times New Roman"/>
        </w:rPr>
        <w:t xml:space="preserve">contact forces </w:t>
      </w:r>
      <w:r w:rsidRPr="007C4365">
        <w:rPr>
          <w:rStyle w:val="authors-list-item"/>
          <w:rFonts w:cs="Times New Roman"/>
        </w:rPr>
        <w:lastRenderedPageBreak/>
        <w:t xml:space="preserve">between the Rajagopal and Bedo models were inferior to the newly created model presented for the sit-to-stand trials. In gait tasks, all three models performed similarly for total knee and medial contact force magnitudes with muscle activation peaks matching corresponding EMG peaks. The authors note that vertical knee joint center position influenced contact forces in participants with varus deformities. Specifically, considering the medial and lateral compartment forces were calculated with respect to the knee varus and valgus moments, the knee joint center position adjusted the resulting contact forces. Lateral compartment force being lower than the medial compartment force during gait was seen, which has been documented in related research, even with point contact modelling of the knee </w:t>
      </w:r>
      <w:r w:rsidR="00E26BC8" w:rsidRPr="007C4365">
        <w:rPr>
          <w:rStyle w:val="authors-list-item"/>
          <w:rFonts w:cs="Times New Roman"/>
        </w:rPr>
        <w:t>{Saliba, 2017 #452}</w:t>
      </w:r>
      <w:r w:rsidRPr="007C4365">
        <w:rPr>
          <w:rStyle w:val="authors-list-item"/>
          <w:rFonts w:cs="Times New Roman"/>
        </w:rPr>
        <w:t xml:space="preserve">. </w:t>
      </w:r>
    </w:p>
    <w:p w14:paraId="4513B727" w14:textId="64551975" w:rsidR="00E652E7" w:rsidRPr="007C4365" w:rsidRDefault="00E652E7" w:rsidP="00CA2951">
      <w:pPr>
        <w:pStyle w:val="Heading3"/>
        <w:spacing w:line="480" w:lineRule="auto"/>
      </w:pPr>
      <w:bookmarkStart w:id="132" w:name="_Toc155487326"/>
      <w:bookmarkStart w:id="133" w:name="_Toc155487395"/>
      <w:bookmarkStart w:id="134" w:name="_Toc155882883"/>
      <w:bookmarkStart w:id="135" w:name="_Toc200816409"/>
      <w:r w:rsidRPr="007C4365">
        <w:t>Subject Specific Models</w:t>
      </w:r>
      <w:bookmarkEnd w:id="132"/>
      <w:bookmarkEnd w:id="133"/>
      <w:bookmarkEnd w:id="134"/>
      <w:bookmarkEnd w:id="135"/>
    </w:p>
    <w:p w14:paraId="20662930" w14:textId="1F92DDB8" w:rsidR="00E652E7" w:rsidRPr="007C4365" w:rsidRDefault="00E652E7" w:rsidP="00CA2951">
      <w:pPr>
        <w:spacing w:line="480" w:lineRule="auto"/>
        <w:ind w:firstLine="720"/>
        <w:rPr>
          <w:rFonts w:cs="Times New Roman"/>
        </w:rPr>
      </w:pPr>
      <w:r w:rsidRPr="007C4365">
        <w:rPr>
          <w:rFonts w:cs="Times New Roman"/>
        </w:rPr>
        <w:t xml:space="preserve">Subject specific modeling can have a broad range of parameters, but the goal of each one is to theoretically increase the accuracy of a given simulation by introducing as much relevant information as possible to the model. In many cases, this can mean the inclusion of imaging data of bone geometry and joint centers, or it could mean adjusting muscle strength values based on experimentally recorded dynamometer data. Increasing the model’s complexity is not </w:t>
      </w:r>
      <w:proofErr w:type="gramStart"/>
      <w:r w:rsidRPr="007C4365">
        <w:rPr>
          <w:rFonts w:cs="Times New Roman"/>
        </w:rPr>
        <w:t>a guaranteed</w:t>
      </w:r>
      <w:proofErr w:type="gramEnd"/>
      <w:r w:rsidRPr="007C4365">
        <w:rPr>
          <w:rFonts w:cs="Times New Roman"/>
        </w:rPr>
        <w:t xml:space="preserve"> improvement, and in fact has been cautioned when validating a model or simulation results </w:t>
      </w:r>
      <w:r w:rsidR="00E26BC8" w:rsidRPr="007C4365">
        <w:rPr>
          <w:rFonts w:cs="Times New Roman"/>
        </w:rPr>
        <w:t>{Hicks, 2015 #414}</w:t>
      </w:r>
      <w:r w:rsidRPr="007C4365">
        <w:rPr>
          <w:rFonts w:cs="Times New Roman"/>
        </w:rPr>
        <w:t xml:space="preserve">. However, there is a balance to be struck by including anatomically relevant parameters for the research question of interest while ensuring oversimplifications are not made elsewhere. </w:t>
      </w:r>
    </w:p>
    <w:p w14:paraId="0A46DDFF" w14:textId="163DEEEF" w:rsidR="00E652E7" w:rsidRPr="007C4365" w:rsidRDefault="00E652E7" w:rsidP="00CA2951">
      <w:pPr>
        <w:spacing w:line="480" w:lineRule="auto"/>
        <w:ind w:firstLine="720"/>
        <w:rPr>
          <w:rFonts w:cs="Times New Roman"/>
        </w:rPr>
      </w:pPr>
      <w:r w:rsidRPr="007C4365">
        <w:rPr>
          <w:rFonts w:cs="Times New Roman"/>
        </w:rPr>
        <w:t xml:space="preserve">Subject specific knee models have the benefit of publicly available </w:t>
      </w:r>
      <w:r w:rsidRPr="007C4365">
        <w:rPr>
          <w:rFonts w:cs="Times New Roman"/>
          <w:i/>
          <w:iCs/>
        </w:rPr>
        <w:t>in vivo</w:t>
      </w:r>
      <w:r w:rsidRPr="007C4365">
        <w:rPr>
          <w:rFonts w:cs="Times New Roman"/>
        </w:rPr>
        <w:t xml:space="preserve"> kinetic</w:t>
      </w:r>
      <w:r w:rsidRPr="007C4365">
        <w:rPr>
          <w:rFonts w:cs="Times New Roman"/>
          <w:i/>
          <w:iCs/>
        </w:rPr>
        <w:t xml:space="preserve"> </w:t>
      </w:r>
      <w:r w:rsidRPr="007C4365">
        <w:rPr>
          <w:rFonts w:cs="Times New Roman"/>
        </w:rPr>
        <w:t xml:space="preserve">data for validation, and a variety of personalization methods have been published. Generic SO has been compared to personalization methods such as applying weighting constants to muscle groups at the knee, pattern search optimizations for weighting constants, and subject specific isometric </w:t>
      </w:r>
      <w:r w:rsidRPr="007C4365">
        <w:rPr>
          <w:rFonts w:cs="Times New Roman"/>
        </w:rPr>
        <w:lastRenderedPageBreak/>
        <w:t xml:space="preserve">knee flexion and extension strength parameters </w:t>
      </w:r>
      <w:r w:rsidR="00E26BC8" w:rsidRPr="007C4365">
        <w:rPr>
          <w:rFonts w:cs="Times New Roman"/>
        </w:rPr>
        <w:t>{Knarr, 2015 #369}</w:t>
      </w:r>
      <w:r w:rsidRPr="007C4365">
        <w:rPr>
          <w:rFonts w:cs="Times New Roman"/>
        </w:rPr>
        <w:t xml:space="preserve">. The highest average RMSE of knee contact force measured in bodyweights was 0.67, 0.48, 0.41, and 0.4 for standard static optimization, previous literature muscle weights, optimized muscle weights, and strength specific adjustments, respectively. A highly relevant conclusion by Knarr and Higginson </w:t>
      </w:r>
      <w:r w:rsidR="00E26BC8" w:rsidRPr="007C4365">
        <w:rPr>
          <w:rFonts w:cs="Times New Roman"/>
        </w:rPr>
        <w:t>{Knarr, 2015 #369}</w:t>
      </w:r>
      <w:r w:rsidRPr="007C4365">
        <w:rPr>
          <w:rFonts w:cs="Times New Roman"/>
        </w:rPr>
        <w:t xml:space="preserve"> was that the weighting constants were sensitive to the cost function and amount of data in the simulation. Specifically, the cost function was either minimization of RMSE or RMSE with the addition of peak errors and the data amount changed with a full gait trial or simply simulating the stance phase. Subject specific model parameter inclusion should be generalizable and since the optimized muscle constants were based on known </w:t>
      </w:r>
      <w:r w:rsidRPr="007C4365">
        <w:rPr>
          <w:rFonts w:cs="Times New Roman"/>
          <w:i/>
          <w:iCs/>
        </w:rPr>
        <w:t xml:space="preserve">in vivo </w:t>
      </w:r>
      <w:r w:rsidRPr="007C4365">
        <w:rPr>
          <w:rFonts w:cs="Times New Roman"/>
        </w:rPr>
        <w:t>loads, this method is unlikely to be used clinically.</w:t>
      </w:r>
    </w:p>
    <w:p w14:paraId="5BBF4505" w14:textId="33908E85" w:rsidR="00E652E7" w:rsidRPr="007C4365" w:rsidRDefault="00E652E7" w:rsidP="00CA2951">
      <w:pPr>
        <w:spacing w:line="480" w:lineRule="auto"/>
        <w:ind w:firstLine="720"/>
        <w:rPr>
          <w:rStyle w:val="authors-list-item"/>
          <w:rFonts w:cs="Times New Roman"/>
        </w:rPr>
      </w:pPr>
      <w:r w:rsidRPr="007C4365">
        <w:rPr>
          <w:rStyle w:val="authors-list-item"/>
          <w:rFonts w:cs="Times New Roman"/>
        </w:rPr>
        <w:t xml:space="preserve">The Lerner model has been used to investigate the sensitivity of mediolateral knee contact forces to alterations to tibiofemoral alignment and medial and lateral contact locations in gait trials of healthy and knee OA participants </w:t>
      </w:r>
      <w:r w:rsidR="00E26BC8" w:rsidRPr="007C4365">
        <w:rPr>
          <w:rStyle w:val="authors-list-item"/>
          <w:rFonts w:cs="Times New Roman"/>
        </w:rPr>
        <w:t>{Saliba, 2017 #452}</w:t>
      </w:r>
      <w:r w:rsidRPr="007C4365">
        <w:rPr>
          <w:rStyle w:val="authors-list-item"/>
          <w:rFonts w:cs="Times New Roman"/>
        </w:rPr>
        <w:t xml:space="preserve">. Monte Carlo analyses were performed to investigate the effects of simultaneous parameter changes and their subsequent effects on joint contact force. The perturbations were in the range of -10° to 10° and -10 to 10mm for the ranges of hip and knee angle, and medial and lateral contact point distances from the joint center, respectively. The medial and lateral contact point distance values were not used as absolutes, instead they were scaled by the knee width of the participant. The sensitivity analysis revealed that the perturbations resulted in up to three times bodyweight differences for the first and second contact force peaks as well as the mean stance phase values for the outcome measures. Perturbations of the HKA resulted in 5-6% bodyweight per degree (BW/deg) medial contact force and 3-6% lateral contact force BW/deg for the varus and valgus perturbations, respectively. Additionally, medial contact force was reduced by 2-4% bodyweight per mm </w:t>
      </w:r>
      <w:r w:rsidRPr="007C4365">
        <w:rPr>
          <w:rStyle w:val="authors-list-item"/>
          <w:rFonts w:cs="Times New Roman"/>
        </w:rPr>
        <w:lastRenderedPageBreak/>
        <w:t xml:space="preserve">(BW/mm) and lateral contact force was increased by 1-3% BW/mm with increased medial contact point distance. Saliba et </w:t>
      </w:r>
      <w:proofErr w:type="gramStart"/>
      <w:r w:rsidRPr="007C4365">
        <w:rPr>
          <w:rStyle w:val="authors-list-item"/>
          <w:rFonts w:cs="Times New Roman"/>
        </w:rPr>
        <w:t xml:space="preserve">al. </w:t>
      </w:r>
      <w:r w:rsidR="00E26BC8" w:rsidRPr="007C4365">
        <w:rPr>
          <w:rStyle w:val="authors-list-item"/>
          <w:rFonts w:cs="Times New Roman"/>
        </w:rPr>
        <w:t>{</w:t>
      </w:r>
      <w:proofErr w:type="gramEnd"/>
      <w:r w:rsidR="00E26BC8" w:rsidRPr="007C4365">
        <w:rPr>
          <w:rStyle w:val="authors-list-item"/>
          <w:rFonts w:cs="Times New Roman"/>
        </w:rPr>
        <w:t>Saliba, 2017 #452}</w:t>
      </w:r>
      <w:r w:rsidRPr="007C4365">
        <w:rPr>
          <w:rStyle w:val="authors-list-item"/>
          <w:rFonts w:cs="Times New Roman"/>
        </w:rPr>
        <w:t xml:space="preserve"> also demonstrated that sensitivity to these perturbations vastly differ between participants that exhibited condylar unloading from those that did not. In this work, the presence of lateral condylar unloading during the simulation was met with a tensile force provided by a representative collateral ligament </w:t>
      </w:r>
      <w:r w:rsidR="00E26BC8" w:rsidRPr="007C4365">
        <w:rPr>
          <w:rStyle w:val="authors-list-item"/>
          <w:rFonts w:cs="Times New Roman"/>
        </w:rPr>
        <w:t>{Brandon, 2014 #453}</w:t>
      </w:r>
      <w:r w:rsidRPr="007C4365">
        <w:rPr>
          <w:rStyle w:val="authors-list-item"/>
          <w:rFonts w:cs="Times New Roman"/>
        </w:rPr>
        <w:t xml:space="preserve">. Despite parameter perturbation, no significant changes were detected in knee flexion moments or muscle forces. These findings suggest that the inclusion of subject specific HKAs and compartmental contact points are valuable for increasing the accuracy of simulated knee </w:t>
      </w:r>
      <w:proofErr w:type="gramStart"/>
      <w:r w:rsidRPr="007C4365">
        <w:rPr>
          <w:rStyle w:val="authors-list-item"/>
          <w:rFonts w:cs="Times New Roman"/>
        </w:rPr>
        <w:t>joint contact</w:t>
      </w:r>
      <w:proofErr w:type="gramEnd"/>
      <w:r w:rsidRPr="007C4365">
        <w:rPr>
          <w:rStyle w:val="authors-list-item"/>
          <w:rFonts w:cs="Times New Roman"/>
        </w:rPr>
        <w:t xml:space="preserve"> forces, especially for patient populations.</w:t>
      </w:r>
    </w:p>
    <w:p w14:paraId="53C7B24C" w14:textId="2E8600AC" w:rsidR="00E652E7" w:rsidRPr="007C4365" w:rsidRDefault="00E652E7" w:rsidP="00CA2951">
      <w:pPr>
        <w:spacing w:line="480" w:lineRule="auto"/>
        <w:ind w:firstLine="720"/>
        <w:rPr>
          <w:rStyle w:val="authors-list-item"/>
          <w:rFonts w:cs="Times New Roman"/>
        </w:rPr>
      </w:pPr>
      <w:r w:rsidRPr="007C4365">
        <w:rPr>
          <w:rStyle w:val="authors-list-item"/>
          <w:rFonts w:cs="Times New Roman"/>
        </w:rPr>
        <w:t xml:space="preserve">Creating subject specific geometry can alternatively consist of EMG-driven models with the inclusion of </w:t>
      </w:r>
      <w:r w:rsidR="00000F59" w:rsidRPr="007C4365">
        <w:rPr>
          <w:rStyle w:val="authors-list-item"/>
          <w:rFonts w:cs="Times New Roman"/>
        </w:rPr>
        <w:t>computed tomography</w:t>
      </w:r>
      <w:r w:rsidRPr="007C4365">
        <w:rPr>
          <w:rStyle w:val="authors-list-item"/>
          <w:rFonts w:cs="Times New Roman"/>
        </w:rPr>
        <w:t xml:space="preserve"> scan bone geometries and fluoroscopic kinematics of a participant’s instrumented knee during gait trials </w:t>
      </w:r>
      <w:r w:rsidR="00E26BC8" w:rsidRPr="007C4365">
        <w:rPr>
          <w:rStyle w:val="authors-list-item"/>
          <w:rFonts w:cs="Times New Roman"/>
        </w:rPr>
        <w:t>{Gerus, 2013 #172}</w:t>
      </w:r>
      <w:r w:rsidRPr="007C4365">
        <w:rPr>
          <w:rStyle w:val="authors-list-item"/>
          <w:rFonts w:cs="Times New Roman"/>
        </w:rPr>
        <w:t xml:space="preserve">. Comparisons were made for all permutations of generic or subject specific kinematics and segment geometry. Subject specific segments included the femur, tibia, fibula, and patella. Gerus et </w:t>
      </w:r>
      <w:proofErr w:type="gramStart"/>
      <w:r w:rsidRPr="007C4365">
        <w:rPr>
          <w:rStyle w:val="authors-list-item"/>
          <w:rFonts w:cs="Times New Roman"/>
        </w:rPr>
        <w:t xml:space="preserve">al. </w:t>
      </w:r>
      <w:r w:rsidR="00E26BC8" w:rsidRPr="007C4365">
        <w:rPr>
          <w:rStyle w:val="authors-list-item"/>
          <w:rFonts w:cs="Times New Roman"/>
        </w:rPr>
        <w:t>{</w:t>
      </w:r>
      <w:proofErr w:type="gramEnd"/>
      <w:r w:rsidR="00E26BC8" w:rsidRPr="007C4365">
        <w:rPr>
          <w:rStyle w:val="authors-list-item"/>
          <w:rFonts w:cs="Times New Roman"/>
        </w:rPr>
        <w:t>Gerus, 2013 #172}</w:t>
      </w:r>
      <w:r w:rsidRPr="007C4365">
        <w:rPr>
          <w:rStyle w:val="authors-list-item"/>
          <w:rFonts w:cs="Times New Roman"/>
        </w:rPr>
        <w:t xml:space="preserve"> found that subject specific geometry did improve RMSE in medial contact force estimates relative to </w:t>
      </w:r>
      <w:r w:rsidRPr="007C4365">
        <w:rPr>
          <w:rStyle w:val="authors-list-item"/>
          <w:rFonts w:cs="Times New Roman"/>
          <w:i/>
          <w:iCs/>
        </w:rPr>
        <w:t xml:space="preserve">in vivo </w:t>
      </w:r>
      <w:r w:rsidRPr="007C4365">
        <w:rPr>
          <w:rStyle w:val="authors-list-item"/>
          <w:rFonts w:cs="Times New Roman"/>
        </w:rPr>
        <w:t xml:space="preserve">measurements compared to the other models. Fluoroscopic kinematics did not result in a significant difference in RMSE for the estimation of either compartmental contact force, which provides some evidence that geometry adjustments may be sufficient for improving estimates without the difficulty of obtaining fluoroscopy measurements. </w:t>
      </w:r>
    </w:p>
    <w:p w14:paraId="2F0FF383" w14:textId="694A93AA" w:rsidR="00E652E7" w:rsidRPr="007C4365" w:rsidRDefault="00E652E7" w:rsidP="00CA2951">
      <w:pPr>
        <w:spacing w:line="480" w:lineRule="auto"/>
        <w:ind w:firstLine="720"/>
        <w:rPr>
          <w:rStyle w:val="authors-list-item"/>
          <w:rFonts w:cs="Times New Roman"/>
        </w:rPr>
      </w:pPr>
      <w:r w:rsidRPr="007C4365">
        <w:rPr>
          <w:rFonts w:cs="Times New Roman"/>
        </w:rPr>
        <w:t xml:space="preserve">Additional simulation techniques such as Monte </w:t>
      </w:r>
      <w:r w:rsidR="00675622" w:rsidRPr="007C4365">
        <w:rPr>
          <w:rFonts w:cs="Times New Roman"/>
        </w:rPr>
        <w:t>Carlo</w:t>
      </w:r>
      <w:r w:rsidRPr="007C4365">
        <w:rPr>
          <w:rFonts w:cs="Times New Roman"/>
        </w:rPr>
        <w:t xml:space="preserve"> have been utilized to further investigate the relationship between kinematics and knee joint compressive forces. Gait analysis of the CAMS dataset using Monte Carlo simulations shows that internal knee joint compressive forces are more tied to muscle activation patterns as opposed to kinematic aberrations </w:t>
      </w:r>
      <w:r w:rsidR="00E26BC8" w:rsidRPr="007C4365">
        <w:rPr>
          <w:rFonts w:cs="Times New Roman"/>
        </w:rPr>
        <w:t>{</w:t>
      </w:r>
      <w:proofErr w:type="spellStart"/>
      <w:r w:rsidR="00E26BC8" w:rsidRPr="007C4365">
        <w:rPr>
          <w:rFonts w:cs="Times New Roman"/>
        </w:rPr>
        <w:t>Febrer-</w:t>
      </w:r>
      <w:r w:rsidR="00E26BC8" w:rsidRPr="007C4365">
        <w:rPr>
          <w:rFonts w:cs="Times New Roman"/>
        </w:rPr>
        <w:lastRenderedPageBreak/>
        <w:t>Nafría</w:t>
      </w:r>
      <w:proofErr w:type="spellEnd"/>
      <w:r w:rsidR="00E26BC8" w:rsidRPr="007C4365">
        <w:rPr>
          <w:rFonts w:cs="Times New Roman"/>
        </w:rPr>
        <w:t>, 2023 #320}</w:t>
      </w:r>
      <w:r w:rsidRPr="007C4365">
        <w:rPr>
          <w:rFonts w:cs="Times New Roman"/>
        </w:rPr>
        <w:t xml:space="preserve">. Additionally, </w:t>
      </w:r>
      <w:proofErr w:type="spellStart"/>
      <w:r w:rsidRPr="007C4365">
        <w:rPr>
          <w:rFonts w:cs="Times New Roman"/>
        </w:rPr>
        <w:t>Febrer-</w:t>
      </w:r>
      <w:hyperlink r:id="rId9" w:history="1">
        <w:r w:rsidRPr="007C4365">
          <w:rPr>
            <w:rStyle w:val="Hyperlink"/>
            <w:rFonts w:cs="Times New Roman"/>
            <w:color w:val="auto"/>
          </w:rPr>
          <w:t>Nafría</w:t>
        </w:r>
        <w:proofErr w:type="spellEnd"/>
      </w:hyperlink>
      <w:r w:rsidRPr="007C4365">
        <w:rPr>
          <w:rStyle w:val="authors-list-item"/>
          <w:rFonts w:cs="Times New Roman"/>
        </w:rPr>
        <w:t xml:space="preserve"> et al. </w:t>
      </w:r>
      <w:r w:rsidR="00E26BC8" w:rsidRPr="007C4365">
        <w:rPr>
          <w:rStyle w:val="authors-list-item"/>
          <w:rFonts w:cs="Times New Roman"/>
        </w:rPr>
        <w:t>{</w:t>
      </w:r>
      <w:proofErr w:type="spellStart"/>
      <w:r w:rsidR="00E26BC8" w:rsidRPr="007C4365">
        <w:rPr>
          <w:rStyle w:val="authors-list-item"/>
          <w:rFonts w:cs="Times New Roman"/>
        </w:rPr>
        <w:t>Febrer-Nafría</w:t>
      </w:r>
      <w:proofErr w:type="spellEnd"/>
      <w:r w:rsidR="00E26BC8" w:rsidRPr="007C4365">
        <w:rPr>
          <w:rStyle w:val="authors-list-item"/>
          <w:rFonts w:cs="Times New Roman"/>
        </w:rPr>
        <w:t>, 2023 #320}</w:t>
      </w:r>
      <w:r w:rsidRPr="007C4365">
        <w:rPr>
          <w:rStyle w:val="authors-list-item"/>
          <w:rFonts w:cs="Times New Roman"/>
        </w:rPr>
        <w:t xml:space="preserve"> reported that implant alignment had a significant kinematic effect in the frontal and transverse planes. Highly personalized models incorporating x-ray, MRI, and FEA modalities in two </w:t>
      </w:r>
      <w:proofErr w:type="gramStart"/>
      <w:r w:rsidRPr="007C4365">
        <w:rPr>
          <w:rStyle w:val="authors-list-item"/>
          <w:rFonts w:cs="Times New Roman"/>
        </w:rPr>
        <w:t>varus</w:t>
      </w:r>
      <w:proofErr w:type="gramEnd"/>
      <w:r w:rsidRPr="007C4365">
        <w:rPr>
          <w:rStyle w:val="authors-list-item"/>
          <w:rFonts w:cs="Times New Roman"/>
        </w:rPr>
        <w:t xml:space="preserve"> aligned unilateral TKA patients have shown that second peak medial plateau contact force during gait changes from approximately 85% to 68% of total contact force 6 months after TKA </w:t>
      </w:r>
      <w:r w:rsidR="00E26BC8" w:rsidRPr="007C4365">
        <w:rPr>
          <w:rStyle w:val="authors-list-item"/>
          <w:rFonts w:cs="Times New Roman"/>
        </w:rPr>
        <w:t>{Du, 2022 #321}</w:t>
      </w:r>
      <w:r w:rsidRPr="007C4365">
        <w:rPr>
          <w:rStyle w:val="authors-list-item"/>
          <w:rFonts w:cs="Times New Roman"/>
        </w:rPr>
        <w:t xml:space="preserve">. Knee joint contact force has further been investigated using gait simulations and a model with 23 </w:t>
      </w:r>
      <w:proofErr w:type="spellStart"/>
      <w:r w:rsidRPr="007C4365">
        <w:rPr>
          <w:rStyle w:val="authors-list-item"/>
          <w:rFonts w:cs="Times New Roman"/>
        </w:rPr>
        <w:t>DoF</w:t>
      </w:r>
      <w:proofErr w:type="spellEnd"/>
      <w:r w:rsidRPr="007C4365">
        <w:rPr>
          <w:rStyle w:val="authors-list-item"/>
          <w:rFonts w:cs="Times New Roman"/>
        </w:rPr>
        <w:t xml:space="preserve">, 54 musculotendon actuators, with a knee consisting of one </w:t>
      </w:r>
      <w:proofErr w:type="spellStart"/>
      <w:r w:rsidRPr="007C4365">
        <w:rPr>
          <w:rStyle w:val="authors-list-item"/>
          <w:rFonts w:cs="Times New Roman"/>
        </w:rPr>
        <w:t>DoF</w:t>
      </w:r>
      <w:proofErr w:type="spellEnd"/>
      <w:r w:rsidRPr="007C4365">
        <w:rPr>
          <w:rStyle w:val="authors-list-item"/>
          <w:rFonts w:cs="Times New Roman"/>
        </w:rPr>
        <w:t xml:space="preserve"> to compare knee OA severity by group </w:t>
      </w:r>
      <w:r w:rsidR="00E26BC8" w:rsidRPr="007C4365">
        <w:rPr>
          <w:rStyle w:val="authors-list-item"/>
          <w:rFonts w:cs="Times New Roman"/>
        </w:rPr>
        <w:t>{Richards, 2010 #384}</w:t>
      </w:r>
      <w:r w:rsidRPr="007C4365">
        <w:rPr>
          <w:rStyle w:val="authors-list-item"/>
          <w:rFonts w:cs="Times New Roman"/>
        </w:rPr>
        <w:t xml:space="preserve">. Decreased overall loading of the knee is observed with increasing OA severity, however, only the second contact force peak was significantly different between OA severity groups. The authors postulate that increasing OA severity can be linked to compensations via decreased muscle force, slower gait speeds, and finally a resulting decrease in contact force. </w:t>
      </w:r>
    </w:p>
    <w:p w14:paraId="11FDC3A1" w14:textId="71D6C91D" w:rsidR="00E652E7" w:rsidRPr="007C4365" w:rsidRDefault="00E652E7" w:rsidP="00CA2951">
      <w:pPr>
        <w:pStyle w:val="Heading3"/>
        <w:spacing w:line="480" w:lineRule="auto"/>
      </w:pPr>
      <w:bookmarkStart w:id="136" w:name="_Toc155487327"/>
      <w:bookmarkStart w:id="137" w:name="_Toc155487396"/>
      <w:bookmarkStart w:id="138" w:name="_Toc155882884"/>
      <w:bookmarkStart w:id="139" w:name="_Toc200816410"/>
      <w:r w:rsidRPr="007C4365">
        <w:t>Cycling Models</w:t>
      </w:r>
      <w:bookmarkEnd w:id="136"/>
      <w:bookmarkEnd w:id="137"/>
      <w:bookmarkEnd w:id="138"/>
      <w:bookmarkEnd w:id="139"/>
    </w:p>
    <w:p w14:paraId="0D76FAFF" w14:textId="288ADEB4" w:rsidR="00E652E7" w:rsidRPr="007C4365" w:rsidRDefault="00E652E7" w:rsidP="00CA2951">
      <w:pPr>
        <w:spacing w:line="480" w:lineRule="auto"/>
        <w:rPr>
          <w:rFonts w:cs="Times New Roman"/>
        </w:rPr>
      </w:pPr>
      <w:r w:rsidRPr="007C4365">
        <w:rPr>
          <w:rFonts w:cs="Times New Roman"/>
        </w:rPr>
        <w:tab/>
        <w:t xml:space="preserve">Musculoskeletal modeling in cycling populations has been performed using the standard gait2392 model as well as the Lerner model developed in 2015 </w:t>
      </w:r>
      <w:r w:rsidR="00E26BC8" w:rsidRPr="007C4365">
        <w:rPr>
          <w:rFonts w:cs="Times New Roman"/>
        </w:rPr>
        <w:t>{Lerner, 2015 #</w:t>
      </w:r>
      <w:proofErr w:type="gramStart"/>
      <w:r w:rsidR="00E26BC8" w:rsidRPr="007C4365">
        <w:rPr>
          <w:rFonts w:cs="Times New Roman"/>
        </w:rPr>
        <w:t>171;Hummer</w:t>
      </w:r>
      <w:proofErr w:type="gramEnd"/>
      <w:r w:rsidR="00E26BC8" w:rsidRPr="007C4365">
        <w:rPr>
          <w:rFonts w:cs="Times New Roman"/>
        </w:rPr>
        <w:t>, 2022 #</w:t>
      </w:r>
      <w:proofErr w:type="gramStart"/>
      <w:r w:rsidR="00E26BC8" w:rsidRPr="007C4365">
        <w:rPr>
          <w:rFonts w:cs="Times New Roman"/>
        </w:rPr>
        <w:t>169;Thorsen</w:t>
      </w:r>
      <w:proofErr w:type="gramEnd"/>
      <w:r w:rsidR="00E26BC8" w:rsidRPr="007C4365">
        <w:rPr>
          <w:rFonts w:cs="Times New Roman"/>
        </w:rPr>
        <w:t>, 2021 #290}</w:t>
      </w:r>
      <w:r w:rsidRPr="007C4365">
        <w:rPr>
          <w:rFonts w:cs="Times New Roman"/>
        </w:rPr>
        <w:t xml:space="preserve">. Both models consist of one </w:t>
      </w:r>
      <w:proofErr w:type="spellStart"/>
      <w:r w:rsidRPr="007C4365">
        <w:rPr>
          <w:rFonts w:cs="Times New Roman"/>
        </w:rPr>
        <w:t>DoF</w:t>
      </w:r>
      <w:proofErr w:type="spellEnd"/>
      <w:r w:rsidRPr="007C4365">
        <w:rPr>
          <w:rFonts w:cs="Times New Roman"/>
        </w:rPr>
        <w:t xml:space="preserve"> (flexion/extension) for the tibiofemoral joint. In a study consisting of 6–18-month post-operative TKA patients, the gait2392 model was used to assess medial and lateral compartmental loading during stationary cycling at 80 RPM with power settings of 80 and 100 W </w:t>
      </w:r>
      <w:r w:rsidR="00E26BC8" w:rsidRPr="007C4365">
        <w:rPr>
          <w:rFonts w:cs="Times New Roman"/>
        </w:rPr>
        <w:t>{Hummer, 2021 #200}</w:t>
      </w:r>
      <w:r w:rsidRPr="007C4365">
        <w:rPr>
          <w:rFonts w:cs="Times New Roman"/>
        </w:rPr>
        <w:t xml:space="preserve">. Hummer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Hummer, 2022 #169}</w:t>
      </w:r>
      <w:r w:rsidRPr="007C4365">
        <w:rPr>
          <w:rFonts w:cs="Times New Roman"/>
        </w:rPr>
        <w:t xml:space="preserve"> used a 3-way ANOVA to assess the interactions between knee compartment, limb, and </w:t>
      </w:r>
      <w:proofErr w:type="spellStart"/>
      <w:r w:rsidRPr="007C4365">
        <w:rPr>
          <w:rFonts w:cs="Times New Roman"/>
        </w:rPr>
        <w:t>workrate</w:t>
      </w:r>
      <w:proofErr w:type="spellEnd"/>
      <w:r w:rsidRPr="007C4365">
        <w:rPr>
          <w:rFonts w:cs="Times New Roman"/>
        </w:rPr>
        <w:t xml:space="preserve">. The only significant interaction found was between compartment and limb. The increase in 20 W did not result in significant increases in the peak, medial, or lateral contact forces. One of the main conclusions from this work was that the </w:t>
      </w:r>
      <w:r w:rsidRPr="007C4365">
        <w:rPr>
          <w:rFonts w:cs="Times New Roman"/>
        </w:rPr>
        <w:lastRenderedPageBreak/>
        <w:t xml:space="preserve">nonreplaced limb of TKA patients had a greater peak medial contact force compared to the lateral compartment. This finding may raise concerns about contralateral knee OA progression as the trend may be that these participants are loading their nonreplaced limb as a subconscious compensation mechanism during cycling. </w:t>
      </w:r>
    </w:p>
    <w:p w14:paraId="2887C268" w14:textId="6AEC2499" w:rsidR="00E652E7" w:rsidRPr="007C4365" w:rsidRDefault="00E652E7" w:rsidP="00CA2951">
      <w:pPr>
        <w:spacing w:line="480" w:lineRule="auto"/>
        <w:ind w:firstLine="720"/>
        <w:rPr>
          <w:rFonts w:cs="Times New Roman"/>
        </w:rPr>
      </w:pPr>
      <w:r w:rsidRPr="007C4365">
        <w:rPr>
          <w:rFonts w:cs="Times New Roman"/>
        </w:rPr>
        <w:t xml:space="preserve">An additional study investigated the effect of q-factor (pedal width) on medial compartment loading in stationary cycling using the Lerner model </w:t>
      </w:r>
      <w:r w:rsidR="00E26BC8" w:rsidRPr="007C4365">
        <w:rPr>
          <w:rFonts w:cs="Times New Roman"/>
        </w:rPr>
        <w:t>{Thorsen, 2021 #290}</w:t>
      </w:r>
      <w:r w:rsidRPr="007C4365">
        <w:rPr>
          <w:rFonts w:cs="Times New Roman"/>
        </w:rPr>
        <w:t xml:space="preserve">. Important findings from this study included the finding that regression analyses revealed that knee abduction moment and knee extension moments accounted for 87.4% of the variance in medial compartment contact force when q-factor was accounted for. The findings from Hummer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Hummer, 2022 #169}</w:t>
      </w:r>
      <w:r w:rsidRPr="007C4365">
        <w:rPr>
          <w:rFonts w:cs="Times New Roman"/>
        </w:rPr>
        <w:t xml:space="preserve"> show an approximately 21% increase in peak knee extension moment in the nonreplaced limb of TKA patients with no accompanying change in knee abduction moment between limbs. This finding aligns with reports by Thorsen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Thorsen, 2021 #173}</w:t>
      </w:r>
      <w:r w:rsidRPr="007C4365">
        <w:rPr>
          <w:rFonts w:cs="Times New Roman"/>
        </w:rPr>
        <w:t xml:space="preserve"> associating increased medial compartment loading with increased knee extension moment.</w:t>
      </w:r>
    </w:p>
    <w:p w14:paraId="7B39EB57" w14:textId="2CE4EB27" w:rsidR="00E652E7" w:rsidRPr="007C4365" w:rsidRDefault="00E652E7" w:rsidP="00CA2951">
      <w:pPr>
        <w:spacing w:line="480" w:lineRule="auto"/>
        <w:rPr>
          <w:rFonts w:cs="Times New Roman"/>
        </w:rPr>
      </w:pPr>
      <w:r w:rsidRPr="007C4365">
        <w:rPr>
          <w:rFonts w:cs="Times New Roman"/>
        </w:rPr>
        <w:tab/>
      </w:r>
      <w:proofErr w:type="spellStart"/>
      <w:r w:rsidRPr="007C4365">
        <w:rPr>
          <w:rFonts w:cs="Times New Roman"/>
        </w:rPr>
        <w:t>OpenSim</w:t>
      </w:r>
      <w:proofErr w:type="spellEnd"/>
      <w:r w:rsidRPr="007C4365">
        <w:rPr>
          <w:rFonts w:cs="Times New Roman"/>
        </w:rPr>
        <w:t xml:space="preserve"> has a supplemental tool called Moco that allows for state and control trajectories to be estimated using polynomial splines, a method known as direct collocation </w:t>
      </w:r>
      <w:r w:rsidR="00E26BC8" w:rsidRPr="007C4365">
        <w:rPr>
          <w:rFonts w:cs="Times New Roman"/>
        </w:rPr>
        <w:t>{</w:t>
      </w:r>
      <w:proofErr w:type="spellStart"/>
      <w:r w:rsidR="00E26BC8" w:rsidRPr="007C4365">
        <w:rPr>
          <w:rFonts w:cs="Times New Roman"/>
        </w:rPr>
        <w:t>Dembia</w:t>
      </w:r>
      <w:proofErr w:type="spellEnd"/>
      <w:r w:rsidR="00E26BC8" w:rsidRPr="007C4365">
        <w:rPr>
          <w:rFonts w:cs="Times New Roman"/>
        </w:rPr>
        <w:t>, 2020 #476}</w:t>
      </w:r>
      <w:r w:rsidRPr="007C4365">
        <w:rPr>
          <w:rFonts w:cs="Times New Roman"/>
        </w:rPr>
        <w:t xml:space="preserve">. One of the presented advantages of Moco is the ability to solve problems with multiple objective functions and/or constraints that were traditionally limited to one function, as seen in CMC </w:t>
      </w:r>
      <w:r w:rsidR="00E26BC8" w:rsidRPr="007C4365">
        <w:rPr>
          <w:rFonts w:cs="Times New Roman"/>
        </w:rPr>
        <w:t>{</w:t>
      </w:r>
      <w:proofErr w:type="spellStart"/>
      <w:r w:rsidR="00E26BC8" w:rsidRPr="007C4365">
        <w:rPr>
          <w:rFonts w:cs="Times New Roman"/>
        </w:rPr>
        <w:t>Dembia</w:t>
      </w:r>
      <w:proofErr w:type="spellEnd"/>
      <w:r w:rsidR="00E26BC8" w:rsidRPr="007C4365">
        <w:rPr>
          <w:rFonts w:cs="Times New Roman"/>
        </w:rPr>
        <w:t>, 2020 #</w:t>
      </w:r>
      <w:proofErr w:type="gramStart"/>
      <w:r w:rsidR="00E26BC8" w:rsidRPr="007C4365">
        <w:rPr>
          <w:rFonts w:cs="Times New Roman"/>
        </w:rPr>
        <w:t>476;Dembia</w:t>
      </w:r>
      <w:proofErr w:type="gramEnd"/>
      <w:r w:rsidR="00E26BC8" w:rsidRPr="007C4365">
        <w:rPr>
          <w:rFonts w:cs="Times New Roman"/>
        </w:rPr>
        <w:t>, 2020 #476}</w:t>
      </w:r>
      <w:r w:rsidRPr="007C4365">
        <w:rPr>
          <w:rFonts w:cs="Times New Roman"/>
        </w:rPr>
        <w:t xml:space="preserve">. However, literature has been published where multiple objective functions have been combined during gait, specifically to minimize the sum of muscle activations and joint loads </w:t>
      </w:r>
      <w:r w:rsidR="00E26BC8" w:rsidRPr="007C4365">
        <w:rPr>
          <w:rFonts w:cs="Times New Roman"/>
        </w:rPr>
        <w:t>{Demers, 2014 #547}</w:t>
      </w:r>
      <w:r w:rsidRPr="007C4365">
        <w:rPr>
          <w:rFonts w:cs="Times New Roman"/>
        </w:rPr>
        <w:t xml:space="preserve">. An additional proposed advantage of Moco is the inclusion of muscle dynamics that are absent in SO, but without the computational cost of more complex simulation methodologies. Moco has been used </w:t>
      </w:r>
      <w:r w:rsidRPr="007C4365">
        <w:rPr>
          <w:rFonts w:cs="Times New Roman"/>
        </w:rPr>
        <w:lastRenderedPageBreak/>
        <w:t xml:space="preserve">to estimate muscle forces and knee joint reaction forces in cycling data from 16 healthy participants who cycled for three minutes </w:t>
      </w:r>
      <w:r w:rsidR="00E26BC8" w:rsidRPr="007C4365">
        <w:rPr>
          <w:rFonts w:cs="Times New Roman"/>
        </w:rPr>
        <w:t>{Clancy, 2023 #434}</w:t>
      </w:r>
      <w:r w:rsidRPr="007C4365">
        <w:rPr>
          <w:rFonts w:cs="Times New Roman"/>
        </w:rPr>
        <w:t xml:space="preserve">. Participants completed the trials at self-selected cadences of 75-99 RPM and workloads set to generate a heart rate of 70-75% age-estimated maximum which was 40-216 W for the study. One of the objective functions used was to minimize the muscular effort during cycling, which consisted of a combination of the sum of squared muscle excitations and the sum of squared reserve and residual excitations for each </w:t>
      </w:r>
      <w:proofErr w:type="spellStart"/>
      <w:r w:rsidRPr="007C4365">
        <w:rPr>
          <w:rFonts w:cs="Times New Roman"/>
        </w:rPr>
        <w:t>DoF</w:t>
      </w:r>
      <w:proofErr w:type="spellEnd"/>
      <w:r w:rsidRPr="007C4365">
        <w:rPr>
          <w:rFonts w:cs="Times New Roman"/>
        </w:rPr>
        <w:t xml:space="preserve">. The second objective function was designed to minimize knee forces by minimizing the sum of squared tibiofemoral forces. Results from Clancy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Clancy, 2023 #434}</w:t>
      </w:r>
      <w:r w:rsidRPr="007C4365">
        <w:rPr>
          <w:rFonts w:cs="Times New Roman"/>
        </w:rPr>
        <w:t xml:space="preserve"> may have actionable clinical rehabilitation impacts regarding muscle coordination during dynamic tasks. Specifically, altering coordination to increase soleus force and decrease gastrocnemii forces lead to reduced knee contact forces, which has also been shown to be trainable in one session using biofeedback during the late stance </w:t>
      </w:r>
      <w:r w:rsidR="00E26BC8" w:rsidRPr="007C4365">
        <w:rPr>
          <w:rFonts w:cs="Times New Roman"/>
        </w:rPr>
        <w:t>{Uhlrich, 2022 #477}</w:t>
      </w:r>
      <w:r w:rsidRPr="007C4365">
        <w:rPr>
          <w:rFonts w:cs="Times New Roman"/>
        </w:rPr>
        <w:t xml:space="preserve">. The addition of tibiofemoral force to the objective function resulted in an average peak contact force reduction during cycling that was closer to </w:t>
      </w:r>
      <w:r w:rsidRPr="007C4365">
        <w:rPr>
          <w:rFonts w:cs="Times New Roman"/>
          <w:i/>
          <w:iCs/>
        </w:rPr>
        <w:t xml:space="preserve">in vivo </w:t>
      </w:r>
      <w:r w:rsidRPr="007C4365">
        <w:rPr>
          <w:rFonts w:cs="Times New Roman"/>
        </w:rPr>
        <w:t xml:space="preserve">data when compared to an objective function only based on muscle excitations </w:t>
      </w:r>
      <w:r w:rsidR="00E26BC8" w:rsidRPr="007C4365">
        <w:rPr>
          <w:rFonts w:cs="Times New Roman"/>
        </w:rPr>
        <w:t>{Kutzner, 2012 #4}</w:t>
      </w:r>
      <w:r w:rsidRPr="007C4365">
        <w:rPr>
          <w:rFonts w:cs="Times New Roman"/>
        </w:rPr>
        <w:t xml:space="preserve">. Mean peak tibiofemoral force from Clancy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Clancy, 2023 #434}</w:t>
      </w:r>
      <w:r w:rsidRPr="007C4365">
        <w:rPr>
          <w:rFonts w:cs="Times New Roman"/>
        </w:rPr>
        <w:t xml:space="preserve">, simulated, was approximately 1200 N while Kutzner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Kutzner, 2012 #4}</w:t>
      </w:r>
      <w:r w:rsidRPr="007C4365">
        <w:rPr>
          <w:rFonts w:cs="Times New Roman"/>
        </w:rPr>
        <w:t xml:space="preserve">, </w:t>
      </w:r>
      <w:r w:rsidRPr="007C4365">
        <w:rPr>
          <w:rFonts w:cs="Times New Roman"/>
          <w:i/>
          <w:iCs/>
        </w:rPr>
        <w:t>in vivo</w:t>
      </w:r>
      <w:r w:rsidRPr="007C4365">
        <w:rPr>
          <w:rFonts w:cs="Times New Roman"/>
        </w:rPr>
        <w:t xml:space="preserve">, recorded ranges of 793 to 1520 N with average power settings of 137 and 120 W, respectively between the two studies. The results from Moco in the work from Clancy et </w:t>
      </w:r>
      <w:proofErr w:type="gramStart"/>
      <w:r w:rsidRPr="007C4365">
        <w:rPr>
          <w:rFonts w:cs="Times New Roman"/>
        </w:rPr>
        <w:t>al.</w:t>
      </w:r>
      <w:r w:rsidR="00A96F12" w:rsidRPr="007C4365">
        <w:rPr>
          <w:rFonts w:cs="Times New Roman"/>
        </w:rPr>
        <w:t xml:space="preserve"> </w:t>
      </w:r>
      <w:r w:rsidR="00E26BC8" w:rsidRPr="007C4365">
        <w:rPr>
          <w:rFonts w:cs="Times New Roman"/>
        </w:rPr>
        <w:t>{</w:t>
      </w:r>
      <w:proofErr w:type="gramEnd"/>
      <w:r w:rsidR="00E26BC8" w:rsidRPr="007C4365">
        <w:rPr>
          <w:rFonts w:cs="Times New Roman"/>
        </w:rPr>
        <w:t>Clancy, 2023 #434}</w:t>
      </w:r>
      <w:r w:rsidRPr="007C4365">
        <w:rPr>
          <w:rFonts w:cs="Times New Roman"/>
        </w:rPr>
        <w:t xml:space="preserve">, however, did present some EMG timing discrepancies when compared to previous cycling </w:t>
      </w:r>
      <w:proofErr w:type="gramStart"/>
      <w:r w:rsidRPr="007C4365">
        <w:rPr>
          <w:rFonts w:cs="Times New Roman"/>
        </w:rPr>
        <w:t xml:space="preserve">literature </w:t>
      </w:r>
      <w:r w:rsidR="00E26BC8" w:rsidRPr="007C4365">
        <w:rPr>
          <w:rFonts w:cs="Times New Roman"/>
        </w:rPr>
        <w:t>{</w:t>
      </w:r>
      <w:proofErr w:type="gramEnd"/>
      <w:r w:rsidR="00E26BC8" w:rsidRPr="007C4365">
        <w:rPr>
          <w:rFonts w:cs="Times New Roman"/>
        </w:rPr>
        <w:t>Ryan, 1992 #479}</w:t>
      </w:r>
      <w:r w:rsidRPr="007C4365">
        <w:rPr>
          <w:rFonts w:cs="Times New Roman"/>
        </w:rPr>
        <w:t xml:space="preserve">. </w:t>
      </w:r>
    </w:p>
    <w:p w14:paraId="21A764A2" w14:textId="2DCC6F99" w:rsidR="00E652E7" w:rsidRPr="007C4365" w:rsidRDefault="00E652E7" w:rsidP="00CA2951">
      <w:pPr>
        <w:spacing w:line="480" w:lineRule="auto"/>
        <w:rPr>
          <w:rFonts w:eastAsiaTheme="majorEastAsia" w:cs="Times New Roman"/>
          <w:b/>
          <w:bCs/>
        </w:rPr>
      </w:pPr>
      <w:r w:rsidRPr="007C4365">
        <w:rPr>
          <w:rFonts w:cs="Times New Roman"/>
          <w:b/>
          <w:bCs/>
        </w:rPr>
        <w:br w:type="page"/>
      </w:r>
    </w:p>
    <w:p w14:paraId="4C4C6515" w14:textId="4A43A2D3" w:rsidR="00CA2951" w:rsidRDefault="00F56E65" w:rsidP="00CA2951">
      <w:pPr>
        <w:pStyle w:val="Heading1"/>
        <w:spacing w:before="0" w:line="480" w:lineRule="auto"/>
        <w:jc w:val="left"/>
      </w:pPr>
      <w:bookmarkStart w:id="140" w:name="_Toc200816411"/>
      <w:r w:rsidRPr="007C4365">
        <w:lastRenderedPageBreak/>
        <w:t>C</w:t>
      </w:r>
      <w:r w:rsidR="009738E4" w:rsidRPr="007C4365">
        <w:t>hapter</w:t>
      </w:r>
      <w:r w:rsidRPr="007C4365">
        <w:t xml:space="preserve"> 3</w:t>
      </w:r>
      <w:r w:rsidR="00AD27BA" w:rsidRPr="007C4365">
        <w:t xml:space="preserve">: </w:t>
      </w:r>
      <w:r w:rsidR="002E46A4" w:rsidRPr="007C4365">
        <w:t>Materials and Methods</w:t>
      </w:r>
      <w:bookmarkEnd w:id="140"/>
    </w:p>
    <w:p w14:paraId="1211A716" w14:textId="3303085B" w:rsidR="00F56E65" w:rsidRPr="00CA2951" w:rsidRDefault="00CA2951" w:rsidP="00CA2951">
      <w:pPr>
        <w:spacing w:line="480" w:lineRule="auto"/>
        <w:rPr>
          <w:rFonts w:eastAsiaTheme="majorEastAsia" w:cs="Times New Roman"/>
        </w:rPr>
      </w:pPr>
      <w:r>
        <w:br w:type="page"/>
      </w:r>
    </w:p>
    <w:p w14:paraId="67EC55EB" w14:textId="2D88BD07" w:rsidR="00F56E65" w:rsidRPr="007C4365" w:rsidRDefault="00F56E65" w:rsidP="00CA2951">
      <w:pPr>
        <w:pStyle w:val="Heading2"/>
        <w:spacing w:before="0" w:line="480" w:lineRule="auto"/>
      </w:pPr>
      <w:bookmarkStart w:id="141" w:name="_Toc200816412"/>
      <w:r w:rsidRPr="007C4365">
        <w:lastRenderedPageBreak/>
        <w:t>Participants</w:t>
      </w:r>
      <w:bookmarkEnd w:id="141"/>
    </w:p>
    <w:p w14:paraId="3981EF55" w14:textId="293616FE" w:rsidR="00F44B08" w:rsidRPr="007C4365" w:rsidRDefault="00A15008" w:rsidP="00CA2951">
      <w:pPr>
        <w:spacing w:line="480" w:lineRule="auto"/>
        <w:ind w:firstLine="720"/>
        <w:rPr>
          <w:rFonts w:cs="Times New Roman"/>
        </w:rPr>
      </w:pPr>
      <w:r w:rsidRPr="007C4365">
        <w:rPr>
          <w:rFonts w:cs="Times New Roman"/>
        </w:rPr>
        <w:t xml:space="preserve">Individuals with end-stage knee OA that </w:t>
      </w:r>
      <w:r w:rsidR="0059607D" w:rsidRPr="007C4365">
        <w:rPr>
          <w:rFonts w:cs="Times New Roman"/>
        </w:rPr>
        <w:t>received</w:t>
      </w:r>
      <w:r w:rsidRPr="007C4365">
        <w:rPr>
          <w:rFonts w:cs="Times New Roman"/>
        </w:rPr>
        <w:t xml:space="preserve"> a TKA procedure at the Tennessee </w:t>
      </w:r>
      <w:proofErr w:type="spellStart"/>
      <w:r w:rsidRPr="007C4365">
        <w:rPr>
          <w:rFonts w:cs="Times New Roman"/>
        </w:rPr>
        <w:t>Orthopaedic</w:t>
      </w:r>
      <w:proofErr w:type="spellEnd"/>
      <w:r w:rsidRPr="007C4365">
        <w:rPr>
          <w:rFonts w:cs="Times New Roman"/>
        </w:rPr>
        <w:t xml:space="preserve"> </w:t>
      </w:r>
      <w:r w:rsidR="0059607D" w:rsidRPr="007C4365">
        <w:rPr>
          <w:rFonts w:cs="Times New Roman"/>
        </w:rPr>
        <w:t>Alliance</w:t>
      </w:r>
      <w:r w:rsidRPr="007C4365">
        <w:rPr>
          <w:rFonts w:cs="Times New Roman"/>
        </w:rPr>
        <w:t xml:space="preserve"> (TO</w:t>
      </w:r>
      <w:r w:rsidR="0059607D" w:rsidRPr="007C4365">
        <w:rPr>
          <w:rFonts w:cs="Times New Roman"/>
        </w:rPr>
        <w:t>A</w:t>
      </w:r>
      <w:r w:rsidRPr="007C4365">
        <w:rPr>
          <w:rFonts w:cs="Times New Roman"/>
        </w:rPr>
        <w:t xml:space="preserve">) were recruited to participate in </w:t>
      </w:r>
      <w:r w:rsidR="0059607D" w:rsidRPr="007C4365">
        <w:rPr>
          <w:rFonts w:cs="Times New Roman"/>
        </w:rPr>
        <w:t>this study</w:t>
      </w:r>
      <w:r w:rsidRPr="007C4365">
        <w:rPr>
          <w:rFonts w:cs="Times New Roman"/>
        </w:rPr>
        <w:t xml:space="preserve">. The </w:t>
      </w:r>
      <w:proofErr w:type="spellStart"/>
      <w:r w:rsidR="0059607D" w:rsidRPr="007C4365">
        <w:rPr>
          <w:rFonts w:cs="Times New Roman"/>
        </w:rPr>
        <w:t>colleciton</w:t>
      </w:r>
      <w:proofErr w:type="spellEnd"/>
      <w:r w:rsidRPr="007C4365">
        <w:rPr>
          <w:rFonts w:cs="Times New Roman"/>
        </w:rPr>
        <w:t xml:space="preserve"> session was between 1-2 months post operation. Potential participants were identified by a TO</w:t>
      </w:r>
      <w:r w:rsidR="0059607D" w:rsidRPr="007C4365">
        <w:rPr>
          <w:rFonts w:cs="Times New Roman"/>
        </w:rPr>
        <w:t>A</w:t>
      </w:r>
      <w:r w:rsidRPr="007C4365">
        <w:rPr>
          <w:rFonts w:cs="Times New Roman"/>
        </w:rPr>
        <w:t xml:space="preserve"> physical therapist and given an information sheet about the study. Participants were only given</w:t>
      </w:r>
      <w:r w:rsidR="0059607D" w:rsidRPr="007C4365">
        <w:rPr>
          <w:rFonts w:cs="Times New Roman"/>
        </w:rPr>
        <w:t xml:space="preserve"> further</w:t>
      </w:r>
      <w:r w:rsidRPr="007C4365">
        <w:rPr>
          <w:rFonts w:cs="Times New Roman"/>
        </w:rPr>
        <w:t xml:space="preserve"> study information if they were in alignment with the inclusion and exclusion criteria (</w:t>
      </w:r>
      <w:r w:rsidR="00B9763F" w:rsidRPr="007C4365">
        <w:rPr>
          <w:rFonts w:cs="Times New Roman"/>
        </w:rPr>
        <w:t xml:space="preserve">Appendix A, </w:t>
      </w:r>
      <w:r w:rsidR="00B9763F" w:rsidRPr="007C4365">
        <w:rPr>
          <w:rFonts w:cs="Times New Roman"/>
          <w:b/>
          <w:bCs/>
        </w:rPr>
        <w:t>Table 2</w:t>
      </w:r>
      <w:r w:rsidRPr="007C4365">
        <w:rPr>
          <w:rFonts w:cs="Times New Roman"/>
        </w:rPr>
        <w:t>) for participation.</w:t>
      </w:r>
      <w:r w:rsidR="005449E0" w:rsidRPr="007C4365">
        <w:rPr>
          <w:rFonts w:cs="Times New Roman"/>
        </w:rPr>
        <w:t xml:space="preserve"> </w:t>
      </w:r>
      <w:r w:rsidR="00F44B08" w:rsidRPr="007C4365">
        <w:rPr>
          <w:rFonts w:cs="Times New Roman"/>
        </w:rPr>
        <w:t>Contingent upon consent to release their patient health information to researchers, long standing and short frontal plane radiographs of the knee were obtained for use in the musculoskeletal modeling component of the study. Participants were compensated with $</w:t>
      </w:r>
      <w:r w:rsidR="0059607D" w:rsidRPr="007C4365">
        <w:rPr>
          <w:rFonts w:cs="Times New Roman"/>
        </w:rPr>
        <w:t xml:space="preserve">90 </w:t>
      </w:r>
      <w:r w:rsidR="00F44B08" w:rsidRPr="007C4365">
        <w:rPr>
          <w:rFonts w:cs="Times New Roman"/>
        </w:rPr>
        <w:t xml:space="preserve">after completion of </w:t>
      </w:r>
      <w:r w:rsidR="0059607D" w:rsidRPr="007C4365">
        <w:rPr>
          <w:rFonts w:cs="Times New Roman"/>
        </w:rPr>
        <w:t xml:space="preserve">the </w:t>
      </w:r>
      <w:r w:rsidR="00F44B08" w:rsidRPr="007C4365">
        <w:rPr>
          <w:rFonts w:cs="Times New Roman"/>
        </w:rPr>
        <w:t xml:space="preserve">testing session and were given no compensation if </w:t>
      </w:r>
      <w:r w:rsidR="0059607D" w:rsidRPr="007C4365">
        <w:rPr>
          <w:rFonts w:cs="Times New Roman"/>
        </w:rPr>
        <w:t>the</w:t>
      </w:r>
      <w:r w:rsidR="00F44B08" w:rsidRPr="007C4365">
        <w:rPr>
          <w:rFonts w:cs="Times New Roman"/>
        </w:rPr>
        <w:t xml:space="preserve"> testing session was </w:t>
      </w:r>
      <w:r w:rsidR="0059607D" w:rsidRPr="007C4365">
        <w:rPr>
          <w:rFonts w:cs="Times New Roman"/>
        </w:rPr>
        <w:t xml:space="preserve">only partially </w:t>
      </w:r>
      <w:r w:rsidR="00F44B08" w:rsidRPr="007C4365">
        <w:rPr>
          <w:rFonts w:cs="Times New Roman"/>
        </w:rPr>
        <w:t>completed.</w:t>
      </w:r>
    </w:p>
    <w:p w14:paraId="548C2E1D" w14:textId="53BED447" w:rsidR="005449E0" w:rsidRPr="007C4365" w:rsidRDefault="005449E0" w:rsidP="00CA2951">
      <w:pPr>
        <w:spacing w:line="480" w:lineRule="auto"/>
        <w:ind w:firstLine="720"/>
        <w:rPr>
          <w:rFonts w:cs="Times New Roman"/>
        </w:rPr>
      </w:pPr>
      <w:r w:rsidRPr="007C4365">
        <w:rPr>
          <w:rFonts w:cs="Times New Roman"/>
        </w:rPr>
        <w:t xml:space="preserve">An </w:t>
      </w:r>
      <w:r w:rsidRPr="007C4365">
        <w:rPr>
          <w:rFonts w:cs="Times New Roman"/>
          <w:i/>
          <w:iCs/>
        </w:rPr>
        <w:t xml:space="preserve">a priori </w:t>
      </w:r>
      <w:r w:rsidRPr="007C4365">
        <w:rPr>
          <w:rFonts w:cs="Times New Roman"/>
        </w:rPr>
        <w:t xml:space="preserve">power analysis </w:t>
      </w:r>
      <w:r w:rsidR="00385C6D" w:rsidRPr="007C4365">
        <w:rPr>
          <w:rFonts w:cs="Times New Roman"/>
        </w:rPr>
        <w:t xml:space="preserve">to determine sample size for the study was conducted using </w:t>
      </w:r>
      <w:proofErr w:type="spellStart"/>
      <w:r w:rsidR="00385C6D" w:rsidRPr="007C4365">
        <w:rPr>
          <w:rFonts w:cs="Times New Roman"/>
        </w:rPr>
        <w:t>GPower</w:t>
      </w:r>
      <w:proofErr w:type="spellEnd"/>
      <w:r w:rsidR="00385C6D" w:rsidRPr="007C4365">
        <w:rPr>
          <w:rFonts w:cs="Times New Roman"/>
        </w:rPr>
        <w:t xml:space="preserve"> 3.1 (Heinrich Heine University Düsseldorf). To obtain a power of 0.80 with an α of 0.05, </w:t>
      </w:r>
      <w:r w:rsidR="00B0288A" w:rsidRPr="007C4365">
        <w:rPr>
          <w:rFonts w:cs="Times New Roman"/>
        </w:rPr>
        <w:t xml:space="preserve">mean </w:t>
      </w:r>
      <w:r w:rsidR="00385C6D" w:rsidRPr="007C4365">
        <w:rPr>
          <w:rFonts w:cs="Times New Roman"/>
        </w:rPr>
        <w:t xml:space="preserve">knee </w:t>
      </w:r>
      <w:r w:rsidR="0059607D" w:rsidRPr="007C4365">
        <w:rPr>
          <w:rFonts w:cs="Times New Roman"/>
        </w:rPr>
        <w:t>range of motion</w:t>
      </w:r>
      <w:r w:rsidR="00385C6D" w:rsidRPr="007C4365">
        <w:rPr>
          <w:rFonts w:cs="Times New Roman"/>
        </w:rPr>
        <w:t xml:space="preserve"> </w:t>
      </w:r>
      <w:r w:rsidR="00C21DC6" w:rsidRPr="007C4365">
        <w:rPr>
          <w:rFonts w:cs="Times New Roman"/>
        </w:rPr>
        <w:t xml:space="preserve">with an effect size of 0.979 </w:t>
      </w:r>
      <w:r w:rsidR="00B0288A" w:rsidRPr="007C4365">
        <w:rPr>
          <w:rFonts w:cs="Times New Roman"/>
        </w:rPr>
        <w:t>from a previous study</w:t>
      </w:r>
      <w:r w:rsidR="00C21DC6" w:rsidRPr="007C4365">
        <w:rPr>
          <w:rFonts w:cs="Times New Roman"/>
        </w:rPr>
        <w:t xml:space="preserve"> of submaximal ergometer cycling in a healthy population</w:t>
      </w:r>
      <w:r w:rsidR="00385C6D" w:rsidRPr="007C4365">
        <w:rPr>
          <w:rFonts w:cs="Times New Roman"/>
        </w:rPr>
        <w:t xml:space="preserve"> were used as </w:t>
      </w:r>
      <w:proofErr w:type="spellStart"/>
      <w:r w:rsidR="00385C6D" w:rsidRPr="007C4365">
        <w:rPr>
          <w:rFonts w:cs="Times New Roman"/>
        </w:rPr>
        <w:t>inputswith</w:t>
      </w:r>
      <w:proofErr w:type="spellEnd"/>
      <w:r w:rsidR="00385C6D" w:rsidRPr="007C4365">
        <w:rPr>
          <w:rFonts w:cs="Times New Roman"/>
        </w:rPr>
        <w:t xml:space="preserve"> a resulting sample size of </w:t>
      </w:r>
      <w:r w:rsidR="0059607D" w:rsidRPr="007C4365">
        <w:rPr>
          <w:rFonts w:cs="Times New Roman"/>
        </w:rPr>
        <w:t>4</w:t>
      </w:r>
      <w:r w:rsidR="00B9763F" w:rsidRPr="007C4365">
        <w:rPr>
          <w:rFonts w:cs="Times New Roman"/>
        </w:rPr>
        <w:t xml:space="preserve"> </w:t>
      </w:r>
      <w:r w:rsidR="00385C6D" w:rsidRPr="007C4365">
        <w:rPr>
          <w:rFonts w:cs="Times New Roman"/>
        </w:rPr>
        <w:t>participants (</w:t>
      </w:r>
      <w:r w:rsidR="0059607D" w:rsidRPr="007C4365">
        <w:rPr>
          <w:rFonts w:cs="Times New Roman"/>
        </w:rPr>
        <w:t>submitted manuscript</w:t>
      </w:r>
      <w:r w:rsidR="00385C6D" w:rsidRPr="007C4365">
        <w:rPr>
          <w:rFonts w:cs="Times New Roman"/>
        </w:rPr>
        <w:t xml:space="preserve">). This study was approved by the Institutional Review Board at the University of Tennessee with the study identifier UTK IRB-23-07760-XP. </w:t>
      </w:r>
      <w:r w:rsidR="00747DDA" w:rsidRPr="007C4365">
        <w:rPr>
          <w:rFonts w:cs="Times New Roman"/>
        </w:rPr>
        <w:t xml:space="preserve">This study received financial support through a 2024 Matching Dissertation Grant from the International Society of Biomechanics. </w:t>
      </w:r>
      <w:r w:rsidR="00385C6D" w:rsidRPr="007C4365">
        <w:rPr>
          <w:rFonts w:cs="Times New Roman"/>
        </w:rPr>
        <w:t>Prior to participation, all participants read, signed, and gave informed consent after as much time as they required.</w:t>
      </w:r>
    </w:p>
    <w:p w14:paraId="1B4AEAE3" w14:textId="35CAEDFC" w:rsidR="00F56E65" w:rsidRPr="007C4365" w:rsidRDefault="00F56E65" w:rsidP="00CA2951">
      <w:pPr>
        <w:pStyle w:val="Heading2"/>
        <w:spacing w:before="0" w:line="480" w:lineRule="auto"/>
      </w:pPr>
      <w:bookmarkStart w:id="142" w:name="_Toc200816413"/>
      <w:r w:rsidRPr="007C4365">
        <w:t>Instrumentation</w:t>
      </w:r>
      <w:bookmarkEnd w:id="142"/>
    </w:p>
    <w:p w14:paraId="7B8A76F7" w14:textId="77777777" w:rsidR="00747DDA" w:rsidRPr="007C4365" w:rsidRDefault="00747DDA" w:rsidP="00CA2951">
      <w:pPr>
        <w:spacing w:line="480" w:lineRule="auto"/>
        <w:ind w:firstLine="720"/>
        <w:rPr>
          <w:rFonts w:cs="Times New Roman"/>
        </w:rPr>
      </w:pPr>
      <w:r w:rsidRPr="007C4365">
        <w:rPr>
          <w:rFonts w:cs="Times New Roman"/>
        </w:rPr>
        <w:t xml:space="preserve">Three-dimensional (3D) kinematic data were recorded at 240 Hz using a twelve-camera motion capture system (Vicon Motion Analysis Inc., United Kingdom) for the cycling trials. </w:t>
      </w:r>
      <w:r w:rsidRPr="007C4365">
        <w:rPr>
          <w:rFonts w:cs="Times New Roman"/>
        </w:rPr>
        <w:lastRenderedPageBreak/>
        <w:t>Retroreflective markers denoting anatomical landmarks of interest were placed on the acromion processes, iliac crests, greater trochanters, medial and lateral epicondyles of the femur, medial and lateral malleoli, 1</w:t>
      </w:r>
      <w:r w:rsidRPr="007C4365">
        <w:rPr>
          <w:rFonts w:cs="Times New Roman"/>
          <w:vertAlign w:val="superscript"/>
        </w:rPr>
        <w:t>st</w:t>
      </w:r>
      <w:r w:rsidRPr="007C4365">
        <w:rPr>
          <w:rFonts w:cs="Times New Roman"/>
        </w:rPr>
        <w:t xml:space="preserve"> and 5</w:t>
      </w:r>
      <w:r w:rsidRPr="007C4365">
        <w:rPr>
          <w:rFonts w:cs="Times New Roman"/>
          <w:vertAlign w:val="superscript"/>
        </w:rPr>
        <w:t>th</w:t>
      </w:r>
      <w:r w:rsidRPr="007C4365">
        <w:rPr>
          <w:rFonts w:cs="Times New Roman"/>
        </w:rPr>
        <w:t xml:space="preserve"> metatarsal heads, and the distal 2</w:t>
      </w:r>
      <w:r w:rsidRPr="007C4365">
        <w:rPr>
          <w:rFonts w:cs="Times New Roman"/>
          <w:vertAlign w:val="superscript"/>
        </w:rPr>
        <w:t>nd</w:t>
      </w:r>
      <w:r w:rsidRPr="007C4365">
        <w:rPr>
          <w:rFonts w:cs="Times New Roman"/>
        </w:rPr>
        <w:t xml:space="preserve"> distal phalange. Semi-rigid, molded thermoplastic shells with four retroreflective markers attached were affixed via neoprene straps or harnesses to the trunk, thighs, and shanks to track segmental motions. Additional clusters were placed on the lateral heel of each shoe to track the foot segment, modeled as a rigid body. </w:t>
      </w:r>
    </w:p>
    <w:p w14:paraId="0A02E23C" w14:textId="26A1E70E" w:rsidR="00747DDA" w:rsidRPr="007C4365" w:rsidRDefault="00747DDA" w:rsidP="00CA2951">
      <w:pPr>
        <w:spacing w:line="480" w:lineRule="auto"/>
        <w:ind w:firstLine="720"/>
        <w:rPr>
          <w:rFonts w:cs="Times New Roman"/>
        </w:rPr>
      </w:pPr>
      <w:r w:rsidRPr="007C4365">
        <w:rPr>
          <w:rFonts w:cs="Times New Roman"/>
        </w:rPr>
        <w:t>For all cycling trials, an electromagnetically braked stationary ergometer (Excalibur</w:t>
      </w:r>
      <w:r w:rsidR="0059607D" w:rsidRPr="007C4365">
        <w:rPr>
          <w:rFonts w:cs="Times New Roman"/>
        </w:rPr>
        <w:t xml:space="preserve"> Sport</w:t>
      </w:r>
      <w:r w:rsidRPr="007C4365">
        <w:rPr>
          <w:rFonts w:cs="Times New Roman"/>
        </w:rPr>
        <w:t>, Lode B.V., Groningen, Netherlands) was used. The crank arms of the ergometer were outfitted with custom-machined metal crank arms that allowed for asymmetric adjustments in length from 130-190mm on either side. Kinetic data were recorded with customized instrument</w:t>
      </w:r>
      <w:r w:rsidR="0084201C" w:rsidRPr="007C4365">
        <w:rPr>
          <w:rFonts w:cs="Times New Roman"/>
        </w:rPr>
        <w:t>ed</w:t>
      </w:r>
      <w:r w:rsidRPr="007C4365">
        <w:rPr>
          <w:rFonts w:cs="Times New Roman"/>
        </w:rPr>
        <w:t xml:space="preserve"> bike pedals fitted with two 3D force transducers (1200 Hz, Type 9027C, Kistler, Switzerland) coupled with two industrial charge amplifiers (Type 5073A and 5072A, Kistler, Switzerland). This instrumentation allowed for the recording of 3D forces and moments at the pedal-foot interface. Kinetic data were temporally synchronized to kinematic data through the Vicon Nexus software suite during cycling trials. </w:t>
      </w:r>
    </w:p>
    <w:p w14:paraId="2BADDF0E" w14:textId="77777777" w:rsidR="00747DDA" w:rsidRPr="007C4365" w:rsidRDefault="00747DDA" w:rsidP="00CA2951">
      <w:pPr>
        <w:spacing w:line="480" w:lineRule="auto"/>
        <w:ind w:firstLine="720"/>
        <w:rPr>
          <w:rFonts w:cs="Times New Roman"/>
        </w:rPr>
      </w:pPr>
      <w:r w:rsidRPr="007C4365">
        <w:rPr>
          <w:rFonts w:cs="Times New Roman"/>
        </w:rPr>
        <w:t>To record muscle activity during cycling, a wireless 16-channel EMG system (</w:t>
      </w:r>
      <w:proofErr w:type="spellStart"/>
      <w:r w:rsidRPr="007C4365">
        <w:rPr>
          <w:rFonts w:cs="Times New Roman"/>
        </w:rPr>
        <w:t>Trigno</w:t>
      </w:r>
      <w:proofErr w:type="spellEnd"/>
      <w:r w:rsidRPr="007C4365">
        <w:rPr>
          <w:rFonts w:cs="Times New Roman"/>
        </w:rPr>
        <w:t xml:space="preserve"> Wireless EMG, </w:t>
      </w:r>
      <w:proofErr w:type="spellStart"/>
      <w:r w:rsidRPr="007C4365">
        <w:rPr>
          <w:rFonts w:cs="Times New Roman"/>
        </w:rPr>
        <w:t>Delsys</w:t>
      </w:r>
      <w:proofErr w:type="spellEnd"/>
      <w:r w:rsidRPr="007C4365">
        <w:rPr>
          <w:rFonts w:cs="Times New Roman"/>
        </w:rPr>
        <w:t xml:space="preserve">, Natick, MA, USA) was used with a 1926 Hz recording frequency. Sensors were placed according to SENIAM guidelines bilaterally on the following muscles: Rectus femoris, semitendinosus, medial gastrocnemius, and tibialis anterior. Prior to sensor placement, the participant’s skin was shaved, rubbed with an abrasive preparation gel, and cleaned with an alcohol wipe. To prevent unwanted movement, all sensors were applied with double sided tape, wrapped in athletic pre-wrap, and taped together. </w:t>
      </w:r>
    </w:p>
    <w:p w14:paraId="6EF101FF" w14:textId="54815FD8" w:rsidR="00F56E65" w:rsidRPr="007C4365" w:rsidRDefault="00F56E65" w:rsidP="00CA2951">
      <w:pPr>
        <w:pStyle w:val="Heading2"/>
        <w:spacing w:before="0" w:line="480" w:lineRule="auto"/>
      </w:pPr>
      <w:bookmarkStart w:id="143" w:name="_Toc200816414"/>
      <w:r w:rsidRPr="007C4365">
        <w:lastRenderedPageBreak/>
        <w:t>Experimental Protocol</w:t>
      </w:r>
      <w:bookmarkEnd w:id="143"/>
    </w:p>
    <w:p w14:paraId="6E2FF668" w14:textId="7C8C142C" w:rsidR="00ED0A2C" w:rsidRPr="007C4365" w:rsidRDefault="00ED0A2C" w:rsidP="00CA2951">
      <w:pPr>
        <w:spacing w:line="480" w:lineRule="auto"/>
        <w:rPr>
          <w:rFonts w:cs="Times New Roman"/>
          <w:i/>
          <w:iCs/>
        </w:rPr>
      </w:pPr>
      <w:r w:rsidRPr="007C4365">
        <w:rPr>
          <w:rFonts w:cs="Times New Roman"/>
          <w:i/>
          <w:iCs/>
        </w:rPr>
        <w:t xml:space="preserve">Studies 1 </w:t>
      </w:r>
      <w:r w:rsidR="00B0288A" w:rsidRPr="007C4365">
        <w:rPr>
          <w:rFonts w:cs="Times New Roman"/>
          <w:i/>
          <w:iCs/>
        </w:rPr>
        <w:t>–</w:t>
      </w:r>
      <w:r w:rsidRPr="007C4365">
        <w:rPr>
          <w:rFonts w:cs="Times New Roman"/>
          <w:i/>
          <w:iCs/>
        </w:rPr>
        <w:t xml:space="preserve"> 3</w:t>
      </w:r>
    </w:p>
    <w:p w14:paraId="420E2244" w14:textId="4568F5E1" w:rsidR="00747DDA" w:rsidRPr="007C4365" w:rsidRDefault="00F75654" w:rsidP="00CA2951">
      <w:pPr>
        <w:spacing w:line="480" w:lineRule="auto"/>
        <w:rPr>
          <w:rFonts w:cs="Times New Roman"/>
        </w:rPr>
      </w:pPr>
      <w:r w:rsidRPr="007C4365">
        <w:rPr>
          <w:rFonts w:cs="Times New Roman"/>
        </w:rPr>
        <w:tab/>
      </w:r>
      <w:r w:rsidR="00747DDA" w:rsidRPr="007C4365">
        <w:rPr>
          <w:rFonts w:cs="Times New Roman"/>
        </w:rPr>
        <w:t xml:space="preserve">TKA participants came to the lab for </w:t>
      </w:r>
      <w:r w:rsidR="008A4D45" w:rsidRPr="007C4365">
        <w:rPr>
          <w:rFonts w:cs="Times New Roman"/>
        </w:rPr>
        <w:t>one</w:t>
      </w:r>
      <w:r w:rsidR="00747DDA" w:rsidRPr="007C4365">
        <w:rPr>
          <w:rFonts w:cs="Times New Roman"/>
        </w:rPr>
        <w:t xml:space="preserve"> testing session</w:t>
      </w:r>
      <w:r w:rsidR="008A4D45" w:rsidRPr="007C4365">
        <w:rPr>
          <w:rFonts w:cs="Times New Roman"/>
        </w:rPr>
        <w:t xml:space="preserve"> </w:t>
      </w:r>
      <w:r w:rsidR="00747DDA" w:rsidRPr="007C4365">
        <w:rPr>
          <w:rFonts w:cs="Times New Roman"/>
        </w:rPr>
        <w:t xml:space="preserve">one to two months after their TKA procedure. The testing session included completion of the informed consent packet, participant health information release, basic demographic information, and </w:t>
      </w:r>
      <w:proofErr w:type="gramStart"/>
      <w:r w:rsidR="00747DDA" w:rsidRPr="007C4365">
        <w:rPr>
          <w:rFonts w:cs="Times New Roman"/>
        </w:rPr>
        <w:t>the PARQ</w:t>
      </w:r>
      <w:proofErr w:type="gramEnd"/>
      <w:r w:rsidR="00747DDA" w:rsidRPr="007C4365">
        <w:rPr>
          <w:rFonts w:cs="Times New Roman"/>
        </w:rPr>
        <w:t xml:space="preserve">+. Participants were allowed to continue their participation in the study if they answered “no” to the first page of the PARQ+ survey in addition to informed consent signing. </w:t>
      </w:r>
      <w:r w:rsidR="00AE3B1A" w:rsidRPr="007C4365">
        <w:rPr>
          <w:rFonts w:cs="Times New Roman"/>
        </w:rPr>
        <w:t>additionally, participants</w:t>
      </w:r>
      <w:r w:rsidR="00747DDA" w:rsidRPr="007C4365">
        <w:rPr>
          <w:rFonts w:cs="Times New Roman"/>
        </w:rPr>
        <w:t xml:space="preserve"> complet</w:t>
      </w:r>
      <w:r w:rsidR="00AE3B1A" w:rsidRPr="007C4365">
        <w:rPr>
          <w:rFonts w:cs="Times New Roman"/>
        </w:rPr>
        <w:t>ed</w:t>
      </w:r>
      <w:r w:rsidR="00747DDA" w:rsidRPr="007C4365">
        <w:rPr>
          <w:rFonts w:cs="Times New Roman"/>
        </w:rPr>
        <w:t xml:space="preserve"> of the T</w:t>
      </w:r>
      <w:r w:rsidR="00AE3B1A" w:rsidRPr="007C4365">
        <w:rPr>
          <w:rFonts w:cs="Times New Roman"/>
        </w:rPr>
        <w:t xml:space="preserve">ampa </w:t>
      </w:r>
      <w:r w:rsidR="00747DDA" w:rsidRPr="007C4365">
        <w:rPr>
          <w:rFonts w:cs="Times New Roman"/>
        </w:rPr>
        <w:t>S</w:t>
      </w:r>
      <w:r w:rsidR="00AE3B1A" w:rsidRPr="007C4365">
        <w:rPr>
          <w:rFonts w:cs="Times New Roman"/>
        </w:rPr>
        <w:t xml:space="preserve">cale of </w:t>
      </w:r>
      <w:proofErr w:type="spellStart"/>
      <w:proofErr w:type="gramStart"/>
      <w:r w:rsidR="00747DDA" w:rsidRPr="007C4365">
        <w:rPr>
          <w:rFonts w:cs="Times New Roman"/>
        </w:rPr>
        <w:t>K</w:t>
      </w:r>
      <w:r w:rsidR="00AE3B1A" w:rsidRPr="007C4365">
        <w:rPr>
          <w:rFonts w:cs="Times New Roman"/>
        </w:rPr>
        <w:t>inesiophoba</w:t>
      </w:r>
      <w:proofErr w:type="spellEnd"/>
      <w:r w:rsidR="00747DDA" w:rsidRPr="007C4365">
        <w:rPr>
          <w:rFonts w:cs="Times New Roman"/>
        </w:rPr>
        <w:t xml:space="preserve">  and</w:t>
      </w:r>
      <w:proofErr w:type="gramEnd"/>
      <w:r w:rsidR="00747DDA" w:rsidRPr="007C4365">
        <w:rPr>
          <w:rFonts w:cs="Times New Roman"/>
        </w:rPr>
        <w:t xml:space="preserve"> the K</w:t>
      </w:r>
      <w:r w:rsidR="00AE3B1A" w:rsidRPr="007C4365">
        <w:rPr>
          <w:rFonts w:cs="Times New Roman"/>
        </w:rPr>
        <w:t xml:space="preserve">nee Injury and </w:t>
      </w:r>
      <w:r w:rsidR="00747DDA" w:rsidRPr="007C4365">
        <w:rPr>
          <w:rFonts w:cs="Times New Roman"/>
        </w:rPr>
        <w:t>O</w:t>
      </w:r>
      <w:r w:rsidR="00AE3B1A" w:rsidRPr="007C4365">
        <w:rPr>
          <w:rFonts w:cs="Times New Roman"/>
        </w:rPr>
        <w:t xml:space="preserve">steoarthritis </w:t>
      </w:r>
      <w:r w:rsidR="00747DDA" w:rsidRPr="007C4365">
        <w:rPr>
          <w:rFonts w:cs="Times New Roman"/>
        </w:rPr>
        <w:t>O</w:t>
      </w:r>
      <w:r w:rsidR="00AE3B1A" w:rsidRPr="007C4365">
        <w:rPr>
          <w:rFonts w:cs="Times New Roman"/>
        </w:rPr>
        <w:t xml:space="preserve">utcome </w:t>
      </w:r>
      <w:r w:rsidR="00747DDA" w:rsidRPr="007C4365">
        <w:rPr>
          <w:rFonts w:cs="Times New Roman"/>
        </w:rPr>
        <w:t>S</w:t>
      </w:r>
      <w:r w:rsidR="00AE3B1A" w:rsidRPr="007C4365">
        <w:rPr>
          <w:rFonts w:cs="Times New Roman"/>
        </w:rPr>
        <w:t>core</w:t>
      </w:r>
      <w:r w:rsidR="00747DDA" w:rsidRPr="007C4365">
        <w:rPr>
          <w:rFonts w:cs="Times New Roman"/>
        </w:rPr>
        <w:t xml:space="preserve"> surveys. </w:t>
      </w:r>
    </w:p>
    <w:p w14:paraId="334560B9" w14:textId="2BCEAA16" w:rsidR="00747DDA" w:rsidRPr="007C4365" w:rsidRDefault="00747DDA" w:rsidP="00CA2951">
      <w:pPr>
        <w:spacing w:line="480" w:lineRule="auto"/>
        <w:rPr>
          <w:rFonts w:cs="Times New Roman"/>
        </w:rPr>
      </w:pPr>
      <w:r w:rsidRPr="007C4365">
        <w:rPr>
          <w:rFonts w:cs="Times New Roman"/>
        </w:rPr>
        <w:tab/>
        <w:t xml:space="preserve">Participants were familiarized with the ergometer they would be using first, and a procedure for proper bike fit was conducted for each participant. The ergometer handlebars were adjusted to create a 90° hip angle while the saddle height was altered to create 25-30° of knee flexion with the pedal at bottom dead center. </w:t>
      </w:r>
      <w:r w:rsidR="00AE3B1A" w:rsidRPr="007C4365">
        <w:rPr>
          <w:rFonts w:cs="Times New Roman"/>
        </w:rPr>
        <w:t xml:space="preserve">If participants were highly uncomfortable or unable to cycle with the amount of knee flexion, the range was increased to approximately 40°. </w:t>
      </w:r>
      <w:r w:rsidRPr="007C4365">
        <w:rPr>
          <w:rFonts w:cs="Times New Roman"/>
        </w:rPr>
        <w:t xml:space="preserve">The saddle fore-aft position was also adjusted to have the patella above the pedal spindle at the most forward pedal position as measured with a plumb bob placed on the superior patella. </w:t>
      </w:r>
    </w:p>
    <w:p w14:paraId="079C60C4" w14:textId="6A425968" w:rsidR="00747DDA" w:rsidRPr="007C4365" w:rsidRDefault="00747DDA" w:rsidP="00CA2951">
      <w:pPr>
        <w:spacing w:line="480" w:lineRule="auto"/>
        <w:rPr>
          <w:rFonts w:cs="Times New Roman"/>
        </w:rPr>
      </w:pPr>
      <w:r w:rsidRPr="007C4365">
        <w:rPr>
          <w:rFonts w:cs="Times New Roman"/>
        </w:rPr>
        <w:tab/>
        <w:t xml:space="preserve">Clinical testing was then conducted, which began with passive knee ROM testing with the participant lying supine on a patient table with an approximately 90° hip angle. The tibia was moved gently through its maximum ROM until the end of motion was felt by the researcher or the participant requested to stop. This procedure was completed three times, and an average of the measurements were taken. </w:t>
      </w:r>
      <w:proofErr w:type="gramStart"/>
      <w:r w:rsidRPr="007C4365">
        <w:rPr>
          <w:rFonts w:cs="Times New Roman"/>
        </w:rPr>
        <w:t>Knee</w:t>
      </w:r>
      <w:proofErr w:type="gramEnd"/>
      <w:r w:rsidRPr="007C4365">
        <w:rPr>
          <w:rFonts w:cs="Times New Roman"/>
        </w:rPr>
        <w:t xml:space="preserve"> circumference was then taken using a sewing tape measure around the widest aspect of the knee. This procedure was completed three times per limb, and an average of the measurements were taken. The final clinical test was the time</w:t>
      </w:r>
      <w:r w:rsidR="00AE3B1A" w:rsidRPr="007C4365">
        <w:rPr>
          <w:rFonts w:cs="Times New Roman"/>
        </w:rPr>
        <w:t>d</w:t>
      </w:r>
      <w:r w:rsidRPr="007C4365">
        <w:rPr>
          <w:rFonts w:cs="Times New Roman"/>
        </w:rPr>
        <w:t xml:space="preserve"> up-and-go (TUG) </w:t>
      </w:r>
      <w:r w:rsidRPr="007C4365">
        <w:rPr>
          <w:rFonts w:cs="Times New Roman"/>
        </w:rPr>
        <w:lastRenderedPageBreak/>
        <w:t>test that involved participants standing from a chair and walking three meters around a cone and returning to the seat at a comfortable pace. Participants were not allowed to use their arms to push off or out of the seat.</w:t>
      </w:r>
    </w:p>
    <w:p w14:paraId="15390497" w14:textId="77777777" w:rsidR="00747DDA" w:rsidRPr="007C4365" w:rsidRDefault="00747DDA" w:rsidP="00CA2951">
      <w:pPr>
        <w:spacing w:line="480" w:lineRule="auto"/>
        <w:rPr>
          <w:rFonts w:cs="Times New Roman"/>
        </w:rPr>
      </w:pPr>
      <w:r w:rsidRPr="007C4365">
        <w:rPr>
          <w:rFonts w:cs="Times New Roman"/>
        </w:rPr>
        <w:tab/>
        <w:t xml:space="preserve">EMG placement was conducted according to SENIAM guidelines. Functional movements were used to normalize EMG data in lieu of maximal contraction normalization methods to reduce strain on the participants. For each movement, three repetitions were conducted at a pace of 50 BPM as controlled by a metronome. A bodyweight squat movement was used to normalize the rectus femoris, semitendinosus, and anterior tibialis while the calf raise was used to normalize the medial gastrocnemius. </w:t>
      </w:r>
    </w:p>
    <w:p w14:paraId="4771CFF9" w14:textId="77777777" w:rsidR="00747DDA" w:rsidRPr="007C4365" w:rsidRDefault="00747DDA" w:rsidP="00CA2951">
      <w:pPr>
        <w:spacing w:line="480" w:lineRule="auto"/>
        <w:ind w:firstLine="720"/>
        <w:rPr>
          <w:rFonts w:cs="Times New Roman"/>
        </w:rPr>
      </w:pPr>
      <w:r w:rsidRPr="007C4365">
        <w:rPr>
          <w:rFonts w:cs="Times New Roman"/>
        </w:rPr>
        <w:t>Retroreflective markers denoting anatomical landmarks of interest were placed on the acromion processes, iliac crests, greater trochanters, medial and lateral epicondyles of the femur, medial and lateral malleoli, 1</w:t>
      </w:r>
      <w:r w:rsidRPr="007C4365">
        <w:rPr>
          <w:rFonts w:cs="Times New Roman"/>
          <w:vertAlign w:val="superscript"/>
        </w:rPr>
        <w:t>st</w:t>
      </w:r>
      <w:r w:rsidRPr="007C4365">
        <w:rPr>
          <w:rFonts w:cs="Times New Roman"/>
        </w:rPr>
        <w:t xml:space="preserve"> and 5</w:t>
      </w:r>
      <w:r w:rsidRPr="007C4365">
        <w:rPr>
          <w:rFonts w:cs="Times New Roman"/>
          <w:vertAlign w:val="superscript"/>
        </w:rPr>
        <w:t>th</w:t>
      </w:r>
      <w:r w:rsidRPr="007C4365">
        <w:rPr>
          <w:rFonts w:cs="Times New Roman"/>
        </w:rPr>
        <w:t xml:space="preserve"> metatarsal heads, and the distal 2</w:t>
      </w:r>
      <w:r w:rsidRPr="007C4365">
        <w:rPr>
          <w:rFonts w:cs="Times New Roman"/>
          <w:vertAlign w:val="superscript"/>
        </w:rPr>
        <w:t>nd</w:t>
      </w:r>
      <w:r w:rsidRPr="007C4365">
        <w:rPr>
          <w:rFonts w:cs="Times New Roman"/>
        </w:rPr>
        <w:t xml:space="preserve"> distal phalange. Semi-rigid, molded thermoplastic shells with four retroreflective markers attached were affixed via neoprene straps or harnesses to the trunk, thighs, and shanks to track segmental motions. Additional clusters were placed on the lateral heel of each shoe to track the foot segment, modeled as a rigid body.</w:t>
      </w:r>
    </w:p>
    <w:p w14:paraId="4458AD23" w14:textId="05C709EE" w:rsidR="00747DDA" w:rsidRPr="007C4365" w:rsidRDefault="00747DDA" w:rsidP="00CA2951">
      <w:pPr>
        <w:spacing w:line="480" w:lineRule="auto"/>
        <w:ind w:firstLine="720"/>
        <w:rPr>
          <w:rFonts w:cs="Times New Roman"/>
        </w:rPr>
      </w:pPr>
      <w:r w:rsidRPr="007C4365">
        <w:rPr>
          <w:rFonts w:cs="Times New Roman"/>
        </w:rPr>
        <w:t>For the cycling conditions (</w:t>
      </w:r>
      <w:r w:rsidR="00B9763F" w:rsidRPr="007C4365">
        <w:rPr>
          <w:rFonts w:cs="Times New Roman"/>
        </w:rPr>
        <w:t xml:space="preserve">Appendix A, </w:t>
      </w:r>
      <w:r w:rsidR="00B9763F" w:rsidRPr="007C4365">
        <w:rPr>
          <w:rFonts w:cs="Times New Roman"/>
          <w:b/>
          <w:bCs/>
        </w:rPr>
        <w:t>Table 3</w:t>
      </w:r>
      <w:r w:rsidRPr="007C4365">
        <w:rPr>
          <w:rFonts w:cs="Times New Roman"/>
        </w:rPr>
        <w:t xml:space="preserve">), participants cycled in a random order on the ergometer at 70 RPM and </w:t>
      </w:r>
      <w:r w:rsidR="00AE3B1A" w:rsidRPr="007C4365">
        <w:rPr>
          <w:rFonts w:cs="Times New Roman"/>
        </w:rPr>
        <w:t>7</w:t>
      </w:r>
      <w:r w:rsidRPr="007C4365">
        <w:rPr>
          <w:rFonts w:cs="Times New Roman"/>
        </w:rPr>
        <w:t>0 Watts. Participants were given a three-minute warmup on the</w:t>
      </w:r>
      <w:r w:rsidR="00B9763F" w:rsidRPr="007C4365">
        <w:rPr>
          <w:rFonts w:cs="Times New Roman"/>
        </w:rPr>
        <w:t xml:space="preserve"> </w:t>
      </w:r>
      <w:r w:rsidRPr="007C4365">
        <w:rPr>
          <w:rFonts w:cs="Times New Roman"/>
        </w:rPr>
        <w:t xml:space="preserve">cycle ergometer and additional time was given for familiarization with the first asymmetric crank condition (C1 or C2) that was tested. Participants cycled for two minutes at each condition and data </w:t>
      </w:r>
      <w:proofErr w:type="gramStart"/>
      <w:r w:rsidRPr="007C4365">
        <w:rPr>
          <w:rFonts w:cs="Times New Roman"/>
        </w:rPr>
        <w:t>were</w:t>
      </w:r>
      <w:proofErr w:type="gramEnd"/>
      <w:r w:rsidRPr="007C4365">
        <w:rPr>
          <w:rFonts w:cs="Times New Roman"/>
        </w:rPr>
        <w:t xml:space="preserve"> recorded only during the final 10 seconds. From this section of data, </w:t>
      </w:r>
      <w:r w:rsidR="003178C8">
        <w:rPr>
          <w:rFonts w:cs="Times New Roman"/>
        </w:rPr>
        <w:t xml:space="preserve">the first </w:t>
      </w:r>
      <w:r w:rsidRPr="007C4365">
        <w:rPr>
          <w:rFonts w:cs="Times New Roman"/>
        </w:rPr>
        <w:t xml:space="preserve">five consecutive full crank revolutions were extracted and counted as separate trials for further data </w:t>
      </w:r>
      <w:r w:rsidRPr="007C4365">
        <w:rPr>
          <w:rFonts w:cs="Times New Roman"/>
        </w:rPr>
        <w:lastRenderedPageBreak/>
        <w:t xml:space="preserve">analysis. Following each cycling condition, participants were asked to score their pain </w:t>
      </w:r>
      <w:r w:rsidR="00D86B6C" w:rsidRPr="007C4365">
        <w:rPr>
          <w:rFonts w:cs="Times New Roman"/>
        </w:rPr>
        <w:t>on</w:t>
      </w:r>
      <w:r w:rsidRPr="007C4365">
        <w:rPr>
          <w:rFonts w:cs="Times New Roman"/>
        </w:rPr>
        <w:t xml:space="preserve"> a 1-10 numeric </w:t>
      </w:r>
      <w:r w:rsidR="00AE3B1A" w:rsidRPr="007C4365">
        <w:rPr>
          <w:rFonts w:cs="Times New Roman"/>
        </w:rPr>
        <w:t xml:space="preserve">visual analog </w:t>
      </w:r>
      <w:r w:rsidRPr="007C4365">
        <w:rPr>
          <w:rFonts w:cs="Times New Roman"/>
        </w:rPr>
        <w:t xml:space="preserve">pain scale as well as a 6-20 Borg rating of perceived exertion (RPE). </w:t>
      </w:r>
    </w:p>
    <w:p w14:paraId="194EA9DA" w14:textId="18F7033D" w:rsidR="00F56E65" w:rsidRPr="007C4365" w:rsidRDefault="006B40C3" w:rsidP="00CA2951">
      <w:pPr>
        <w:spacing w:line="480" w:lineRule="auto"/>
        <w:rPr>
          <w:rFonts w:cs="Times New Roman"/>
          <w:i/>
          <w:iCs/>
        </w:rPr>
      </w:pPr>
      <w:r w:rsidRPr="007C4365">
        <w:rPr>
          <w:rFonts w:cs="Times New Roman"/>
          <w:i/>
          <w:iCs/>
        </w:rPr>
        <w:t xml:space="preserve">3.4 </w:t>
      </w:r>
      <w:r w:rsidR="00F56E65" w:rsidRPr="007C4365">
        <w:rPr>
          <w:rFonts w:cs="Times New Roman"/>
          <w:i/>
          <w:iCs/>
        </w:rPr>
        <w:t>Data Analysis</w:t>
      </w:r>
    </w:p>
    <w:p w14:paraId="4B6A283E" w14:textId="77777777" w:rsidR="00777782" w:rsidRPr="007C4365" w:rsidRDefault="00777782" w:rsidP="00CA2951">
      <w:pPr>
        <w:spacing w:line="480" w:lineRule="auto"/>
        <w:rPr>
          <w:rFonts w:cs="Times New Roman"/>
          <w:i/>
          <w:iCs/>
        </w:rPr>
      </w:pPr>
      <w:r w:rsidRPr="007C4365">
        <w:rPr>
          <w:rFonts w:cs="Times New Roman"/>
          <w:i/>
          <w:iCs/>
        </w:rPr>
        <w:t>Studies 1 – 3</w:t>
      </w:r>
    </w:p>
    <w:p w14:paraId="731BEE67" w14:textId="3F23EB52" w:rsidR="00747DDA" w:rsidRPr="007C4365" w:rsidRDefault="00747DDA" w:rsidP="00CA2951">
      <w:pPr>
        <w:spacing w:line="480" w:lineRule="auto"/>
        <w:ind w:firstLine="720"/>
        <w:rPr>
          <w:rFonts w:cs="Times New Roman"/>
        </w:rPr>
      </w:pPr>
      <w:r w:rsidRPr="007C4365">
        <w:rPr>
          <w:rFonts w:cs="Times New Roman"/>
        </w:rPr>
        <w:t>The software Visual 3D (C-Motion Inc., Germantown, MD, USA) was used to process 3D kinematics, kinetics, and EMG data exported from Vicon Nexus. Kinematic data were interpolated, and then kinematic and kinetic data were filtered using a 4</w:t>
      </w:r>
      <w:r w:rsidRPr="007C4365">
        <w:rPr>
          <w:rFonts w:cs="Times New Roman"/>
          <w:vertAlign w:val="superscript"/>
        </w:rPr>
        <w:t>th</w:t>
      </w:r>
      <w:r w:rsidRPr="007C4365">
        <w:rPr>
          <w:rFonts w:cs="Times New Roman"/>
        </w:rPr>
        <w:t xml:space="preserve"> order zero-lag Butterworth filter with a cutoff frequency of 6 Hz. 3D kinematics were resolved with a Cardan sequence of X-Y-Z in the joint coordinate system. The inverse dynamics method in Visual 3D calculated relevant join</w:t>
      </w:r>
      <w:r w:rsidR="00B9763F" w:rsidRPr="007C4365">
        <w:rPr>
          <w:rFonts w:cs="Times New Roman"/>
        </w:rPr>
        <w:t>t</w:t>
      </w:r>
      <w:r w:rsidRPr="007C4365">
        <w:rPr>
          <w:rFonts w:cs="Times New Roman"/>
        </w:rPr>
        <w:t xml:space="preserve"> moments. Kinematic and kinetic variables were reported in accordance with the right-hand rule. Events of interest were manually selected or assessed using a custom Python (Python Software Foundation, Wilmington, DE) script to visualize each variable’s time series curves for the cycling trials. For each variable of interest, five discrete data points were selected and averaged to obtain a final value for later statistical analysis.</w:t>
      </w:r>
    </w:p>
    <w:p w14:paraId="1195E121" w14:textId="0F3F73D9" w:rsidR="00747DDA" w:rsidRPr="007C4365" w:rsidRDefault="00747DDA" w:rsidP="00CA2951">
      <w:pPr>
        <w:spacing w:line="480" w:lineRule="auto"/>
        <w:ind w:firstLine="720"/>
        <w:rPr>
          <w:rFonts w:cs="Times New Roman"/>
        </w:rPr>
      </w:pPr>
      <w:r w:rsidRPr="007C4365">
        <w:rPr>
          <w:rFonts w:cs="Times New Roman"/>
        </w:rPr>
        <w:t xml:space="preserve">Raw EMG data were band pass filtered (20-450Hz) by the collection hardware and digitally high pass filtered at 20 Hz to remove the zero offset. Filtered data were then full wave rectified before a moving root mean square function with a </w:t>
      </w:r>
      <w:r w:rsidR="00AE3B1A" w:rsidRPr="007C4365">
        <w:rPr>
          <w:rFonts w:cs="Times New Roman"/>
        </w:rPr>
        <w:t>91</w:t>
      </w:r>
      <w:r w:rsidRPr="007C4365">
        <w:rPr>
          <w:rFonts w:cs="Times New Roman"/>
        </w:rPr>
        <w:t>ms window size applied. The fully processed data were normalized to the maximum value seen for each muscle during</w:t>
      </w:r>
      <w:r w:rsidR="00675622" w:rsidRPr="007C4365">
        <w:rPr>
          <w:rFonts w:cs="Times New Roman"/>
        </w:rPr>
        <w:t xml:space="preserve"> </w:t>
      </w:r>
      <w:r w:rsidR="00AE3B1A" w:rsidRPr="007C4365">
        <w:rPr>
          <w:rFonts w:cs="Times New Roman"/>
        </w:rPr>
        <w:t>a complete crank cycle for the respective limb</w:t>
      </w:r>
      <w:r w:rsidRPr="007C4365">
        <w:rPr>
          <w:rFonts w:cs="Times New Roman"/>
        </w:rPr>
        <w:t>. EMG data were additionally exported for use in musculoskeletal modeling validation.</w:t>
      </w:r>
    </w:p>
    <w:p w14:paraId="3DEA5E45" w14:textId="77777777" w:rsidR="00747DDA" w:rsidRPr="007C4365" w:rsidRDefault="00747DDA" w:rsidP="00CA2951">
      <w:pPr>
        <w:spacing w:line="480" w:lineRule="auto"/>
        <w:rPr>
          <w:rFonts w:cs="Times New Roman"/>
          <w:i/>
          <w:iCs/>
        </w:rPr>
      </w:pPr>
      <w:r w:rsidRPr="007C4365">
        <w:rPr>
          <w:rFonts w:cs="Times New Roman"/>
          <w:i/>
          <w:iCs/>
        </w:rPr>
        <w:t>Study 3</w:t>
      </w:r>
    </w:p>
    <w:p w14:paraId="632F4825" w14:textId="0CDEA05A" w:rsidR="00747DDA" w:rsidRPr="007C4365" w:rsidRDefault="00747DDA" w:rsidP="00CA2951">
      <w:pPr>
        <w:spacing w:line="480" w:lineRule="auto"/>
        <w:ind w:firstLine="720"/>
        <w:rPr>
          <w:rFonts w:cs="Times New Roman"/>
        </w:rPr>
      </w:pPr>
      <w:r w:rsidRPr="007C4365">
        <w:rPr>
          <w:rFonts w:cs="Times New Roman"/>
        </w:rPr>
        <w:t xml:space="preserve">Musculoskeletal modeling was performed in the open-source software </w:t>
      </w:r>
      <w:proofErr w:type="spellStart"/>
      <w:r w:rsidRPr="007C4365">
        <w:rPr>
          <w:rFonts w:cs="Times New Roman"/>
        </w:rPr>
        <w:t>OpenSim</w:t>
      </w:r>
      <w:proofErr w:type="spellEnd"/>
      <w:r w:rsidRPr="007C4365">
        <w:rPr>
          <w:rFonts w:cs="Times New Roman"/>
        </w:rPr>
        <w:t xml:space="preserve"> (v</w:t>
      </w:r>
      <w:r w:rsidR="00AE3B1A" w:rsidRPr="007C4365">
        <w:rPr>
          <w:rFonts w:cs="Times New Roman"/>
        </w:rPr>
        <w:t>4.5</w:t>
      </w:r>
      <w:r w:rsidRPr="007C4365">
        <w:rPr>
          <w:rFonts w:cs="Times New Roman"/>
        </w:rPr>
        <w:t xml:space="preserve"> </w:t>
      </w:r>
      <w:proofErr w:type="spellStart"/>
      <w:r w:rsidRPr="007C4365">
        <w:rPr>
          <w:rFonts w:cs="Times New Roman"/>
        </w:rPr>
        <w:t>OpenSim</w:t>
      </w:r>
      <w:proofErr w:type="spellEnd"/>
      <w:r w:rsidRPr="007C4365">
        <w:rPr>
          <w:rFonts w:cs="Times New Roman"/>
        </w:rPr>
        <w:t xml:space="preserve">, </w:t>
      </w:r>
      <w:proofErr w:type="spellStart"/>
      <w:r w:rsidRPr="007C4365">
        <w:rPr>
          <w:rFonts w:cs="Times New Roman"/>
        </w:rPr>
        <w:t>SimTK</w:t>
      </w:r>
      <w:proofErr w:type="spellEnd"/>
      <w:r w:rsidRPr="007C4365">
        <w:rPr>
          <w:rFonts w:cs="Times New Roman"/>
        </w:rPr>
        <w:t xml:space="preserve">, Stanford University) that performs a variety of simulation capabilities </w:t>
      </w:r>
      <w:r w:rsidRPr="007C4365">
        <w:rPr>
          <w:rFonts w:cs="Times New Roman"/>
        </w:rPr>
        <w:lastRenderedPageBreak/>
        <w:t>including inverse kinematics, muscle force estimation, and joint reaction force calculations</w:t>
      </w:r>
      <w:r w:rsidR="00D86B6C" w:rsidRPr="007C4365">
        <w:rPr>
          <w:rFonts w:cs="Times New Roman"/>
        </w:rPr>
        <w:t xml:space="preserve"> </w:t>
      </w:r>
      <w:r w:rsidR="00E26BC8" w:rsidRPr="007C4365">
        <w:rPr>
          <w:rFonts w:cs="Times New Roman"/>
        </w:rPr>
        <w:t>{Delp, 2007 #221}</w:t>
      </w:r>
      <w:r w:rsidRPr="007C4365">
        <w:rPr>
          <w:rFonts w:cs="Times New Roman"/>
        </w:rPr>
        <w:t>. Kinematic and kinetic cycling data were exported from Visual 3D and SIMM files representing each of the five trials per condition</w:t>
      </w:r>
      <w:r w:rsidR="00AE3B1A" w:rsidRPr="007C4365">
        <w:rPr>
          <w:rFonts w:cs="Times New Roman"/>
        </w:rPr>
        <w:t xml:space="preserve"> were used</w:t>
      </w:r>
      <w:r w:rsidRPr="007C4365">
        <w:rPr>
          <w:rFonts w:cs="Times New Roman"/>
        </w:rPr>
        <w:t xml:space="preserve">. </w:t>
      </w:r>
      <w:r w:rsidR="00BE3EA8" w:rsidRPr="007C4365">
        <w:rPr>
          <w:rFonts w:cs="Times New Roman"/>
        </w:rPr>
        <w:t>Visual3D</w:t>
      </w:r>
      <w:r w:rsidRPr="007C4365">
        <w:rPr>
          <w:rFonts w:cs="Times New Roman"/>
        </w:rPr>
        <w:t xml:space="preserve"> exports SIMM files with scaling and inverse kinematics done through Visual3D during the export process, allowing the user to move directly to Static Optimization</w:t>
      </w:r>
      <w:r w:rsidR="00AE3B1A" w:rsidRPr="007C4365">
        <w:rPr>
          <w:rFonts w:cs="Times New Roman"/>
        </w:rPr>
        <w:t xml:space="preserve"> and bypassing the Scaling tool within </w:t>
      </w:r>
      <w:proofErr w:type="spellStart"/>
      <w:r w:rsidR="00AE3B1A" w:rsidRPr="007C4365">
        <w:rPr>
          <w:rFonts w:cs="Times New Roman"/>
        </w:rPr>
        <w:t>OpenS</w:t>
      </w:r>
      <w:r w:rsidR="000E3A6D" w:rsidRPr="007C4365">
        <w:rPr>
          <w:rFonts w:cs="Times New Roman"/>
        </w:rPr>
        <w:t>i</w:t>
      </w:r>
      <w:r w:rsidR="00AE3B1A" w:rsidRPr="007C4365">
        <w:rPr>
          <w:rFonts w:cs="Times New Roman"/>
        </w:rPr>
        <w:t>m</w:t>
      </w:r>
      <w:proofErr w:type="spellEnd"/>
      <w:r w:rsidRPr="007C4365">
        <w:rPr>
          <w:rFonts w:cs="Times New Roman"/>
        </w:rPr>
        <w:t xml:space="preserve">. A publicly available musculoskeletal model, referred to as the Lerner model throughout, consisting of 18 segments, 12 </w:t>
      </w:r>
      <w:proofErr w:type="spellStart"/>
      <w:r w:rsidRPr="007C4365">
        <w:rPr>
          <w:rFonts w:cs="Times New Roman"/>
        </w:rPr>
        <w:t>DoF</w:t>
      </w:r>
      <w:proofErr w:type="spellEnd"/>
      <w:r w:rsidRPr="007C4365">
        <w:rPr>
          <w:rFonts w:cs="Times New Roman"/>
        </w:rPr>
        <w:t>, and 92 muscle-tendon actuators was used in all simulations</w:t>
      </w:r>
      <w:r w:rsidR="00D86B6C" w:rsidRPr="007C4365">
        <w:rPr>
          <w:rFonts w:cs="Times New Roman"/>
        </w:rPr>
        <w:t xml:space="preserve"> </w:t>
      </w:r>
      <w:r w:rsidR="00E26BC8" w:rsidRPr="007C4365">
        <w:rPr>
          <w:rFonts w:cs="Times New Roman"/>
        </w:rPr>
        <w:t>{Lerner, 2015 #171}</w:t>
      </w:r>
      <w:r w:rsidRPr="007C4365">
        <w:rPr>
          <w:rFonts w:cs="Times New Roman"/>
        </w:rPr>
        <w:t>. This model resolves medial and lateral compartment contact forces of the tibiofemoral joint while also allowing for subject specific tibiofemoral alignment and medial and lateral contact points to be specified by the user. The base Lerner model was adjusted with radiographically determined tibiofemoral alignment along with medial and lateral contact points of the replaced knee by modifying the relevant weld joints as described in the model’s original paper</w:t>
      </w:r>
      <w:r w:rsidR="00D86B6C" w:rsidRPr="007C4365">
        <w:rPr>
          <w:rFonts w:cs="Times New Roman"/>
        </w:rPr>
        <w:t xml:space="preserve"> </w:t>
      </w:r>
      <w:r w:rsidR="00E26BC8" w:rsidRPr="007C4365">
        <w:rPr>
          <w:rFonts w:cs="Times New Roman"/>
        </w:rPr>
        <w:t>{Lerner, 2015 #171}</w:t>
      </w:r>
      <w:r w:rsidRPr="007C4365">
        <w:rPr>
          <w:rFonts w:cs="Times New Roman"/>
        </w:rPr>
        <w:t xml:space="preserve">. </w:t>
      </w:r>
    </w:p>
    <w:p w14:paraId="27EF8D6F" w14:textId="2CE4CF27" w:rsidR="00747DDA" w:rsidRPr="007C4365" w:rsidRDefault="00747DDA" w:rsidP="00CA2951">
      <w:pPr>
        <w:spacing w:line="480" w:lineRule="auto"/>
        <w:ind w:firstLine="720"/>
        <w:rPr>
          <w:rFonts w:cs="Times New Roman"/>
        </w:rPr>
      </w:pPr>
      <w:r w:rsidRPr="007C4365">
        <w:rPr>
          <w:rFonts w:cs="Times New Roman"/>
        </w:rPr>
        <w:t xml:space="preserve">Once a fully informed subject-specific model was created for each subject, muscle activations and muscle forces were obtained through the </w:t>
      </w:r>
      <w:proofErr w:type="spellStart"/>
      <w:r w:rsidRPr="007C4365">
        <w:rPr>
          <w:rFonts w:cs="Times New Roman"/>
        </w:rPr>
        <w:t>OpenSim</w:t>
      </w:r>
      <w:proofErr w:type="spellEnd"/>
      <w:r w:rsidRPr="007C4365">
        <w:rPr>
          <w:rFonts w:cs="Times New Roman"/>
        </w:rPr>
        <w:t xml:space="preserve"> Static Optimization</w:t>
      </w:r>
      <w:r w:rsidR="00AF1802" w:rsidRPr="007C4365">
        <w:rPr>
          <w:rFonts w:cs="Times New Roman"/>
        </w:rPr>
        <w:t xml:space="preserve"> </w:t>
      </w:r>
      <w:r w:rsidRPr="007C4365">
        <w:rPr>
          <w:rFonts w:cs="Times New Roman"/>
        </w:rPr>
        <w:t>tool</w:t>
      </w:r>
      <w:r w:rsidR="00D86B6C" w:rsidRPr="007C4365">
        <w:rPr>
          <w:rFonts w:cs="Times New Roman"/>
        </w:rPr>
        <w:t xml:space="preserve"> </w:t>
      </w:r>
      <w:r w:rsidR="00E26BC8" w:rsidRPr="007C4365">
        <w:rPr>
          <w:rFonts w:cs="Times New Roman"/>
        </w:rPr>
        <w:t>{Steele, 2012 #413}</w:t>
      </w:r>
      <w:r w:rsidRPr="007C4365">
        <w:rPr>
          <w:rFonts w:cs="Times New Roman"/>
        </w:rPr>
        <w:t>. The objective function of the stati</w:t>
      </w:r>
      <w:r w:rsidR="00AF1802" w:rsidRPr="007C4365">
        <w:rPr>
          <w:rFonts w:cs="Times New Roman"/>
        </w:rPr>
        <w:t>c</w:t>
      </w:r>
      <w:r w:rsidRPr="007C4365">
        <w:rPr>
          <w:rFonts w:cs="Times New Roman"/>
        </w:rPr>
        <w:t xml:space="preserve"> optimization performed minimizes the sum of squared muscle activations. Previously published guidelines for simulation quality assessment </w:t>
      </w:r>
      <w:r w:rsidR="00AE3B1A" w:rsidRPr="007C4365">
        <w:rPr>
          <w:rFonts w:cs="Times New Roman"/>
        </w:rPr>
        <w:t xml:space="preserve">and results validation </w:t>
      </w:r>
      <w:r w:rsidRPr="007C4365">
        <w:rPr>
          <w:rFonts w:cs="Times New Roman"/>
        </w:rPr>
        <w:t>were used to check maximum reserve torque actuator values</w:t>
      </w:r>
      <w:r w:rsidR="00D86B6C" w:rsidRPr="007C4365">
        <w:rPr>
          <w:rFonts w:cs="Times New Roman"/>
        </w:rPr>
        <w:t xml:space="preserve"> </w:t>
      </w:r>
      <w:r w:rsidR="00E26BC8" w:rsidRPr="007C4365">
        <w:rPr>
          <w:rFonts w:cs="Times New Roman"/>
        </w:rPr>
        <w:t>{Hicks, 2015 #414}</w:t>
      </w:r>
      <w:r w:rsidRPr="007C4365">
        <w:rPr>
          <w:rFonts w:cs="Times New Roman"/>
        </w:rPr>
        <w:t xml:space="preserve">. Finally, joint contact forces for the medial and lateral tibiofemoral compartments were calculated using the ‘Joint Reaction Analysis’ tool in </w:t>
      </w:r>
      <w:proofErr w:type="spellStart"/>
      <w:r w:rsidRPr="007C4365">
        <w:rPr>
          <w:rFonts w:cs="Times New Roman"/>
        </w:rPr>
        <w:t>OpenSim</w:t>
      </w:r>
      <w:proofErr w:type="spellEnd"/>
      <w:r w:rsidRPr="007C4365">
        <w:rPr>
          <w:rFonts w:cs="Times New Roman"/>
        </w:rPr>
        <w:t xml:space="preserve"> and were expressed relative to the tibia</w:t>
      </w:r>
      <w:r w:rsidR="00D86B6C" w:rsidRPr="007C4365">
        <w:rPr>
          <w:rFonts w:cs="Times New Roman"/>
        </w:rPr>
        <w:t xml:space="preserve"> </w:t>
      </w:r>
      <w:r w:rsidR="00E26BC8" w:rsidRPr="007C4365">
        <w:rPr>
          <w:rFonts w:cs="Times New Roman"/>
        </w:rPr>
        <w:t>{Steele, 2012 #413}</w:t>
      </w:r>
      <w:r w:rsidRPr="007C4365">
        <w:rPr>
          <w:rFonts w:cs="Times New Roman"/>
        </w:rPr>
        <w:t>.</w:t>
      </w:r>
      <w:r w:rsidR="00AE3B1A" w:rsidRPr="007C4365">
        <w:rPr>
          <w:rFonts w:cs="Times New Roman"/>
        </w:rPr>
        <w:t xml:space="preserve"> Two extrema were identified for the total, medial compartment, and lateral compartment curves for each subject across the trials of a particular condition. </w:t>
      </w:r>
    </w:p>
    <w:p w14:paraId="3C296580" w14:textId="127E64A7" w:rsidR="00F56E65" w:rsidRPr="007C4365" w:rsidRDefault="00F56E65" w:rsidP="00CA2951">
      <w:pPr>
        <w:pStyle w:val="Heading2"/>
        <w:spacing w:before="0" w:line="480" w:lineRule="auto"/>
      </w:pPr>
      <w:bookmarkStart w:id="144" w:name="_Toc200816415"/>
      <w:r w:rsidRPr="007C4365">
        <w:lastRenderedPageBreak/>
        <w:t>Statistical Analysis</w:t>
      </w:r>
      <w:bookmarkEnd w:id="144"/>
    </w:p>
    <w:p w14:paraId="26F7015D" w14:textId="1FADFF73" w:rsidR="00ED0A2C" w:rsidRPr="007C4365" w:rsidRDefault="00ED0A2C" w:rsidP="00CA2951">
      <w:pPr>
        <w:spacing w:line="480" w:lineRule="auto"/>
        <w:rPr>
          <w:rFonts w:cs="Times New Roman"/>
          <w:i/>
          <w:iCs/>
        </w:rPr>
      </w:pPr>
      <w:r w:rsidRPr="007C4365">
        <w:rPr>
          <w:rFonts w:cs="Times New Roman"/>
          <w:i/>
          <w:iCs/>
        </w:rPr>
        <w:t>Study One</w:t>
      </w:r>
    </w:p>
    <w:p w14:paraId="023081BD" w14:textId="548991BA" w:rsidR="00747DDA" w:rsidRPr="007C4365" w:rsidRDefault="00ED0A2C" w:rsidP="00CA2951">
      <w:pPr>
        <w:spacing w:line="480" w:lineRule="auto"/>
        <w:rPr>
          <w:rFonts w:cs="Times New Roman"/>
          <w:iCs/>
        </w:rPr>
      </w:pPr>
      <w:r w:rsidRPr="007C4365">
        <w:rPr>
          <w:rFonts w:cs="Times New Roman"/>
          <w:i/>
          <w:iCs/>
        </w:rPr>
        <w:tab/>
      </w:r>
      <w:r w:rsidR="00747DDA" w:rsidRPr="007C4365">
        <w:rPr>
          <w:rFonts w:cs="Times New Roman"/>
        </w:rPr>
        <w:t>Two</w:t>
      </w:r>
      <w:r w:rsidR="000539A5" w:rsidRPr="007C4365">
        <w:rPr>
          <w:rFonts w:cs="Times New Roman"/>
        </w:rPr>
        <w:t>-way</w:t>
      </w:r>
      <w:r w:rsidR="00747DDA" w:rsidRPr="007C4365">
        <w:rPr>
          <w:rFonts w:cs="Times New Roman"/>
        </w:rPr>
        <w:t xml:space="preserve"> 2x</w:t>
      </w:r>
      <w:r w:rsidR="000539A5" w:rsidRPr="007C4365">
        <w:rPr>
          <w:rFonts w:cs="Times New Roman"/>
        </w:rPr>
        <w:t>5</w:t>
      </w:r>
      <w:r w:rsidR="00747DDA" w:rsidRPr="007C4365">
        <w:rPr>
          <w:rFonts w:cs="Times New Roman"/>
        </w:rPr>
        <w:t xml:space="preserve"> (</w:t>
      </w:r>
      <w:r w:rsidR="000539A5" w:rsidRPr="007C4365">
        <w:rPr>
          <w:rFonts w:cs="Times New Roman"/>
        </w:rPr>
        <w:t>Limb</w:t>
      </w:r>
      <w:r w:rsidR="00747DDA" w:rsidRPr="007C4365">
        <w:rPr>
          <w:rFonts w:cs="Times New Roman"/>
        </w:rPr>
        <w:t xml:space="preserve"> x </w:t>
      </w:r>
      <w:r w:rsidR="000539A5" w:rsidRPr="007C4365">
        <w:rPr>
          <w:rFonts w:cs="Times New Roman"/>
        </w:rPr>
        <w:t>C</w:t>
      </w:r>
      <w:r w:rsidR="00747DDA" w:rsidRPr="007C4365">
        <w:rPr>
          <w:rFonts w:cs="Times New Roman"/>
        </w:rPr>
        <w:t xml:space="preserve">ondition) repeated measures analysis of variance (ANOVA) with </w:t>
      </w:r>
      <w:proofErr w:type="gramStart"/>
      <w:r w:rsidR="00747DDA" w:rsidRPr="007C4365">
        <w:rPr>
          <w:rFonts w:cs="Times New Roman"/>
        </w:rPr>
        <w:t>an α</w:t>
      </w:r>
      <w:proofErr w:type="gramEnd"/>
      <w:r w:rsidR="00747DDA" w:rsidRPr="007C4365">
        <w:rPr>
          <w:rFonts w:cs="Times New Roman"/>
        </w:rPr>
        <w:t xml:space="preserve"> level of 0.05 were implemented for all variables of interest to investigate significant effects of crank arm length (IBM SPSS Statistics 29, Armonk, NY). Two </w:t>
      </w:r>
      <w:r w:rsidR="000539A5" w:rsidRPr="007C4365">
        <w:rPr>
          <w:rFonts w:cs="Times New Roman"/>
        </w:rPr>
        <w:t xml:space="preserve">one-way </w:t>
      </w:r>
      <w:r w:rsidR="00747DDA" w:rsidRPr="007C4365">
        <w:rPr>
          <w:rFonts w:cs="Times New Roman"/>
        </w:rPr>
        <w:t xml:space="preserve">ANOVAs were used to assess </w:t>
      </w:r>
      <w:r w:rsidR="000539A5" w:rsidRPr="007C4365">
        <w:rPr>
          <w:rFonts w:cs="Times New Roman"/>
        </w:rPr>
        <w:t>pain and RPE across conditions.</w:t>
      </w:r>
      <w:r w:rsidR="00747DDA" w:rsidRPr="007C4365">
        <w:rPr>
          <w:rFonts w:cs="Times New Roman"/>
        </w:rPr>
        <w:t xml:space="preserve"> The Shapiro-Wilk test was used to check for normality, and the Greenhouse-Geisser correction used if sphericity was violated. </w:t>
      </w:r>
      <w:r w:rsidR="000539A5" w:rsidRPr="007C4365">
        <w:rPr>
          <w:rFonts w:cs="Times New Roman"/>
        </w:rPr>
        <w:t xml:space="preserve">Non-parametric ANOVAs were not used because of the </w:t>
      </w:r>
      <w:proofErr w:type="gramStart"/>
      <w:r w:rsidR="000539A5" w:rsidRPr="007C4365">
        <w:rPr>
          <w:rFonts w:cs="Times New Roman"/>
        </w:rPr>
        <w:t>exploratory</w:t>
      </w:r>
      <w:proofErr w:type="gramEnd"/>
      <w:r w:rsidR="000539A5" w:rsidRPr="007C4365">
        <w:rPr>
          <w:rFonts w:cs="Times New Roman"/>
        </w:rPr>
        <w:t xml:space="preserve"> and patient-population nature of this work.</w:t>
      </w:r>
      <w:r w:rsidR="00675622" w:rsidRPr="007C4365">
        <w:rPr>
          <w:rFonts w:cs="Times New Roman"/>
        </w:rPr>
        <w:t xml:space="preserve"> </w:t>
      </w:r>
      <w:r w:rsidR="000539A5" w:rsidRPr="007C4365">
        <w:rPr>
          <w:rFonts w:cs="Times New Roman"/>
        </w:rPr>
        <w:t xml:space="preserve">No statistical adjustments were made to post-hoc comparisons. </w:t>
      </w:r>
      <w:r w:rsidR="00747DDA" w:rsidRPr="007C4365">
        <w:rPr>
          <w:rFonts w:cs="Times New Roman"/>
        </w:rPr>
        <w:t>Effect sizes were reported as partial eta squared (η</w:t>
      </w:r>
      <w:r w:rsidR="00747DDA" w:rsidRPr="007C4365">
        <w:rPr>
          <w:rFonts w:cs="Times New Roman"/>
          <w:vertAlign w:val="subscript"/>
        </w:rPr>
        <w:t>p</w:t>
      </w:r>
      <w:r w:rsidR="00747DDA" w:rsidRPr="007C4365">
        <w:rPr>
          <w:rFonts w:cs="Times New Roman"/>
          <w:vertAlign w:val="superscript"/>
        </w:rPr>
        <w:t>2</w:t>
      </w:r>
      <w:r w:rsidR="00747DDA" w:rsidRPr="007C4365">
        <w:rPr>
          <w:rFonts w:cs="Times New Roman"/>
        </w:rPr>
        <w:t>)</w:t>
      </w:r>
      <w:r w:rsidR="00747DDA" w:rsidRPr="007C4365">
        <w:rPr>
          <w:rFonts w:cs="Times New Roman"/>
          <w:i/>
        </w:rPr>
        <w:t xml:space="preserve"> </w:t>
      </w:r>
      <w:r w:rsidR="00747DDA" w:rsidRPr="007C4365">
        <w:rPr>
          <w:rFonts w:cs="Times New Roman"/>
          <w:iCs/>
        </w:rPr>
        <w:t>and interpreted as small (</w:t>
      </w:r>
      <w:r w:rsidR="00747DDA" w:rsidRPr="007C4365">
        <w:rPr>
          <w:rFonts w:cs="Times New Roman"/>
        </w:rPr>
        <w:t>η</w:t>
      </w:r>
      <w:r w:rsidR="00747DDA" w:rsidRPr="007C4365">
        <w:rPr>
          <w:rFonts w:cs="Times New Roman"/>
          <w:vertAlign w:val="subscript"/>
        </w:rPr>
        <w:t>p</w:t>
      </w:r>
      <w:r w:rsidR="00747DDA" w:rsidRPr="007C4365">
        <w:rPr>
          <w:rFonts w:cs="Times New Roman"/>
          <w:vertAlign w:val="superscript"/>
        </w:rPr>
        <w:t>2</w:t>
      </w:r>
      <w:r w:rsidR="00747DDA" w:rsidRPr="007C4365">
        <w:rPr>
          <w:rFonts w:cs="Times New Roman"/>
        </w:rPr>
        <w:t xml:space="preserve"> &lt; 0.06), medium (0.06 ≤ η</w:t>
      </w:r>
      <w:r w:rsidR="00747DDA" w:rsidRPr="007C4365">
        <w:rPr>
          <w:rFonts w:cs="Times New Roman"/>
          <w:vertAlign w:val="subscript"/>
        </w:rPr>
        <w:t>p</w:t>
      </w:r>
      <w:r w:rsidR="00747DDA" w:rsidRPr="007C4365">
        <w:rPr>
          <w:rFonts w:cs="Times New Roman"/>
          <w:vertAlign w:val="superscript"/>
        </w:rPr>
        <w:t xml:space="preserve">2 </w:t>
      </w:r>
      <w:r w:rsidR="00747DDA" w:rsidRPr="007C4365">
        <w:rPr>
          <w:rFonts w:cs="Times New Roman"/>
        </w:rPr>
        <w:t>&lt; 0.15), or large (η</w:t>
      </w:r>
      <w:r w:rsidR="00747DDA" w:rsidRPr="007C4365">
        <w:rPr>
          <w:rFonts w:cs="Times New Roman"/>
          <w:vertAlign w:val="subscript"/>
        </w:rPr>
        <w:t>p</w:t>
      </w:r>
      <w:r w:rsidR="00747DDA" w:rsidRPr="007C4365">
        <w:rPr>
          <w:rFonts w:cs="Times New Roman"/>
          <w:vertAlign w:val="superscript"/>
        </w:rPr>
        <w:t xml:space="preserve">2 </w:t>
      </w:r>
      <w:r w:rsidR="00747DDA" w:rsidRPr="007C4365">
        <w:rPr>
          <w:rFonts w:cs="Times New Roman"/>
        </w:rPr>
        <w:t xml:space="preserve">≥ </w:t>
      </w:r>
      <w:proofErr w:type="gramStart"/>
      <w:r w:rsidR="00747DDA" w:rsidRPr="007C4365">
        <w:rPr>
          <w:rFonts w:cs="Times New Roman"/>
        </w:rPr>
        <w:t>0.15)</w:t>
      </w:r>
      <w:r w:rsidR="00E26BC8" w:rsidRPr="007C4365">
        <w:rPr>
          <w:rFonts w:cs="Times New Roman"/>
        </w:rPr>
        <w:t>{</w:t>
      </w:r>
      <w:proofErr w:type="gramEnd"/>
      <w:r w:rsidR="00E26BC8" w:rsidRPr="007C4365">
        <w:rPr>
          <w:rFonts w:cs="Times New Roman"/>
        </w:rPr>
        <w:t>Cohen, 1988 #</w:t>
      </w:r>
      <w:proofErr w:type="gramStart"/>
      <w:r w:rsidR="00E26BC8" w:rsidRPr="007C4365">
        <w:rPr>
          <w:rFonts w:cs="Times New Roman"/>
        </w:rPr>
        <w:t>152;Lakens</w:t>
      </w:r>
      <w:proofErr w:type="gramEnd"/>
      <w:r w:rsidR="00E26BC8" w:rsidRPr="007C4365">
        <w:rPr>
          <w:rFonts w:cs="Times New Roman"/>
        </w:rPr>
        <w:t>, 2013 #552}</w:t>
      </w:r>
      <w:r w:rsidR="00747DDA" w:rsidRPr="007C4365">
        <w:rPr>
          <w:rFonts w:cs="Times New Roman"/>
        </w:rPr>
        <w:t>.</w:t>
      </w:r>
    </w:p>
    <w:p w14:paraId="19EDDCFF" w14:textId="7CDEAA83" w:rsidR="00747DDA" w:rsidRPr="007C4365" w:rsidRDefault="00747DDA" w:rsidP="00CA2951">
      <w:pPr>
        <w:spacing w:line="480" w:lineRule="auto"/>
        <w:rPr>
          <w:rFonts w:cs="Times New Roman"/>
        </w:rPr>
      </w:pPr>
      <w:r w:rsidRPr="007C4365">
        <w:rPr>
          <w:rFonts w:cs="Times New Roman"/>
          <w:i/>
          <w:iCs/>
        </w:rPr>
        <w:t>Study Two</w:t>
      </w:r>
    </w:p>
    <w:p w14:paraId="405DB197" w14:textId="6286206D" w:rsidR="000539A5" w:rsidRPr="007C4365" w:rsidRDefault="00747DDA" w:rsidP="00CA2951">
      <w:pPr>
        <w:spacing w:line="480" w:lineRule="auto"/>
        <w:rPr>
          <w:rFonts w:cs="Times New Roman"/>
        </w:rPr>
      </w:pPr>
      <w:r w:rsidRPr="007C4365">
        <w:rPr>
          <w:rFonts w:cs="Times New Roman"/>
          <w:i/>
          <w:iCs/>
        </w:rPr>
        <w:tab/>
      </w:r>
      <w:r w:rsidR="000539A5" w:rsidRPr="007C4365">
        <w:rPr>
          <w:rFonts w:cs="Times New Roman"/>
        </w:rPr>
        <w:t xml:space="preserve">For each analyzed variable, the discrete value for the replaced side was subtracted from the contralateral side and that difference was used as the input for the ANOVAs. Specifically, two-way </w:t>
      </w:r>
      <w:r w:rsidRPr="007C4365">
        <w:rPr>
          <w:rFonts w:cs="Times New Roman"/>
        </w:rPr>
        <w:t>2x5 (</w:t>
      </w:r>
      <w:r w:rsidR="000539A5" w:rsidRPr="007C4365">
        <w:rPr>
          <w:rFonts w:cs="Times New Roman"/>
        </w:rPr>
        <w:t>Group</w:t>
      </w:r>
      <w:r w:rsidRPr="007C4365">
        <w:rPr>
          <w:rFonts w:cs="Times New Roman"/>
        </w:rPr>
        <w:t xml:space="preserve"> x </w:t>
      </w:r>
      <w:r w:rsidR="000539A5" w:rsidRPr="007C4365">
        <w:rPr>
          <w:rFonts w:cs="Times New Roman"/>
        </w:rPr>
        <w:t>C</w:t>
      </w:r>
      <w:r w:rsidRPr="007C4365">
        <w:rPr>
          <w:rFonts w:cs="Times New Roman"/>
        </w:rPr>
        <w:t>ondition) ANOVA</w:t>
      </w:r>
      <w:r w:rsidR="000539A5" w:rsidRPr="007C4365">
        <w:rPr>
          <w:rFonts w:cs="Times New Roman"/>
        </w:rPr>
        <w:t>s</w:t>
      </w:r>
      <w:r w:rsidRPr="007C4365">
        <w:rPr>
          <w:rFonts w:cs="Times New Roman"/>
        </w:rPr>
        <w:t xml:space="preserve"> with </w:t>
      </w:r>
      <w:proofErr w:type="gramStart"/>
      <w:r w:rsidRPr="007C4365">
        <w:rPr>
          <w:rFonts w:cs="Times New Roman"/>
        </w:rPr>
        <w:t>an α</w:t>
      </w:r>
      <w:proofErr w:type="gramEnd"/>
      <w:r w:rsidRPr="007C4365">
        <w:rPr>
          <w:rFonts w:cs="Times New Roman"/>
        </w:rPr>
        <w:t xml:space="preserve"> level of 0.05 w</w:t>
      </w:r>
      <w:r w:rsidR="000539A5" w:rsidRPr="007C4365">
        <w:rPr>
          <w:rFonts w:cs="Times New Roman"/>
        </w:rPr>
        <w:t>ere</w:t>
      </w:r>
      <w:r w:rsidRPr="007C4365">
        <w:rPr>
          <w:rFonts w:cs="Times New Roman"/>
        </w:rPr>
        <w:t xml:space="preserve"> implemented for all variables of interest to investigate significant interactions and/or effects of </w:t>
      </w:r>
      <w:r w:rsidR="000539A5" w:rsidRPr="007C4365">
        <w:rPr>
          <w:rFonts w:cs="Times New Roman"/>
        </w:rPr>
        <w:t>group</w:t>
      </w:r>
      <w:r w:rsidRPr="007C4365">
        <w:rPr>
          <w:rFonts w:cs="Times New Roman"/>
        </w:rPr>
        <w:t xml:space="preserve"> or crank arm length condition. Further</w:t>
      </w:r>
      <w:r w:rsidR="00D95907" w:rsidRPr="007C4365">
        <w:rPr>
          <w:rFonts w:cs="Times New Roman"/>
        </w:rPr>
        <w:t>more,</w:t>
      </w:r>
      <w:r w:rsidRPr="007C4365">
        <w:rPr>
          <w:rFonts w:cs="Times New Roman"/>
        </w:rPr>
        <w:t xml:space="preserve"> normality</w:t>
      </w:r>
      <w:r w:rsidR="000539A5" w:rsidRPr="007C4365">
        <w:rPr>
          <w:rFonts w:cs="Times New Roman"/>
        </w:rPr>
        <w:t>, adjustment,</w:t>
      </w:r>
      <w:r w:rsidRPr="007C4365">
        <w:rPr>
          <w:rFonts w:cs="Times New Roman"/>
        </w:rPr>
        <w:t xml:space="preserve"> and effect size procedures are the same as for </w:t>
      </w:r>
      <w:r w:rsidRPr="007C4365">
        <w:rPr>
          <w:rFonts w:cs="Times New Roman"/>
          <w:i/>
          <w:iCs/>
        </w:rPr>
        <w:t>Study One</w:t>
      </w:r>
      <w:r w:rsidRPr="007C4365">
        <w:rPr>
          <w:rFonts w:cs="Times New Roman"/>
        </w:rPr>
        <w:t>.</w:t>
      </w:r>
    </w:p>
    <w:p w14:paraId="6E9FC83A" w14:textId="77777777" w:rsidR="000539A5" w:rsidRPr="007C4365" w:rsidRDefault="000539A5" w:rsidP="00CA2951">
      <w:pPr>
        <w:spacing w:line="480" w:lineRule="auto"/>
        <w:rPr>
          <w:rFonts w:cs="Times New Roman"/>
          <w:i/>
          <w:iCs/>
        </w:rPr>
      </w:pPr>
      <w:r w:rsidRPr="007C4365">
        <w:rPr>
          <w:rFonts w:cs="Times New Roman"/>
          <w:i/>
          <w:iCs/>
        </w:rPr>
        <w:t>Study Three</w:t>
      </w:r>
      <w:r w:rsidR="00747DDA" w:rsidRPr="007C4365">
        <w:rPr>
          <w:rFonts w:cs="Times New Roman"/>
          <w:i/>
          <w:iCs/>
        </w:rPr>
        <w:t xml:space="preserve"> </w:t>
      </w:r>
    </w:p>
    <w:p w14:paraId="5543E8FD" w14:textId="5A36F75D" w:rsidR="00747DDA" w:rsidRPr="007C4365" w:rsidRDefault="000539A5" w:rsidP="00CA2951">
      <w:pPr>
        <w:spacing w:line="480" w:lineRule="auto"/>
        <w:rPr>
          <w:rFonts w:cs="Times New Roman"/>
        </w:rPr>
      </w:pPr>
      <w:r w:rsidRPr="007C4365">
        <w:rPr>
          <w:rFonts w:cs="Times New Roman"/>
          <w:i/>
          <w:iCs/>
        </w:rPr>
        <w:tab/>
      </w:r>
      <w:r w:rsidRPr="007C4365">
        <w:rPr>
          <w:rFonts w:cs="Times New Roman"/>
        </w:rPr>
        <w:t xml:space="preserve">To assess the potential effects on TCF, MCF, and LCF, one-way </w:t>
      </w:r>
      <w:r w:rsidR="00FD63FD" w:rsidRPr="007C4365">
        <w:rPr>
          <w:rFonts w:cs="Times New Roman"/>
        </w:rPr>
        <w:t>(</w:t>
      </w:r>
      <w:r w:rsidR="006C2DCD" w:rsidRPr="007C4365">
        <w:rPr>
          <w:rFonts w:cs="Times New Roman"/>
        </w:rPr>
        <w:t>crank length: 3</w:t>
      </w:r>
      <w:r w:rsidR="00FD63FD" w:rsidRPr="007C4365">
        <w:rPr>
          <w:rFonts w:cs="Times New Roman"/>
        </w:rPr>
        <w:t xml:space="preserve">) </w:t>
      </w:r>
      <w:r w:rsidRPr="007C4365">
        <w:rPr>
          <w:rFonts w:cs="Times New Roman"/>
        </w:rPr>
        <w:t xml:space="preserve">repeated measures ANOVAs were used with </w:t>
      </w:r>
      <w:proofErr w:type="gramStart"/>
      <w:r w:rsidRPr="007C4365">
        <w:rPr>
          <w:rFonts w:cs="Times New Roman"/>
        </w:rPr>
        <w:t>an α</w:t>
      </w:r>
      <w:proofErr w:type="gramEnd"/>
      <w:r w:rsidRPr="007C4365">
        <w:rPr>
          <w:rFonts w:cs="Times New Roman"/>
        </w:rPr>
        <w:t xml:space="preserve"> level of 0.05 set as the significance threshold. Further</w:t>
      </w:r>
      <w:r w:rsidR="00D95907" w:rsidRPr="007C4365">
        <w:rPr>
          <w:rFonts w:cs="Times New Roman"/>
        </w:rPr>
        <w:t>more,</w:t>
      </w:r>
      <w:r w:rsidRPr="007C4365">
        <w:rPr>
          <w:rFonts w:cs="Times New Roman"/>
        </w:rPr>
        <w:t xml:space="preserve"> normality, adjustment, and effect size procedures are the same as for </w:t>
      </w:r>
      <w:r w:rsidRPr="007C4365">
        <w:rPr>
          <w:rFonts w:cs="Times New Roman"/>
          <w:i/>
          <w:iCs/>
        </w:rPr>
        <w:t>Study One</w:t>
      </w:r>
      <w:r w:rsidRPr="007C4365">
        <w:rPr>
          <w:rFonts w:cs="Times New Roman"/>
        </w:rPr>
        <w:t>.</w:t>
      </w:r>
    </w:p>
    <w:p w14:paraId="76C6C3E7" w14:textId="4A10C22F" w:rsidR="00D20F23" w:rsidRPr="007C4365" w:rsidRDefault="00D20F23" w:rsidP="00CA2951">
      <w:pPr>
        <w:spacing w:line="480" w:lineRule="auto"/>
        <w:rPr>
          <w:rFonts w:cs="Times New Roman"/>
        </w:rPr>
      </w:pPr>
      <w:r w:rsidRPr="007C4365">
        <w:rPr>
          <w:rFonts w:cs="Times New Roman"/>
        </w:rPr>
        <w:br w:type="page"/>
      </w:r>
    </w:p>
    <w:p w14:paraId="11308BB1" w14:textId="03CD38AF" w:rsidR="00CA2951" w:rsidRDefault="00D20F23" w:rsidP="007157E0">
      <w:pPr>
        <w:pStyle w:val="Heading1"/>
        <w:spacing w:before="0" w:line="480" w:lineRule="auto"/>
        <w:jc w:val="left"/>
      </w:pPr>
      <w:bookmarkStart w:id="145" w:name="_Toc200816416"/>
      <w:r w:rsidRPr="007C4365">
        <w:lastRenderedPageBreak/>
        <w:t>Chapter 4: Effects of Asymmetrical Crank Arm Length Changes on Knee Biomechanics of TKA Patients During Ergometer Cycling</w:t>
      </w:r>
      <w:bookmarkEnd w:id="145"/>
    </w:p>
    <w:p w14:paraId="2531D536" w14:textId="1061B966" w:rsidR="00D20F23" w:rsidRPr="00CA2951" w:rsidRDefault="00CA2951" w:rsidP="00CA2951">
      <w:pPr>
        <w:spacing w:line="480" w:lineRule="auto"/>
        <w:rPr>
          <w:rFonts w:eastAsiaTheme="majorEastAsia" w:cs="Times New Roman"/>
        </w:rPr>
      </w:pPr>
      <w:r>
        <w:br w:type="page"/>
      </w:r>
    </w:p>
    <w:p w14:paraId="59D3E6FB" w14:textId="745336A5" w:rsidR="00D20F23" w:rsidRPr="007C4365" w:rsidRDefault="00D20F23" w:rsidP="00CA2951">
      <w:pPr>
        <w:pStyle w:val="Heading2"/>
        <w:spacing w:before="0" w:line="480" w:lineRule="auto"/>
        <w:jc w:val="center"/>
        <w:rPr>
          <w:i w:val="0"/>
          <w:iCs w:val="0"/>
        </w:rPr>
      </w:pPr>
      <w:bookmarkStart w:id="146" w:name="_Toc192776141"/>
      <w:bookmarkStart w:id="147" w:name="_Toc200816417"/>
      <w:r w:rsidRPr="007C4365">
        <w:rPr>
          <w:i w:val="0"/>
          <w:iCs w:val="0"/>
        </w:rPr>
        <w:lastRenderedPageBreak/>
        <w:t>Abstract</w:t>
      </w:r>
      <w:bookmarkEnd w:id="146"/>
      <w:bookmarkEnd w:id="147"/>
    </w:p>
    <w:p w14:paraId="315115A8" w14:textId="1EB026FB" w:rsidR="00D20F23" w:rsidRPr="007C4365" w:rsidRDefault="00D20F23" w:rsidP="00CA2951">
      <w:pPr>
        <w:spacing w:line="480" w:lineRule="auto"/>
        <w:rPr>
          <w:rFonts w:cs="Times New Roman"/>
        </w:rPr>
      </w:pPr>
      <w:r w:rsidRPr="007C4365">
        <w:rPr>
          <w:rFonts w:cs="Times New Roman"/>
        </w:rPr>
        <w:t xml:space="preserve">Ergometer cycling is a commonly used exercise modality for patients recovering from a total knee arthroplasty, but most ergometers use fixed, symmetrical crank arm lengths. Recovering patients often have difficulty with knee range of motion after surgery and asymmetrically adjusting the crank arm length for this population may accommodate for the stiff knee joint. </w:t>
      </w:r>
      <w:r w:rsidRPr="007C4365">
        <w:rPr>
          <w:rFonts w:cs="Times New Roman"/>
          <w:b/>
          <w:bCs/>
        </w:rPr>
        <w:t xml:space="preserve">Purpose: </w:t>
      </w:r>
      <w:r w:rsidRPr="007C4365">
        <w:rPr>
          <w:rFonts w:cs="Times New Roman"/>
        </w:rPr>
        <w:t xml:space="preserve">To determine the biomechanical effects of asymmetrical crank arm usage at the replaced limb of knee arthroplasty patients 1-2 months after their surgery. </w:t>
      </w:r>
      <w:r w:rsidRPr="007C4365">
        <w:rPr>
          <w:rFonts w:cs="Times New Roman"/>
          <w:b/>
          <w:bCs/>
        </w:rPr>
        <w:t xml:space="preserve">Methods: </w:t>
      </w:r>
      <w:r w:rsidRPr="007C4365">
        <w:rPr>
          <w:rFonts w:cs="Times New Roman"/>
        </w:rPr>
        <w:t>Seven participants with total knee replacement engaged in five cycling conditions of varying asymmetrical and symmetrical crank length shortening at 140mm, 155mm and 170</w:t>
      </w:r>
      <w:proofErr w:type="gramStart"/>
      <w:r w:rsidRPr="007C4365">
        <w:rPr>
          <w:rFonts w:cs="Times New Roman"/>
        </w:rPr>
        <w:t>mm  (</w:t>
      </w:r>
      <w:proofErr w:type="gramEnd"/>
      <w:r w:rsidRPr="007C4365">
        <w:rPr>
          <w:rFonts w:cs="Times New Roman"/>
        </w:rPr>
        <w:t xml:space="preserve">70 W, 70 RPM). </w:t>
      </w:r>
      <w:r w:rsidRPr="007C4365">
        <w:rPr>
          <w:rFonts w:cs="Times New Roman"/>
          <w:b/>
          <w:bCs/>
        </w:rPr>
        <w:t xml:space="preserve">Results: </w:t>
      </w:r>
      <w:r w:rsidRPr="007C4365">
        <w:rPr>
          <w:rFonts w:cs="Times New Roman"/>
        </w:rPr>
        <w:t xml:space="preserve">Decreases in crank length, symmetrically and asymmetrically resulted in significant decreases in knee and hip </w:t>
      </w:r>
      <w:r w:rsidR="003178C8">
        <w:rPr>
          <w:rFonts w:cs="Times New Roman"/>
        </w:rPr>
        <w:t>range of motion (</w:t>
      </w:r>
      <w:r w:rsidRPr="007C4365">
        <w:rPr>
          <w:rFonts w:cs="Times New Roman"/>
        </w:rPr>
        <w:t>ROM</w:t>
      </w:r>
      <w:r w:rsidR="003178C8">
        <w:rPr>
          <w:rFonts w:cs="Times New Roman"/>
        </w:rPr>
        <w:t>)</w:t>
      </w:r>
      <w:r w:rsidRPr="007C4365">
        <w:rPr>
          <w:rFonts w:cs="Times New Roman"/>
        </w:rPr>
        <w:t xml:space="preserve"> as well as peak knee extension power. Decreased peak knee extension moment</w:t>
      </w:r>
      <w:r w:rsidR="003178C8">
        <w:rPr>
          <w:rFonts w:cs="Times New Roman"/>
        </w:rPr>
        <w:t xml:space="preserve"> (KEM)</w:t>
      </w:r>
      <w:r w:rsidRPr="007C4365">
        <w:rPr>
          <w:rFonts w:cs="Times New Roman"/>
        </w:rPr>
        <w:t xml:space="preserve"> of replaced limbs compared to contralateral limbs was seen for some crank lengths. Pain levels were not increased compared to the pre-testing pain levels and between conditions of the replaced knees. </w:t>
      </w:r>
      <w:r w:rsidRPr="007C4365">
        <w:rPr>
          <w:rFonts w:cs="Times New Roman"/>
          <w:b/>
          <w:bCs/>
        </w:rPr>
        <w:t xml:space="preserve">Conclusion: </w:t>
      </w:r>
      <w:r w:rsidRPr="007C4365">
        <w:rPr>
          <w:rFonts w:cs="Times New Roman"/>
        </w:rPr>
        <w:t>Knee kinematics were the primarily altered variables in response to crank arm length shortening and changes in affected muscle lengths due to decreased ROM likely explain a lack of increased KEMs.</w:t>
      </w:r>
      <w:r w:rsidRPr="007C4365">
        <w:rPr>
          <w:rFonts w:cs="Times New Roman"/>
          <w:b/>
          <w:bCs/>
        </w:rPr>
        <w:t xml:space="preserve"> </w:t>
      </w:r>
      <w:r w:rsidRPr="007C4365">
        <w:rPr>
          <w:rFonts w:cs="Times New Roman"/>
        </w:rPr>
        <w:t>Asymmetrical crank arm length shortening did not increase KEMs or pain for patients 1-2 months after total knee arthroplasty surgery and may be considered for total knee arthroplasty rehabilitation.</w:t>
      </w:r>
    </w:p>
    <w:p w14:paraId="0EB8AC25" w14:textId="77777777" w:rsidR="00D20F23" w:rsidRPr="007C4365" w:rsidRDefault="00D20F23" w:rsidP="00CA2951">
      <w:pPr>
        <w:spacing w:line="480" w:lineRule="auto"/>
        <w:rPr>
          <w:rFonts w:cs="Times New Roman"/>
        </w:rPr>
      </w:pPr>
      <w:r w:rsidRPr="007C4365">
        <w:rPr>
          <w:rFonts w:cs="Times New Roman"/>
          <w:b/>
          <w:bCs/>
        </w:rPr>
        <w:t>Keywords</w:t>
      </w:r>
      <w:r w:rsidRPr="007C4365">
        <w:rPr>
          <w:rFonts w:cs="Times New Roman"/>
        </w:rPr>
        <w:t>: knee, arthroplasty, cycling, crankarm length, rehabilitation</w:t>
      </w:r>
    </w:p>
    <w:p w14:paraId="5DB0C04F" w14:textId="77777777" w:rsidR="00D20F23" w:rsidRPr="007C4365" w:rsidRDefault="00D20F23" w:rsidP="00CA2951">
      <w:pPr>
        <w:pStyle w:val="Heading2"/>
        <w:spacing w:before="0" w:line="480" w:lineRule="auto"/>
        <w:jc w:val="center"/>
        <w:rPr>
          <w:i w:val="0"/>
          <w:iCs w:val="0"/>
        </w:rPr>
      </w:pPr>
      <w:bookmarkStart w:id="148" w:name="_Toc192776142"/>
      <w:bookmarkStart w:id="149" w:name="_Toc200816418"/>
      <w:r w:rsidRPr="007C4365">
        <w:rPr>
          <w:i w:val="0"/>
          <w:iCs w:val="0"/>
        </w:rPr>
        <w:t>I</w:t>
      </w:r>
      <w:bookmarkEnd w:id="148"/>
      <w:r w:rsidRPr="007C4365">
        <w:rPr>
          <w:i w:val="0"/>
          <w:iCs w:val="0"/>
        </w:rPr>
        <w:t>ntroduction</w:t>
      </w:r>
      <w:bookmarkEnd w:id="149"/>
    </w:p>
    <w:p w14:paraId="60CE91BB" w14:textId="32C77EDD" w:rsidR="00D20F23" w:rsidRPr="007C4365" w:rsidRDefault="00D20F23" w:rsidP="00CA2951">
      <w:pPr>
        <w:spacing w:line="480" w:lineRule="auto"/>
        <w:ind w:firstLine="720"/>
        <w:rPr>
          <w:rFonts w:cs="Times New Roman"/>
        </w:rPr>
      </w:pPr>
      <w:r w:rsidRPr="007C4365">
        <w:rPr>
          <w:rFonts w:cs="Times New Roman"/>
        </w:rPr>
        <w:t xml:space="preserve">One of the more prevalent orthopedic surgeries is the total knee arthroplasty (TKA) that is the most common avenue to remedy end-stage knee osteoarthritis (OA). The number of TKA </w:t>
      </w:r>
      <w:r w:rsidRPr="007C4365">
        <w:rPr>
          <w:rFonts w:cs="Times New Roman"/>
        </w:rPr>
        <w:lastRenderedPageBreak/>
        <w:t xml:space="preserve">surgeries from the US based on Medicare data was approximately 480,000 in 2019 and has a projected annual growth of approximately 4.44% </w:t>
      </w:r>
      <w:r w:rsidR="00E26BC8" w:rsidRPr="007C4365">
        <w:rPr>
          <w:rFonts w:cs="Times New Roman"/>
        </w:rPr>
        <w:t>{</w:t>
      </w:r>
      <w:proofErr w:type="spellStart"/>
      <w:r w:rsidR="00E26BC8" w:rsidRPr="007C4365">
        <w:rPr>
          <w:rFonts w:cs="Times New Roman"/>
        </w:rPr>
        <w:t>Shichman</w:t>
      </w:r>
      <w:proofErr w:type="spellEnd"/>
      <w:r w:rsidR="00E26BC8" w:rsidRPr="007C4365">
        <w:rPr>
          <w:rFonts w:cs="Times New Roman"/>
        </w:rPr>
        <w:t>, 2023 #224}</w:t>
      </w:r>
      <w:r w:rsidRPr="007C4365">
        <w:rPr>
          <w:rFonts w:cs="Times New Roman"/>
        </w:rPr>
        <w:t xml:space="preserve">. A primary concern in the functional recovery of TKA patients is the lack of adherence to exercise regimens which can result in stunted recovery and potential weight gain </w:t>
      </w:r>
      <w:r w:rsidR="00E26BC8" w:rsidRPr="007C4365">
        <w:rPr>
          <w:rFonts w:cs="Times New Roman"/>
        </w:rPr>
        <w:t>{</w:t>
      </w:r>
      <w:proofErr w:type="spellStart"/>
      <w:r w:rsidR="00E26BC8" w:rsidRPr="007C4365">
        <w:rPr>
          <w:rFonts w:cs="Times New Roman"/>
        </w:rPr>
        <w:t>Bakaa</w:t>
      </w:r>
      <w:proofErr w:type="spellEnd"/>
      <w:r w:rsidR="00E26BC8" w:rsidRPr="007C4365">
        <w:rPr>
          <w:rFonts w:cs="Times New Roman"/>
        </w:rPr>
        <w:t>, 2022 #219}</w:t>
      </w:r>
      <w:r w:rsidRPr="007C4365">
        <w:rPr>
          <w:rFonts w:cs="Times New Roman"/>
        </w:rPr>
        <w:t xml:space="preserve">. Often, these surgeries are initially caused by knee OA due to excess body weight </w:t>
      </w:r>
      <w:r w:rsidR="00E26BC8" w:rsidRPr="007C4365">
        <w:rPr>
          <w:rFonts w:cs="Times New Roman"/>
        </w:rPr>
        <w:t>{Nicholls, 2012 #</w:t>
      </w:r>
      <w:proofErr w:type="gramStart"/>
      <w:r w:rsidR="00E26BC8" w:rsidRPr="007C4365">
        <w:rPr>
          <w:rFonts w:cs="Times New Roman"/>
        </w:rPr>
        <w:t>202;Kulkarni</w:t>
      </w:r>
      <w:proofErr w:type="gramEnd"/>
      <w:r w:rsidR="00E26BC8" w:rsidRPr="007C4365">
        <w:rPr>
          <w:rFonts w:cs="Times New Roman"/>
        </w:rPr>
        <w:t>, 2016 #204}</w:t>
      </w:r>
      <w:r w:rsidRPr="007C4365">
        <w:rPr>
          <w:rFonts w:cs="Times New Roman"/>
        </w:rPr>
        <w:t>.</w:t>
      </w:r>
      <w:r w:rsidR="00675622" w:rsidRPr="007C4365">
        <w:rPr>
          <w:rFonts w:cs="Times New Roman"/>
        </w:rPr>
        <w:t xml:space="preserve"> </w:t>
      </w:r>
      <w:r w:rsidRPr="007C4365">
        <w:rPr>
          <w:rFonts w:cs="Times New Roman"/>
        </w:rPr>
        <w:t xml:space="preserve">One of the difficulties in early recovery from a TKA is obtaining functional knee </w:t>
      </w:r>
      <w:r w:rsidR="001221B9">
        <w:rPr>
          <w:rFonts w:cs="Times New Roman"/>
        </w:rPr>
        <w:t>range of motion (</w:t>
      </w:r>
      <w:r w:rsidRPr="007C4365">
        <w:rPr>
          <w:rFonts w:cs="Times New Roman"/>
        </w:rPr>
        <w:t>ROM</w:t>
      </w:r>
      <w:r w:rsidR="001221B9">
        <w:rPr>
          <w:rFonts w:cs="Times New Roman"/>
        </w:rPr>
        <w:t>)</w:t>
      </w:r>
      <w:r w:rsidRPr="007C4365">
        <w:rPr>
          <w:rFonts w:cs="Times New Roman"/>
        </w:rPr>
        <w:t xml:space="preserve"> as preoperative capability has been shown to only be reached one year after surgery </w:t>
      </w:r>
      <w:r w:rsidR="00E26BC8" w:rsidRPr="007C4365">
        <w:rPr>
          <w:rFonts w:cs="Times New Roman"/>
        </w:rPr>
        <w:t>{</w:t>
      </w:r>
      <w:proofErr w:type="spellStart"/>
      <w:r w:rsidR="00E26BC8" w:rsidRPr="007C4365">
        <w:rPr>
          <w:rFonts w:cs="Times New Roman"/>
        </w:rPr>
        <w:t>Köglberger</w:t>
      </w:r>
      <w:proofErr w:type="spellEnd"/>
      <w:r w:rsidR="00E26BC8" w:rsidRPr="007C4365">
        <w:rPr>
          <w:rFonts w:cs="Times New Roman"/>
        </w:rPr>
        <w:t>, 2022 #589}</w:t>
      </w:r>
      <w:r w:rsidRPr="007C4365">
        <w:rPr>
          <w:rFonts w:cs="Times New Roman"/>
        </w:rPr>
        <w:t>. The reduced knee ROM primarily stems from neuromuscular surgical damage as well as effusion of the knee joint region, causing joint stiffness and pain. While many post-</w:t>
      </w:r>
      <w:proofErr w:type="gramStart"/>
      <w:r w:rsidRPr="007C4365">
        <w:rPr>
          <w:rFonts w:cs="Times New Roman"/>
        </w:rPr>
        <w:t>operation</w:t>
      </w:r>
      <w:proofErr w:type="gramEnd"/>
      <w:r w:rsidRPr="007C4365">
        <w:rPr>
          <w:rFonts w:cs="Times New Roman"/>
        </w:rPr>
        <w:t xml:space="preserve"> exercise modalities are available, cycling is an activity that reduces weight-bearing loads of the knee compared to gait while still providing exercises and muscular strength improvements of lower limb </w:t>
      </w:r>
      <w:r w:rsidR="00E26BC8" w:rsidRPr="007C4365">
        <w:rPr>
          <w:rFonts w:cs="Times New Roman"/>
        </w:rPr>
        <w:t>{Kutzner, 2012 #</w:t>
      </w:r>
      <w:proofErr w:type="gramStart"/>
      <w:r w:rsidR="00E26BC8" w:rsidRPr="007C4365">
        <w:rPr>
          <w:rFonts w:cs="Times New Roman"/>
        </w:rPr>
        <w:t>4;Logan</w:t>
      </w:r>
      <w:proofErr w:type="gramEnd"/>
      <w:r w:rsidR="00E26BC8" w:rsidRPr="007C4365">
        <w:rPr>
          <w:rFonts w:cs="Times New Roman"/>
        </w:rPr>
        <w:t>, 2023 #</w:t>
      </w:r>
      <w:proofErr w:type="gramStart"/>
      <w:r w:rsidR="00E26BC8" w:rsidRPr="007C4365">
        <w:rPr>
          <w:rFonts w:cs="Times New Roman"/>
        </w:rPr>
        <w:t>216;Oja</w:t>
      </w:r>
      <w:proofErr w:type="gramEnd"/>
      <w:r w:rsidR="00E26BC8" w:rsidRPr="007C4365">
        <w:rPr>
          <w:rFonts w:cs="Times New Roman"/>
        </w:rPr>
        <w:t>, 2011 #217}</w:t>
      </w:r>
      <w:r w:rsidRPr="007C4365">
        <w:rPr>
          <w:rFonts w:cs="Times New Roman"/>
        </w:rPr>
        <w:t xml:space="preserve">. Early in the TKA rehabilitation process, stationary cycling has been implemented to improve early participation in exercise, knee ROM, pain reduction, and patient reported outcome scores with an exercise regimen started approximately 2 weeks after TKA </w:t>
      </w:r>
      <w:r w:rsidR="00E26BC8" w:rsidRPr="007C4365">
        <w:rPr>
          <w:rFonts w:cs="Times New Roman"/>
        </w:rPr>
        <w:t>{Zech, 2015 #220}</w:t>
      </w:r>
      <w:r w:rsidRPr="007C4365">
        <w:rPr>
          <w:rFonts w:cs="Times New Roman"/>
        </w:rPr>
        <w:t xml:space="preserve">. </w:t>
      </w:r>
    </w:p>
    <w:p w14:paraId="6FB99683" w14:textId="11C0120A" w:rsidR="00D20F23" w:rsidRPr="007C4365" w:rsidRDefault="00D20F23" w:rsidP="00CA2951">
      <w:pPr>
        <w:spacing w:line="480" w:lineRule="auto"/>
        <w:ind w:firstLine="720"/>
        <w:rPr>
          <w:rFonts w:cs="Times New Roman"/>
        </w:rPr>
      </w:pPr>
      <w:r w:rsidRPr="007C4365">
        <w:rPr>
          <w:rFonts w:cs="Times New Roman"/>
        </w:rPr>
        <w:t xml:space="preserve">Cycling modifications may be beneficial to accommodate these limitations, one such modification on a cycle ergometer is the crank length. Adjustment only of the replaced knee side crank arm length may be able to accommodate for the reduced ROM seen after surgery in this population. Previous literature suggests that symmetrical shortening of the crank arms decreases knee joint ROM and lower limb joint </w:t>
      </w:r>
      <w:proofErr w:type="gramStart"/>
      <w:r w:rsidRPr="007C4365">
        <w:rPr>
          <w:rFonts w:cs="Times New Roman"/>
        </w:rPr>
        <w:t>velocities</w:t>
      </w:r>
      <w:r w:rsidR="00E26BC8" w:rsidRPr="007C4365">
        <w:rPr>
          <w:rFonts w:cs="Times New Roman"/>
        </w:rPr>
        <w:t>{</w:t>
      </w:r>
      <w:proofErr w:type="gramEnd"/>
      <w:r w:rsidR="00E26BC8" w:rsidRPr="007C4365">
        <w:rPr>
          <w:rFonts w:cs="Times New Roman"/>
        </w:rPr>
        <w:t>Barratt, 2011 #286}</w:t>
      </w:r>
      <w:r w:rsidRPr="007C4365">
        <w:rPr>
          <w:rFonts w:cs="Times New Roman"/>
        </w:rPr>
        <w:t xml:space="preserve">. In the TKA population, symmetrical shortening may not be ideal when the contralateral limb is able to perform the movement without the same ROM limitations. TKA patients have shown significantly reduced peak </w:t>
      </w:r>
      <w:r w:rsidR="001221B9">
        <w:rPr>
          <w:rFonts w:cs="Times New Roman"/>
        </w:rPr>
        <w:t>knee extension moment (</w:t>
      </w:r>
      <w:r w:rsidRPr="007C4365">
        <w:rPr>
          <w:rFonts w:cs="Times New Roman"/>
        </w:rPr>
        <w:t>KEM</w:t>
      </w:r>
      <w:r w:rsidR="001221B9">
        <w:rPr>
          <w:rFonts w:cs="Times New Roman"/>
        </w:rPr>
        <w:t>)</w:t>
      </w:r>
      <w:r w:rsidRPr="007C4365">
        <w:rPr>
          <w:rFonts w:cs="Times New Roman"/>
        </w:rPr>
        <w:t xml:space="preserve"> </w:t>
      </w:r>
      <w:r w:rsidR="001221B9">
        <w:rPr>
          <w:rFonts w:cs="Times New Roman"/>
        </w:rPr>
        <w:t>at</w:t>
      </w:r>
      <w:r w:rsidRPr="007C4365">
        <w:rPr>
          <w:rFonts w:cs="Times New Roman"/>
        </w:rPr>
        <w:t xml:space="preserve"> the replaced limb on a cycle ergometer even after six </w:t>
      </w:r>
      <w:r w:rsidRPr="007C4365">
        <w:rPr>
          <w:rFonts w:cs="Times New Roman"/>
        </w:rPr>
        <w:lastRenderedPageBreak/>
        <w:t xml:space="preserve">months after surgery as well as during level walking, ramp and stair navigation and patients may find it functionally difficult to perform with the replaced limb shortly after </w:t>
      </w:r>
      <w:proofErr w:type="gramStart"/>
      <w:r w:rsidRPr="007C4365">
        <w:rPr>
          <w:rFonts w:cs="Times New Roman"/>
        </w:rPr>
        <w:t>surgery</w:t>
      </w:r>
      <w:r w:rsidR="00E26BC8" w:rsidRPr="007C4365">
        <w:rPr>
          <w:rFonts w:cs="Times New Roman"/>
        </w:rPr>
        <w:t>{</w:t>
      </w:r>
      <w:proofErr w:type="gramEnd"/>
      <w:r w:rsidR="00E26BC8" w:rsidRPr="007C4365">
        <w:rPr>
          <w:rFonts w:cs="Times New Roman"/>
        </w:rPr>
        <w:t>Hummer, 2021 #</w:t>
      </w:r>
      <w:proofErr w:type="gramStart"/>
      <w:r w:rsidR="00E26BC8" w:rsidRPr="007C4365">
        <w:rPr>
          <w:rFonts w:cs="Times New Roman"/>
        </w:rPr>
        <w:t>200;Yocum</w:t>
      </w:r>
      <w:proofErr w:type="gramEnd"/>
      <w:r w:rsidR="00E26BC8" w:rsidRPr="007C4365">
        <w:rPr>
          <w:rFonts w:cs="Times New Roman"/>
        </w:rPr>
        <w:t>, 2022 #</w:t>
      </w:r>
      <w:proofErr w:type="gramStart"/>
      <w:r w:rsidR="00E26BC8" w:rsidRPr="007C4365">
        <w:rPr>
          <w:rFonts w:cs="Times New Roman"/>
        </w:rPr>
        <w:t>222;Wen</w:t>
      </w:r>
      <w:proofErr w:type="gramEnd"/>
      <w:r w:rsidR="00E26BC8" w:rsidRPr="007C4365">
        <w:rPr>
          <w:rFonts w:cs="Times New Roman"/>
        </w:rPr>
        <w:t>, 2019 #567}</w:t>
      </w:r>
      <w:r w:rsidRPr="007C4365">
        <w:rPr>
          <w:rFonts w:cs="Times New Roman"/>
        </w:rPr>
        <w:t xml:space="preserve">. </w:t>
      </w:r>
    </w:p>
    <w:p w14:paraId="174BB2D0" w14:textId="7E420045" w:rsidR="00CA2951" w:rsidRPr="007C4365" w:rsidRDefault="00D20F23" w:rsidP="007157E0">
      <w:pPr>
        <w:spacing w:line="480" w:lineRule="auto"/>
        <w:ind w:firstLine="720"/>
        <w:rPr>
          <w:rFonts w:cs="Times New Roman"/>
        </w:rPr>
      </w:pPr>
      <w:r w:rsidRPr="007C4365">
        <w:rPr>
          <w:rFonts w:cs="Times New Roman"/>
        </w:rPr>
        <w:t xml:space="preserve">Asymmetric crank arm usage has shown evidence for equalization of kinematic but not knee or ankle kinetic asymmetries between limbs in individuals with transtibial amputations as well as reduced knee extension requirements during submaximal cycling </w:t>
      </w:r>
      <w:r w:rsidR="00E26BC8" w:rsidRPr="007C4365">
        <w:rPr>
          <w:rFonts w:cs="Times New Roman"/>
        </w:rPr>
        <w:t>{Childers, 2014 #</w:t>
      </w:r>
      <w:proofErr w:type="gramStart"/>
      <w:r w:rsidR="00E26BC8" w:rsidRPr="007C4365">
        <w:rPr>
          <w:rFonts w:cs="Times New Roman"/>
        </w:rPr>
        <w:t>225;Millour</w:t>
      </w:r>
      <w:proofErr w:type="gramEnd"/>
      <w:r w:rsidR="00E26BC8" w:rsidRPr="007C4365">
        <w:rPr>
          <w:rFonts w:cs="Times New Roman"/>
        </w:rPr>
        <w:t>, 2020 #226}</w:t>
      </w:r>
      <w:r w:rsidRPr="007C4365">
        <w:rPr>
          <w:rFonts w:cs="Times New Roman"/>
        </w:rPr>
        <w:t xml:space="preserve">.  However, there has been scarce research on the implementation of asymmetric crank arms, and no studies, to our knowledge, have examined applications in the TKA population, and their usage may improve outcomes in rehabilitation and encourage early exercise adoption </w:t>
      </w:r>
      <w:r w:rsidR="00E26BC8" w:rsidRPr="007C4365">
        <w:rPr>
          <w:rFonts w:cs="Times New Roman"/>
        </w:rPr>
        <w:t>{Zhang, 2025 #591}</w:t>
      </w:r>
      <w:r w:rsidRPr="007C4365">
        <w:rPr>
          <w:rFonts w:cs="Times New Roman"/>
        </w:rPr>
        <w:t xml:space="preserve">. Therefore, the purpose of this study is to examine the novel idea of using a pair of adjustable crank arms to examine asymmetrical shortening of crank length in accommodating for ROM difficulties and pain during cycling at the knee of patients in early post-TKA rehabilitation </w:t>
      </w:r>
      <w:r w:rsidR="00E26BC8" w:rsidRPr="007C4365">
        <w:rPr>
          <w:rFonts w:cs="Times New Roman"/>
        </w:rPr>
        <w:t>{Gaffney, 2016 #</w:t>
      </w:r>
      <w:proofErr w:type="gramStart"/>
      <w:r w:rsidR="00E26BC8" w:rsidRPr="007C4365">
        <w:rPr>
          <w:rFonts w:cs="Times New Roman"/>
        </w:rPr>
        <w:t>175;Hummer</w:t>
      </w:r>
      <w:proofErr w:type="gramEnd"/>
      <w:r w:rsidR="00E26BC8" w:rsidRPr="007C4365">
        <w:rPr>
          <w:rFonts w:cs="Times New Roman"/>
        </w:rPr>
        <w:t>, 2021 #</w:t>
      </w:r>
      <w:proofErr w:type="gramStart"/>
      <w:r w:rsidR="00E26BC8" w:rsidRPr="007C4365">
        <w:rPr>
          <w:rFonts w:cs="Times New Roman"/>
        </w:rPr>
        <w:t>200;Kline</w:t>
      </w:r>
      <w:proofErr w:type="gramEnd"/>
      <w:r w:rsidR="00E26BC8" w:rsidRPr="007C4365">
        <w:rPr>
          <w:rFonts w:cs="Times New Roman"/>
        </w:rPr>
        <w:t>, 2020 #176}</w:t>
      </w:r>
      <w:r w:rsidRPr="007C4365">
        <w:rPr>
          <w:rFonts w:cs="Times New Roman"/>
        </w:rPr>
        <w:t xml:space="preserve">. It is hypothesized that knee ROM, and peak KEM and knee extension power will be lower in the most recently replaced knee during asymmetrical crank length conditions when compared to the contralateral knee of patients with at least one TKA. Secondarily, it was hypothesized that replaced knee pain and rating of perceived exertion (RPE) will be lower for asymmetrical crank length conditions compared to the symmetrical conditions. </w:t>
      </w:r>
    </w:p>
    <w:p w14:paraId="70EE081E" w14:textId="77777777" w:rsidR="00D20F23" w:rsidRPr="007C4365" w:rsidRDefault="00D20F23" w:rsidP="00CA2951">
      <w:pPr>
        <w:pStyle w:val="Heading2"/>
        <w:spacing w:before="0" w:line="480" w:lineRule="auto"/>
        <w:jc w:val="center"/>
        <w:rPr>
          <w:i w:val="0"/>
          <w:iCs w:val="0"/>
        </w:rPr>
      </w:pPr>
      <w:bookmarkStart w:id="150" w:name="_Toc192776143"/>
      <w:bookmarkStart w:id="151" w:name="_Toc200816419"/>
      <w:r w:rsidRPr="007C4365">
        <w:rPr>
          <w:i w:val="0"/>
          <w:iCs w:val="0"/>
        </w:rPr>
        <w:t>M</w:t>
      </w:r>
      <w:bookmarkEnd w:id="150"/>
      <w:r w:rsidRPr="007C4365">
        <w:rPr>
          <w:i w:val="0"/>
          <w:iCs w:val="0"/>
        </w:rPr>
        <w:t>ethods</w:t>
      </w:r>
      <w:bookmarkEnd w:id="151"/>
    </w:p>
    <w:p w14:paraId="76BA65D3" w14:textId="77777777" w:rsidR="00D20F23" w:rsidRPr="007C4365" w:rsidRDefault="00D20F23" w:rsidP="00CA2951">
      <w:pPr>
        <w:pStyle w:val="Heading3"/>
        <w:spacing w:line="480" w:lineRule="auto"/>
      </w:pPr>
      <w:bookmarkStart w:id="152" w:name="_Toc192776144"/>
      <w:bookmarkStart w:id="153" w:name="_Toc200816420"/>
      <w:r w:rsidRPr="007C4365">
        <w:t>Participants</w:t>
      </w:r>
      <w:bookmarkEnd w:id="152"/>
      <w:bookmarkEnd w:id="153"/>
    </w:p>
    <w:p w14:paraId="67E14477" w14:textId="4466EEB4" w:rsidR="00D20F23" w:rsidRPr="007C4365" w:rsidRDefault="00D20F23" w:rsidP="00CA2951">
      <w:pPr>
        <w:spacing w:line="480" w:lineRule="auto"/>
        <w:rPr>
          <w:rFonts w:cs="Times New Roman"/>
        </w:rPr>
      </w:pPr>
      <w:r w:rsidRPr="007C4365">
        <w:rPr>
          <w:rFonts w:cs="Times New Roman"/>
        </w:rPr>
        <w:tab/>
        <w:t>Seven participants (4 female, 3 male, 67±7 years, 1.7±0.14 m, 95±23.6 kg, 31.5±4.6 BMI, 54±4 days post-TKA) with at least one TKA (3 bilateral, 4 unilateral) were recruited to participate in this study (</w:t>
      </w:r>
      <w:r w:rsidRPr="007C4365">
        <w:rPr>
          <w:rFonts w:cs="Times New Roman"/>
          <w:b/>
          <w:bCs/>
        </w:rPr>
        <w:t xml:space="preserve">Table </w:t>
      </w:r>
      <w:r w:rsidR="00D905A9" w:rsidRPr="007C4365">
        <w:rPr>
          <w:rFonts w:cs="Times New Roman"/>
          <w:b/>
          <w:bCs/>
        </w:rPr>
        <w:t>1</w:t>
      </w:r>
      <w:r w:rsidRPr="007C4365">
        <w:rPr>
          <w:rFonts w:cs="Times New Roman"/>
        </w:rPr>
        <w:t xml:space="preserve">). The most recent implant designs for all patients included </w:t>
      </w:r>
      <w:r w:rsidRPr="007C4365">
        <w:rPr>
          <w:rFonts w:cs="Times New Roman"/>
        </w:rPr>
        <w:lastRenderedPageBreak/>
        <w:t xml:space="preserve">Stryker Triathlon CR, Smith &amp; Nephew </w:t>
      </w:r>
      <w:proofErr w:type="spellStart"/>
      <w:r w:rsidRPr="007C4365">
        <w:rPr>
          <w:rFonts w:cs="Times New Roman"/>
        </w:rPr>
        <w:t>Oxinium</w:t>
      </w:r>
      <w:proofErr w:type="spellEnd"/>
      <w:r w:rsidRPr="007C4365">
        <w:rPr>
          <w:rFonts w:cs="Times New Roman"/>
        </w:rPr>
        <w:t xml:space="preserve"> </w:t>
      </w:r>
      <w:proofErr w:type="spellStart"/>
      <w:r w:rsidRPr="007C4365">
        <w:rPr>
          <w:rFonts w:cs="Times New Roman"/>
        </w:rPr>
        <w:t>Journery</w:t>
      </w:r>
      <w:proofErr w:type="spellEnd"/>
      <w:r w:rsidRPr="007C4365">
        <w:rPr>
          <w:rFonts w:cs="Times New Roman"/>
        </w:rPr>
        <w:t xml:space="preserve"> II CR, or Zimmer Biomet Persona Narrow PS. All participants were from a local physical therapy clinic and operated on by the same surgeon at Tennessee </w:t>
      </w:r>
      <w:proofErr w:type="spellStart"/>
      <w:r w:rsidRPr="007C4365">
        <w:rPr>
          <w:rFonts w:cs="Times New Roman"/>
        </w:rPr>
        <w:t>Orthopaedic</w:t>
      </w:r>
      <w:proofErr w:type="spellEnd"/>
      <w:r w:rsidRPr="007C4365">
        <w:rPr>
          <w:rFonts w:cs="Times New Roman"/>
        </w:rPr>
        <w:t xml:space="preserve"> Alliance </w:t>
      </w:r>
      <w:proofErr w:type="gramStart"/>
      <w:r w:rsidRPr="007C4365">
        <w:rPr>
          <w:rFonts w:cs="Times New Roman"/>
        </w:rPr>
        <w:t>East .</w:t>
      </w:r>
      <w:proofErr w:type="gramEnd"/>
      <w:r w:rsidRPr="007C4365">
        <w:rPr>
          <w:rFonts w:cs="Times New Roman"/>
        </w:rPr>
        <w:t xml:space="preserve"> The comparisons made for this study considered the most recently operated on knee as the “replaced” knee and the contralaterally replaced knee was considered the “contralateral” side for bilateral TKA recipients. All participants completed testing between 1 and 2-months post-operation and were required to be between the ages of 50 and 75. Inclusion criteria included the capacity to reach at least 100° of knee flexion passively in the most recently replaced knee as measured and reported by the local physical therapy clinic. Exclusion criteria included those with a BMI over 40, neurological conditions that would prevent walking or cycling without external aid, total or partial lower limb amputation, cardiovascular disease, or diagnosed OA of the ankles, hips, or spine. Additionally, participants were excluded if they had received a contralateral TKA within 4 months of their most recent surgery date. Using data </w:t>
      </w:r>
      <w:proofErr w:type="gramStart"/>
      <w:r w:rsidRPr="007C4365">
        <w:rPr>
          <w:rFonts w:cs="Times New Roman"/>
        </w:rPr>
        <w:t>from  an</w:t>
      </w:r>
      <w:proofErr w:type="gramEnd"/>
      <w:r w:rsidRPr="007C4365">
        <w:rPr>
          <w:rFonts w:cs="Times New Roman"/>
        </w:rPr>
        <w:t xml:space="preserve"> unpublished study, a power analysis </w:t>
      </w:r>
      <w:r w:rsidRPr="007C4365">
        <w:rPr>
          <w:rFonts w:cs="Times New Roman"/>
          <w:bCs/>
          <w:noProof/>
          <w:lang w:eastAsia="zh-TW"/>
        </w:rPr>
        <w:t xml:space="preserve">(G*Power 3.1; Heinrich Heine University Dusseldorf, Dusseldorf, Germany) using sagittal knee ROM during submaximal asymmetric crank arm ergometer cycling in a young, healthy population was conducted with an effect size of 0.979 and an α level of 0.05 to achieve a power of 0.80 </w:t>
      </w:r>
      <w:r w:rsidR="00E26BC8" w:rsidRPr="007C4365">
        <w:rPr>
          <w:rFonts w:cs="Times New Roman"/>
          <w:bCs/>
          <w:noProof/>
          <w:lang w:eastAsia="zh-TW"/>
        </w:rPr>
        <w:t>{Zhang, 2025 #591}</w:t>
      </w:r>
      <w:r w:rsidRPr="007C4365">
        <w:rPr>
          <w:rFonts w:cs="Times New Roman"/>
          <w:bCs/>
          <w:noProof/>
          <w:lang w:eastAsia="zh-TW"/>
        </w:rPr>
        <w:t>. The analysis revealed a minimum sample size of 4 participants were needed. All participants signed the approved informed consent form before study participation approved by the university’s Institutional Review Board.</w:t>
      </w:r>
    </w:p>
    <w:p w14:paraId="480C69F6" w14:textId="77777777" w:rsidR="00D20F23" w:rsidRPr="007C4365" w:rsidRDefault="00D20F23" w:rsidP="00CA2951">
      <w:pPr>
        <w:pStyle w:val="Heading3"/>
        <w:spacing w:line="480" w:lineRule="auto"/>
      </w:pPr>
      <w:bookmarkStart w:id="154" w:name="_Toc192776145"/>
      <w:bookmarkStart w:id="155" w:name="_Toc200816421"/>
      <w:r w:rsidRPr="007C4365">
        <w:t>Instrumentation</w:t>
      </w:r>
      <w:bookmarkEnd w:id="154"/>
      <w:bookmarkEnd w:id="155"/>
    </w:p>
    <w:p w14:paraId="1F49EF51" w14:textId="77777777" w:rsidR="00D20F23" w:rsidRPr="007C4365" w:rsidRDefault="00D20F23" w:rsidP="00CA2951">
      <w:pPr>
        <w:spacing w:line="480" w:lineRule="auto"/>
        <w:ind w:firstLine="720"/>
        <w:rPr>
          <w:rFonts w:cs="Times New Roman"/>
          <w:bCs/>
          <w:noProof/>
          <w:lang w:eastAsia="zh-TW"/>
        </w:rPr>
      </w:pPr>
      <w:r w:rsidRPr="007C4365">
        <w:rPr>
          <w:rFonts w:cs="Times New Roman"/>
        </w:rPr>
        <w:t xml:space="preserve">An electromagnetically braked cycle ergometer (Excalibur Sport, Lode, Groningen, Netherlands) equipped with a visual cadence and power screen was used to carry out all cycling tasks. The Lode Ergometry Manager software package was used on an external laptop and </w:t>
      </w:r>
      <w:r w:rsidRPr="007C4365">
        <w:rPr>
          <w:rFonts w:cs="Times New Roman"/>
        </w:rPr>
        <w:lastRenderedPageBreak/>
        <w:t xml:space="preserve">connected to the bike to control </w:t>
      </w:r>
      <w:proofErr w:type="spellStart"/>
      <w:proofErr w:type="gramStart"/>
      <w:r w:rsidRPr="007C4365">
        <w:rPr>
          <w:rFonts w:cs="Times New Roman"/>
        </w:rPr>
        <w:t>workrate</w:t>
      </w:r>
      <w:proofErr w:type="spellEnd"/>
      <w:proofErr w:type="gramEnd"/>
      <w:r w:rsidRPr="007C4365">
        <w:rPr>
          <w:rFonts w:cs="Times New Roman"/>
        </w:rPr>
        <w:t>. In order to adjust crank arm lengths asymmetrically, adjustable crank arms (Sport crank, Lode) were used with a minimum adjustment of 5mm from 90mm - 185mm. Recording of 3-dimensional pedal reaction forces (PRFs) was done through a pair of custom-built instrumented bike pedals outfitted with two 3-dimesional force sensors (</w:t>
      </w:r>
      <w:r w:rsidRPr="007C4365">
        <w:rPr>
          <w:rFonts w:cs="Times New Roman"/>
          <w:bCs/>
          <w:noProof/>
          <w:lang w:eastAsia="zh-TW"/>
        </w:rPr>
        <w:t>Type 9027C, Kistler, Switzerland), and amplifiers (Type 5073A, Kistler, Switzerland) recording analog data at 1200 Hz. The bike’s position was aligned with with the laboratory coordinate system using a custom metal jig attached to an in-ground force platform.</w:t>
      </w:r>
      <w:r w:rsidRPr="007C4365">
        <w:rPr>
          <w:rFonts w:cs="Times New Roman"/>
        </w:rPr>
        <w:t xml:space="preserve"> Prior to data collection, a bike fit procedure was carried out that included adjustment of the saddle height to elicit 25-30</w:t>
      </w:r>
      <w:proofErr w:type="gramStart"/>
      <w:r w:rsidRPr="007C4365">
        <w:rPr>
          <w:rFonts w:cs="Times New Roman"/>
        </w:rPr>
        <w:t>° of knee</w:t>
      </w:r>
      <w:proofErr w:type="gramEnd"/>
      <w:r w:rsidRPr="007C4365">
        <w:rPr>
          <w:rFonts w:cs="Times New Roman"/>
        </w:rPr>
        <w:t xml:space="preserve"> flexion in the most recently replaced limb with the pedal at bottom dead center. For participants where this range was too restrictive or painful, a position resulting in approximately 40</w:t>
      </w:r>
      <w:proofErr w:type="gramStart"/>
      <w:r w:rsidRPr="007C4365">
        <w:rPr>
          <w:rFonts w:cs="Times New Roman"/>
        </w:rPr>
        <w:t>° of knee</w:t>
      </w:r>
      <w:proofErr w:type="gramEnd"/>
      <w:r w:rsidRPr="007C4365">
        <w:rPr>
          <w:rFonts w:cs="Times New Roman"/>
        </w:rPr>
        <w:t xml:space="preserve"> flexion was used. The fore-aft location of the saddle was also manipulated to vertically align the replaced knee with the pedal’s spindle with the crank arm at approximately 90° of a crank cycle. The anteroposterior position of the handlebars was adjusted to achieve a 90° between the trunk and thigh.</w:t>
      </w:r>
    </w:p>
    <w:p w14:paraId="726EADF2" w14:textId="77777777" w:rsidR="00D20F23" w:rsidRPr="007C4365" w:rsidRDefault="00D20F23" w:rsidP="00CA2951">
      <w:pPr>
        <w:spacing w:line="480" w:lineRule="auto"/>
        <w:ind w:firstLine="720"/>
        <w:rPr>
          <w:rFonts w:cs="Times New Roman"/>
        </w:rPr>
      </w:pPr>
      <w:r w:rsidRPr="007C4365">
        <w:rPr>
          <w:rFonts w:cs="Times New Roman"/>
        </w:rPr>
        <w:t xml:space="preserve">A 12-camera motion analysis system (240 Hz; Vicon Motion Analysis Inc., Oxford, UK) was used to capture optical data. During data collection, each participant was provided with a pair of standardized laboratory shoes (Zoom Pegasus 34, Nike). Participants were outfitted with retroreflective anatomical markers and segment tracking marker clusters mounted on semi-rigid thermoplastic shells. For the static trial, anatomical markers were placed bilaterally on the following bony landmarks: acromion process, iliac crest, anterior superior iliac spine, posterior superior iliac spine, greater trochanter, medial and lateral femoral epicondyles, medial and lateral malleoli, the heads of the 1st and 5th metatarsals, and the distal phalanx of the second toe. Marker clusters, each consisting of four non-coplanar markers on semi-rigid thermoplastic, were </w:t>
      </w:r>
      <w:r w:rsidRPr="007C4365">
        <w:rPr>
          <w:rFonts w:cs="Times New Roman"/>
        </w:rPr>
        <w:lastRenderedPageBreak/>
        <w:t xml:space="preserve">attached with Velcro to neoprene straps on the trunk and bilaterally on the posterolateral thighs, shanks, and heels. Heel clusters were secured with double-sided tape to the posterolateral portion of the shoe’s rigid heel. Two separate 2-marker clusters were placed on the posterior pelvis to track the </w:t>
      </w:r>
      <w:proofErr w:type="gramStart"/>
      <w:r w:rsidRPr="007C4365">
        <w:rPr>
          <w:rFonts w:cs="Times New Roman"/>
        </w:rPr>
        <w:t>pelvis segment</w:t>
      </w:r>
      <w:proofErr w:type="gramEnd"/>
      <w:r w:rsidRPr="007C4365">
        <w:rPr>
          <w:rFonts w:cs="Times New Roman"/>
        </w:rPr>
        <w:t xml:space="preserve">. PRF and kinematic data were synchronized and collected using Vicon Nexus (Version 16.0; Vicon Motion Analysis Inc., Oxford, UK) on the same computer </w:t>
      </w:r>
      <w:proofErr w:type="gramStart"/>
      <w:r w:rsidRPr="007C4365">
        <w:rPr>
          <w:rFonts w:cs="Times New Roman"/>
        </w:rPr>
        <w:t>system .</w:t>
      </w:r>
      <w:proofErr w:type="gramEnd"/>
    </w:p>
    <w:p w14:paraId="1B140D9C" w14:textId="77777777" w:rsidR="00D20F23" w:rsidRPr="007C4365" w:rsidRDefault="00D20F23" w:rsidP="00CA2951">
      <w:pPr>
        <w:pStyle w:val="Heading3"/>
        <w:spacing w:line="480" w:lineRule="auto"/>
      </w:pPr>
      <w:bookmarkStart w:id="156" w:name="_Toc192776146"/>
      <w:bookmarkStart w:id="157" w:name="_Toc200816422"/>
      <w:r w:rsidRPr="007C4365">
        <w:t>Experimental Protocol</w:t>
      </w:r>
      <w:bookmarkEnd w:id="156"/>
      <w:bookmarkEnd w:id="157"/>
    </w:p>
    <w:p w14:paraId="6B5AD457" w14:textId="77777777" w:rsidR="00D20F23" w:rsidRPr="007C4365" w:rsidRDefault="00D20F23" w:rsidP="00CA2951">
      <w:pPr>
        <w:spacing w:line="480" w:lineRule="auto"/>
        <w:ind w:firstLine="720"/>
        <w:rPr>
          <w:rFonts w:cs="Times New Roman"/>
          <w:bCs/>
          <w:noProof/>
          <w:lang w:eastAsia="zh-TW"/>
        </w:rPr>
      </w:pPr>
      <w:r w:rsidRPr="007C4365">
        <w:rPr>
          <w:rFonts w:cs="Times New Roman"/>
        </w:rPr>
        <w:t xml:space="preserve">Participants engaged in one laboratory collection session. Prior to data collection, participants completed the informed consent form, patient health information release, physical activity readiness questionnaire (PARQ+), Knee Injury and Osteoarthritis Outcome Score (KOOS) survey, and the Tampa Scale of </w:t>
      </w:r>
      <w:proofErr w:type="spellStart"/>
      <w:r w:rsidRPr="007C4365">
        <w:rPr>
          <w:rFonts w:cs="Times New Roman"/>
        </w:rPr>
        <w:t>Kinesiophobia</w:t>
      </w:r>
      <w:proofErr w:type="spellEnd"/>
      <w:r w:rsidRPr="007C4365">
        <w:rPr>
          <w:rFonts w:cs="Times New Roman"/>
        </w:rPr>
        <w:t xml:space="preserve"> (TSK). The first clinical test was the timed up-and-go (TUG) test, where participants stood from a seated position, walked 3 meters, and returned to the seat; it was performed three times and averaged. Next, knee circumference and passive knee ROM were taken with participants laying supine on a treatment table with a goniometer. </w:t>
      </w:r>
    </w:p>
    <w:p w14:paraId="1690F010" w14:textId="545A348E" w:rsidR="00D20F23" w:rsidRPr="007C4365" w:rsidRDefault="00D20F23" w:rsidP="00CA2951">
      <w:pPr>
        <w:spacing w:line="480" w:lineRule="auto"/>
        <w:rPr>
          <w:rFonts w:cs="Times New Roman"/>
        </w:rPr>
      </w:pPr>
      <w:r w:rsidRPr="007C4365">
        <w:rPr>
          <w:rFonts w:cs="Times New Roman"/>
          <w:bCs/>
          <w:noProof/>
          <w:lang w:eastAsia="zh-TW"/>
        </w:rPr>
        <w:tab/>
        <w:t>Before the actual testing, the participant warmed up for 3 minutes on the cycle ergometer with symmetrical 170mm crank arms (</w:t>
      </w:r>
      <w:r w:rsidRPr="007C4365">
        <w:rPr>
          <w:rFonts w:cs="Times New Roman"/>
          <w:b/>
          <w:noProof/>
          <w:lang w:eastAsia="zh-TW"/>
        </w:rPr>
        <w:t xml:space="preserve">Figure </w:t>
      </w:r>
      <w:r w:rsidR="00D905A9" w:rsidRPr="007C4365">
        <w:rPr>
          <w:rFonts w:cs="Times New Roman"/>
          <w:b/>
          <w:noProof/>
          <w:lang w:eastAsia="zh-TW"/>
        </w:rPr>
        <w:t>1</w:t>
      </w:r>
      <w:r w:rsidR="00CA2951">
        <w:rPr>
          <w:rFonts w:cs="Times New Roman"/>
        </w:rPr>
        <w:t>, all figures available in the appendix</w:t>
      </w:r>
      <w:r w:rsidRPr="007C4365">
        <w:rPr>
          <w:rFonts w:cs="Times New Roman"/>
          <w:bCs/>
          <w:noProof/>
          <w:lang w:eastAsia="zh-TW"/>
        </w:rPr>
        <w:t xml:space="preserve">). The five cycling conditions were as follows for the </w:t>
      </w:r>
      <w:r w:rsidR="001221B9">
        <w:rPr>
          <w:rFonts w:cs="Times New Roman"/>
          <w:bCs/>
          <w:noProof/>
          <w:lang w:eastAsia="zh-TW"/>
        </w:rPr>
        <w:t>r</w:t>
      </w:r>
      <w:r w:rsidRPr="007C4365">
        <w:rPr>
          <w:rFonts w:cs="Times New Roman"/>
          <w:bCs/>
          <w:noProof/>
          <w:lang w:eastAsia="zh-TW"/>
        </w:rPr>
        <w:t>eplaced/</w:t>
      </w:r>
      <w:r w:rsidR="001221B9">
        <w:rPr>
          <w:rFonts w:cs="Times New Roman"/>
          <w:bCs/>
          <w:noProof/>
          <w:lang w:eastAsia="zh-TW"/>
        </w:rPr>
        <w:t>c</w:t>
      </w:r>
      <w:r w:rsidRPr="007C4365">
        <w:rPr>
          <w:rFonts w:cs="Times New Roman"/>
          <w:bCs/>
          <w:noProof/>
          <w:lang w:eastAsia="zh-TW"/>
        </w:rPr>
        <w:t xml:space="preserve">ontralateral limbs (in mm): C1 (140/170), C2 (155/170), C3 (170/170), C4 (155/155), C5 (140/140). The participants cyled in each condition for 2 minutes at 70 W with a requested cadence of 70 RPM. Data were only recorded for the final 10 seconds of each 2-minute bout. Each participant completed the standard crankarm length on both sides (C3) first before completing the remaining four conditions in a randomized order. Participants were asked to maintain 70 ± 2 RPM to the best of their ability and were given a rest period between each condition that was a minimum of 2-minute or as long as </w:t>
      </w:r>
      <w:r w:rsidRPr="007C4365">
        <w:rPr>
          <w:rFonts w:cs="Times New Roman"/>
          <w:bCs/>
          <w:noProof/>
          <w:lang w:eastAsia="zh-TW"/>
        </w:rPr>
        <w:lastRenderedPageBreak/>
        <w:t xml:space="preserve">needed. </w:t>
      </w:r>
      <w:r w:rsidR="001221B9">
        <w:rPr>
          <w:rFonts w:cs="Times New Roman"/>
          <w:bCs/>
          <w:noProof/>
          <w:lang w:eastAsia="zh-TW"/>
        </w:rPr>
        <w:t>All participants were able to maintain a minimum of 65 RPM.</w:t>
      </w:r>
      <w:r w:rsidRPr="007C4365">
        <w:rPr>
          <w:rFonts w:cs="Times New Roman"/>
          <w:bCs/>
          <w:noProof/>
          <w:lang w:eastAsia="zh-TW"/>
        </w:rPr>
        <w:t xml:space="preserve">The participants were asked to rate their knee pain on a 0-10 numerical visual analog scale and their rating of perceived exertion (RPE) from 6-20 using the Borg scale. </w:t>
      </w:r>
    </w:p>
    <w:p w14:paraId="5156635D" w14:textId="77777777" w:rsidR="00D20F23" w:rsidRPr="007C4365" w:rsidRDefault="00D20F23" w:rsidP="00CA2951">
      <w:pPr>
        <w:pStyle w:val="Heading3"/>
        <w:spacing w:line="480" w:lineRule="auto"/>
      </w:pPr>
      <w:bookmarkStart w:id="158" w:name="_Toc200816423"/>
      <w:r w:rsidRPr="007C4365">
        <w:t>Data Analysis</w:t>
      </w:r>
      <w:bookmarkEnd w:id="158"/>
    </w:p>
    <w:p w14:paraId="7A2EC08C" w14:textId="239F16E3" w:rsidR="00D20F23" w:rsidRPr="007C4365" w:rsidRDefault="00D20F23" w:rsidP="00CA2951">
      <w:pPr>
        <w:spacing w:line="480" w:lineRule="auto"/>
        <w:rPr>
          <w:rFonts w:cs="Times New Roman"/>
        </w:rPr>
      </w:pPr>
      <w:r w:rsidRPr="007C4365">
        <w:rPr>
          <w:rFonts w:cs="Times New Roman"/>
        </w:rPr>
        <w:tab/>
        <w:t xml:space="preserve">For each condition of cycling, the 10-second trial was truncated into </w:t>
      </w:r>
      <w:r w:rsidR="003178C8">
        <w:rPr>
          <w:rFonts w:cs="Times New Roman"/>
        </w:rPr>
        <w:t xml:space="preserve">the first </w:t>
      </w:r>
      <w:r w:rsidRPr="007C4365">
        <w:rPr>
          <w:rFonts w:cs="Times New Roman"/>
        </w:rPr>
        <w:t xml:space="preserve">five consecutive crank cycles that consisted of a single full crank cycle for both legs. The kinematic and kinetic data were exported to Visual 3D (Version v2025.01.2, HAS-Motion Inc., Kingston, Ontario, Canada) for further processing and computations. </w:t>
      </w:r>
      <w:bookmarkStart w:id="159" w:name="_Hlk193787878"/>
      <w:r w:rsidRPr="007C4365">
        <w:rPr>
          <w:rFonts w:cs="Times New Roman"/>
        </w:rPr>
        <w:t>Kinematic and kinetic data were filtered using a 4</w:t>
      </w:r>
      <w:r w:rsidRPr="007C4365">
        <w:rPr>
          <w:rFonts w:cs="Times New Roman"/>
          <w:vertAlign w:val="superscript"/>
        </w:rPr>
        <w:t>th</w:t>
      </w:r>
      <w:r w:rsidRPr="007C4365">
        <w:rPr>
          <w:rFonts w:cs="Times New Roman"/>
        </w:rPr>
        <w:t xml:space="preserve"> order zero-lag Butterworth filter with a cutoff frequency of 6 Hz </w:t>
      </w:r>
      <w:r w:rsidR="00E26BC8" w:rsidRPr="007C4365">
        <w:rPr>
          <w:rFonts w:cs="Times New Roman"/>
        </w:rPr>
        <w:t>{Gardner, 2016 #106}</w:t>
      </w:r>
      <w:r w:rsidRPr="007C4365">
        <w:rPr>
          <w:rFonts w:cs="Times New Roman"/>
        </w:rPr>
        <w:t xml:space="preserve">. </w:t>
      </w:r>
      <w:bookmarkEnd w:id="159"/>
      <w:r w:rsidRPr="007C4365">
        <w:rPr>
          <w:rFonts w:cs="Times New Roman"/>
        </w:rPr>
        <w:t xml:space="preserve">3D kinematics were resolved with a Cardan sequence of X-Y-Z in the joint coordinate system </w:t>
      </w:r>
      <w:r w:rsidR="00E26BC8" w:rsidRPr="007C4365">
        <w:rPr>
          <w:rFonts w:cs="Times New Roman"/>
        </w:rPr>
        <w:t>{Grood, 1983 #576}</w:t>
      </w:r>
      <w:r w:rsidRPr="007C4365">
        <w:rPr>
          <w:rFonts w:cs="Times New Roman"/>
        </w:rPr>
        <w:t xml:space="preserve">. </w:t>
      </w:r>
      <w:r w:rsidR="001221B9">
        <w:rPr>
          <w:rFonts w:cs="Times New Roman"/>
        </w:rPr>
        <w:t xml:space="preserve">Inverse dynamics was used to calculate joints moments and expressed at the proximal segment of the joint, for example, the knee moments were expressed at the thigh. </w:t>
      </w:r>
      <w:proofErr w:type="gramStart"/>
      <w:r w:rsidR="001221B9">
        <w:rPr>
          <w:rFonts w:cs="Times New Roman"/>
        </w:rPr>
        <w:t>In order to</w:t>
      </w:r>
      <w:proofErr w:type="gramEnd"/>
      <w:r w:rsidR="001221B9">
        <w:rPr>
          <w:rFonts w:cs="Times New Roman"/>
        </w:rPr>
        <w:t xml:space="preserve"> determine segment masses, the default setting in</w:t>
      </w:r>
      <w:r w:rsidR="004D7D14">
        <w:rPr>
          <w:rFonts w:cs="Times New Roman"/>
        </w:rPr>
        <w:t xml:space="preserve"> </w:t>
      </w:r>
      <w:r w:rsidR="001221B9">
        <w:rPr>
          <w:rFonts w:cs="Times New Roman"/>
        </w:rPr>
        <w:t xml:space="preserve">Visual 3D was used that implemented regression equations developed by Dempster </w:t>
      </w:r>
      <w:r w:rsidR="004D7D14">
        <w:rPr>
          <w:rFonts w:cs="Times New Roman"/>
        </w:rPr>
        <w:t>{Dempster, 1955 #604}</w:t>
      </w:r>
      <w:r w:rsidR="001221B9">
        <w:rPr>
          <w:rFonts w:cs="Times New Roman"/>
        </w:rPr>
        <w:t xml:space="preserve">. </w:t>
      </w:r>
      <w:r w:rsidRPr="007C4365">
        <w:rPr>
          <w:rFonts w:cs="Times New Roman"/>
        </w:rPr>
        <w:t xml:space="preserve">Kinematic and kinetic variables were reported in accordance with the right-hand rule. Discrete events of interest were manually assessed and selected using a custom Python script </w:t>
      </w:r>
      <w:r w:rsidR="00E26BC8" w:rsidRPr="007C4365">
        <w:rPr>
          <w:rFonts w:cs="Times New Roman"/>
        </w:rPr>
        <w:t>{Menke, 2024 #585}</w:t>
      </w:r>
      <w:r w:rsidRPr="007C4365">
        <w:rPr>
          <w:rFonts w:cs="Times New Roman"/>
        </w:rPr>
        <w:t xml:space="preserve"> and each variable’s time series curves were visualized for the cycling trials to ensure accuracy. </w:t>
      </w:r>
    </w:p>
    <w:p w14:paraId="6E9DABEC" w14:textId="77777777" w:rsidR="00D20F23" w:rsidRPr="007C4365" w:rsidRDefault="00D20F23" w:rsidP="00CA2951">
      <w:pPr>
        <w:pStyle w:val="Heading3"/>
        <w:spacing w:line="480" w:lineRule="auto"/>
      </w:pPr>
      <w:bookmarkStart w:id="160" w:name="_Toc192776147"/>
      <w:bookmarkStart w:id="161" w:name="_Toc200816424"/>
      <w:r w:rsidRPr="007C4365">
        <w:t>Statistical Analysis</w:t>
      </w:r>
      <w:bookmarkEnd w:id="160"/>
      <w:bookmarkEnd w:id="161"/>
    </w:p>
    <w:p w14:paraId="31D980AF" w14:textId="5AB5168C" w:rsidR="00D20F23" w:rsidRPr="007C4365" w:rsidRDefault="00D20F23" w:rsidP="00CA2951">
      <w:pPr>
        <w:spacing w:line="480" w:lineRule="auto"/>
        <w:ind w:firstLine="720"/>
        <w:rPr>
          <w:rFonts w:cs="Times New Roman"/>
        </w:rPr>
      </w:pPr>
      <w:r w:rsidRPr="007C4365">
        <w:rPr>
          <w:rFonts w:cs="Times New Roman"/>
        </w:rPr>
        <w:t xml:space="preserve">All statistical analysis was done using the IBM Statistical Package for Social Sciences (SPSS, v29.0.0.0) with </w:t>
      </w:r>
      <w:proofErr w:type="gramStart"/>
      <w:r w:rsidRPr="007C4365">
        <w:rPr>
          <w:rFonts w:cs="Times New Roman"/>
        </w:rPr>
        <w:t>an α</w:t>
      </w:r>
      <w:proofErr w:type="gramEnd"/>
      <w:r w:rsidRPr="007C4365">
        <w:rPr>
          <w:rFonts w:cs="Times New Roman"/>
        </w:rPr>
        <w:t xml:space="preserve"> level set </w:t>
      </w:r>
      <w:r w:rsidRPr="007C4365">
        <w:rPr>
          <w:rFonts w:cs="Times New Roman"/>
          <w:i/>
          <w:iCs/>
        </w:rPr>
        <w:t xml:space="preserve">a priori </w:t>
      </w:r>
      <w:r w:rsidRPr="007C4365">
        <w:rPr>
          <w:rFonts w:cs="Times New Roman"/>
        </w:rPr>
        <w:t xml:space="preserve">to 0.05 for all tests as the significance threshold. To assess each selected variable, two-way 2 x 5 (Limb x Condition) repeated measures ANOVAs were used. The Greenhouse-Geisser correction was applied whenever assumptions of sphericity </w:t>
      </w:r>
      <w:r w:rsidRPr="007C4365">
        <w:rPr>
          <w:rFonts w:cs="Times New Roman"/>
        </w:rPr>
        <w:lastRenderedPageBreak/>
        <w:t>were violated. Partial eta squared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was</w:t>
      </w:r>
      <w:r w:rsidRPr="007C4365">
        <w:rPr>
          <w:rFonts w:cs="Times New Roman"/>
          <w:sz w:val="28"/>
          <w:szCs w:val="28"/>
        </w:rPr>
        <w:t xml:space="preserve"> </w:t>
      </w:r>
      <w:r w:rsidRPr="007C4365">
        <w:rPr>
          <w:rFonts w:cs="Times New Roman"/>
        </w:rPr>
        <w:t>reported to assess effect size with the following classifications: small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0.01), medium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0.06), and large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w:t>
      </w:r>
      <w:proofErr w:type="gramStart"/>
      <w:r w:rsidRPr="007C4365">
        <w:rPr>
          <w:rFonts w:cs="Times New Roman"/>
        </w:rPr>
        <w:t>0.14)</w:t>
      </w:r>
      <w:r w:rsidR="00E26BC8" w:rsidRPr="007C4365">
        <w:rPr>
          <w:rFonts w:cs="Times New Roman"/>
        </w:rPr>
        <w:t>{</w:t>
      </w:r>
      <w:proofErr w:type="spellStart"/>
      <w:proofErr w:type="gramEnd"/>
      <w:r w:rsidR="00E26BC8" w:rsidRPr="007C4365">
        <w:rPr>
          <w:rFonts w:cs="Times New Roman"/>
        </w:rPr>
        <w:t>Lakens</w:t>
      </w:r>
      <w:proofErr w:type="spellEnd"/>
      <w:r w:rsidR="00E26BC8" w:rsidRPr="007C4365">
        <w:rPr>
          <w:rFonts w:cs="Times New Roman"/>
        </w:rPr>
        <w:t>, 2013 #552}</w:t>
      </w:r>
      <w:r w:rsidRPr="007C4365">
        <w:rPr>
          <w:rFonts w:cs="Times New Roman"/>
        </w:rPr>
        <w:t>.</w:t>
      </w:r>
      <w:r w:rsidRPr="007C4365" w:rsidDel="004C3F4E">
        <w:rPr>
          <w:rFonts w:cs="Times New Roman"/>
        </w:rPr>
        <w:t xml:space="preserve"> </w:t>
      </w:r>
      <w:r w:rsidRPr="007C4365">
        <w:rPr>
          <w:rFonts w:cs="Times New Roman"/>
        </w:rPr>
        <w:t>When a significant main effect or interaction is discovered, post-hoc comparisons were made without adjustments of alpha level due to the small sample size present.</w:t>
      </w:r>
      <w:r w:rsidRPr="007C4365">
        <w:rPr>
          <w:rFonts w:cs="Times New Roman"/>
          <w:i/>
          <w:iCs/>
        </w:rPr>
        <w:t xml:space="preserve"> </w:t>
      </w:r>
      <w:r w:rsidRPr="007C4365">
        <w:rPr>
          <w:rFonts w:cs="Times New Roman"/>
        </w:rPr>
        <w:t>Finally, two one-way ANOVAs were performed on the pain and RPE data across conditions to evaluate potential significant differences between crank length conditions. Dependent t-tests were performed on pre-testing pain levels and post-test pain levels for each cycling condition.</w:t>
      </w:r>
    </w:p>
    <w:p w14:paraId="002A8E79" w14:textId="77777777" w:rsidR="00D20F23" w:rsidRPr="007C4365" w:rsidRDefault="00D20F23" w:rsidP="00CA2951">
      <w:pPr>
        <w:pStyle w:val="Heading2"/>
        <w:spacing w:before="0" w:line="480" w:lineRule="auto"/>
        <w:jc w:val="center"/>
        <w:rPr>
          <w:i w:val="0"/>
          <w:iCs w:val="0"/>
        </w:rPr>
      </w:pPr>
      <w:bookmarkStart w:id="162" w:name="_Toc192776148"/>
      <w:bookmarkStart w:id="163" w:name="_Toc200816425"/>
      <w:r w:rsidRPr="007C4365">
        <w:rPr>
          <w:i w:val="0"/>
          <w:iCs w:val="0"/>
        </w:rPr>
        <w:t>R</w:t>
      </w:r>
      <w:bookmarkEnd w:id="162"/>
      <w:r w:rsidRPr="007C4365">
        <w:rPr>
          <w:i w:val="0"/>
          <w:iCs w:val="0"/>
        </w:rPr>
        <w:t>esults</w:t>
      </w:r>
      <w:bookmarkEnd w:id="163"/>
    </w:p>
    <w:p w14:paraId="7BA863B6" w14:textId="04D45D38" w:rsidR="00D20F23" w:rsidRPr="007C4365" w:rsidRDefault="00D20F23" w:rsidP="00CA2951">
      <w:pPr>
        <w:spacing w:line="480" w:lineRule="auto"/>
        <w:rPr>
          <w:rFonts w:cs="Times New Roman"/>
        </w:rPr>
      </w:pPr>
      <w:r w:rsidRPr="007C4365">
        <w:rPr>
          <w:rFonts w:cs="Times New Roman"/>
        </w:rPr>
        <w:tab/>
        <w:t>ANOVAs were performed with selected variables from the knees and pedals (</w:t>
      </w:r>
      <w:r w:rsidRPr="007C4365">
        <w:rPr>
          <w:rFonts w:cs="Times New Roman"/>
          <w:b/>
          <w:bCs/>
        </w:rPr>
        <w:t xml:space="preserve">Table </w:t>
      </w:r>
      <w:r w:rsidR="00D905A9" w:rsidRPr="007C4365">
        <w:rPr>
          <w:rFonts w:cs="Times New Roman"/>
          <w:b/>
          <w:bCs/>
        </w:rPr>
        <w:t>2</w:t>
      </w:r>
      <w:r w:rsidRPr="007C4365">
        <w:rPr>
          <w:rFonts w:cs="Times New Roman"/>
        </w:rPr>
        <w:t xml:space="preserve">). A significant main effect of crank arm length was found for knee extension ROM (p &lt; 0.000,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=0.103</m:t>
        </m:r>
      </m:oMath>
      <w:r w:rsidRPr="007C4365">
        <w:rPr>
          <w:rFonts w:cs="Times New Roman"/>
        </w:rPr>
        <w:t xml:space="preserve">), peak knee extension angle (p &lt; 0.000,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=0.740</m:t>
        </m:r>
      </m:oMath>
      <w:r w:rsidRPr="007C4365">
        <w:rPr>
          <w:rFonts w:cs="Times New Roman"/>
        </w:rPr>
        <w:t xml:space="preserve">), and knee power (p = 0.032,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=0.345</m:t>
        </m:r>
      </m:oMath>
      <w:r w:rsidRPr="007C4365">
        <w:rPr>
          <w:rFonts w:cs="Times New Roman"/>
        </w:rPr>
        <w:t xml:space="preserve">). Post-hoc comparisons showed that knee ROM was significantly decreased, relative to C3, between all compared combinations of the conditions. Specifically, knee ROM decreased as crank arm length decreased in both symmetrical and asymmetrical crank arm conditions (all p ≤ 0.001, </w:t>
      </w:r>
      <w:r w:rsidRPr="007C4365">
        <w:rPr>
          <w:rFonts w:cs="Times New Roman"/>
          <w:b/>
          <w:bCs/>
        </w:rPr>
        <w:t xml:space="preserve">Table </w:t>
      </w:r>
      <w:r w:rsidR="00D905A9" w:rsidRPr="007C4365">
        <w:rPr>
          <w:rFonts w:cs="Times New Roman"/>
          <w:b/>
          <w:bCs/>
        </w:rPr>
        <w:t>2</w:t>
      </w:r>
      <w:r w:rsidRPr="007C4365">
        <w:rPr>
          <w:rFonts w:cs="Times New Roman"/>
        </w:rPr>
        <w:t>).  An ensemble curve for the knee joint angles across the crank arm conditions is provided (</w:t>
      </w:r>
      <w:r w:rsidRPr="007C4365">
        <w:rPr>
          <w:rFonts w:cs="Times New Roman"/>
          <w:b/>
          <w:bCs/>
        </w:rPr>
        <w:t xml:space="preserve">Figure </w:t>
      </w:r>
      <w:r w:rsidR="00D905A9" w:rsidRPr="007C4365">
        <w:rPr>
          <w:rFonts w:cs="Times New Roman"/>
          <w:b/>
          <w:bCs/>
        </w:rPr>
        <w:t>2</w:t>
      </w:r>
      <w:r w:rsidRPr="007C4365">
        <w:rPr>
          <w:rFonts w:cs="Times New Roman"/>
        </w:rPr>
        <w:t xml:space="preserve">).  Specifically, the knee adopted a more flexed peak position in response to shorter crank arm lengths in both asymmetrical and symmetrical conditions.  Peak knee extension angle results showed a consistently more flexed knee on the replaced side with increasing amounts of peak knee flexion as crank arm length shortened (all p &lt; 0.020). There was an interaction (p = 0.017) between limb and condition for knee extension angle which indicates that a more complex relationship between changing crank lengths and the limb of interest is present. KEM showed a significant limb main </w:t>
      </w:r>
      <w:proofErr w:type="gramStart"/>
      <w:r w:rsidRPr="007C4365">
        <w:rPr>
          <w:rFonts w:cs="Times New Roman"/>
        </w:rPr>
        <w:t>effect  (</w:t>
      </w:r>
      <w:proofErr w:type="gramEnd"/>
      <w:r w:rsidRPr="007C4365">
        <w:rPr>
          <w:rFonts w:cs="Times New Roman"/>
        </w:rPr>
        <w:t xml:space="preserve">p = 0.025,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=0.595</m:t>
        </m:r>
      </m:oMath>
      <w:r w:rsidRPr="007C4365">
        <w:rPr>
          <w:rFonts w:cs="Times New Roman"/>
        </w:rPr>
        <w:t xml:space="preserve">) with post hoc comparisons showing significant differences between limbs at asymmetric 155mm (p = </w:t>
      </w:r>
      <w:r w:rsidRPr="007C4365">
        <w:rPr>
          <w:rFonts w:cs="Times New Roman"/>
        </w:rPr>
        <w:lastRenderedPageBreak/>
        <w:t>0.045) crank arm length as well as symmetric 155mm (p = 0.025) and 140mm (p = 0.048) crank arm lengths.</w:t>
      </w:r>
    </w:p>
    <w:p w14:paraId="06064052" w14:textId="401AA8FB" w:rsidR="00D20F23" w:rsidRPr="007C4365" w:rsidRDefault="00D20F23" w:rsidP="00CA2951">
      <w:pPr>
        <w:spacing w:line="480" w:lineRule="auto"/>
        <w:ind w:firstLine="720"/>
        <w:rPr>
          <w:rFonts w:cs="Times New Roman"/>
        </w:rPr>
      </w:pPr>
      <w:r w:rsidRPr="007C4365">
        <w:rPr>
          <w:rFonts w:cs="Times New Roman"/>
        </w:rPr>
        <w:t xml:space="preserve">Peak knee power displayed a significant condition main effect (p = 0.032,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=0.345</m:t>
        </m:r>
      </m:oMath>
      <w:r w:rsidRPr="007C4365">
        <w:rPr>
          <w:rFonts w:cs="Times New Roman"/>
        </w:rPr>
        <w:t xml:space="preserve">) and a significant limb main effect (p = 0.031,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=0.569</m:t>
        </m:r>
      </m:oMath>
      <w:r w:rsidRPr="007C4365">
        <w:rPr>
          <w:rFonts w:cs="Times New Roman"/>
        </w:rPr>
        <w:t xml:space="preserve">). Post hoc comparisons revealed that peak knee power showed a significant </w:t>
      </w:r>
      <w:r w:rsidR="004D7D14">
        <w:rPr>
          <w:rFonts w:cs="Times New Roman"/>
        </w:rPr>
        <w:t>main limb effect</w:t>
      </w:r>
      <w:r w:rsidRPr="007C4365">
        <w:rPr>
          <w:rFonts w:cs="Times New Roman"/>
        </w:rPr>
        <w:t xml:space="preserve"> (p = 0.02</w:t>
      </w:r>
      <w:r w:rsidR="004D7D14">
        <w:rPr>
          <w:rFonts w:cs="Times New Roman"/>
        </w:rPr>
        <w:t>5</w:t>
      </w:r>
      <w:r w:rsidRPr="007C4365">
        <w:rPr>
          <w:rFonts w:cs="Times New Roman"/>
        </w:rPr>
        <w:t>). Interaction effects between condition and limb were significant for vertical pedal reaction force (</w:t>
      </w:r>
      <w:proofErr w:type="spellStart"/>
      <w:r w:rsidRPr="007C4365">
        <w:rPr>
          <w:rFonts w:cs="Times New Roman"/>
        </w:rPr>
        <w:t>PRFz</w:t>
      </w:r>
      <w:proofErr w:type="spellEnd"/>
      <w:r w:rsidRPr="007C4365">
        <w:rPr>
          <w:rFonts w:cs="Times New Roman"/>
        </w:rPr>
        <w:t xml:space="preserve">, p = 0.043,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=0.326</m:t>
        </m:r>
      </m:oMath>
      <w:r w:rsidRPr="007C4365">
        <w:rPr>
          <w:rFonts w:cs="Times New Roman"/>
        </w:rPr>
        <w:t xml:space="preserve">) but did not result in any significant post-hoc comparisons. </w:t>
      </w:r>
    </w:p>
    <w:p w14:paraId="38DE4DC0" w14:textId="0E4703E2" w:rsidR="00D20F23" w:rsidRPr="007C4365" w:rsidRDefault="00D20F23" w:rsidP="00CA2951">
      <w:pPr>
        <w:spacing w:line="480" w:lineRule="auto"/>
        <w:ind w:firstLine="720"/>
        <w:rPr>
          <w:rFonts w:cs="Times New Roman"/>
        </w:rPr>
      </w:pPr>
      <w:r w:rsidRPr="007C4365">
        <w:rPr>
          <w:rFonts w:cs="Times New Roman"/>
        </w:rPr>
        <w:t>Additionally, ANOVAs were conducted on specific ankle and hip variables (</w:t>
      </w:r>
      <w:r w:rsidRPr="007C4365">
        <w:rPr>
          <w:rFonts w:cs="Times New Roman"/>
          <w:b/>
          <w:bCs/>
        </w:rPr>
        <w:t xml:space="preserve">Table </w:t>
      </w:r>
      <w:r w:rsidR="00D905A9" w:rsidRPr="007C4365">
        <w:rPr>
          <w:rFonts w:cs="Times New Roman"/>
          <w:b/>
          <w:bCs/>
        </w:rPr>
        <w:t>3</w:t>
      </w:r>
      <w:r w:rsidRPr="007C4365">
        <w:rPr>
          <w:rFonts w:cs="Times New Roman"/>
        </w:rPr>
        <w:t xml:space="preserve">). </w:t>
      </w:r>
      <w:proofErr w:type="gramStart"/>
      <w:r w:rsidRPr="007C4365">
        <w:rPr>
          <w:rFonts w:cs="Times New Roman"/>
        </w:rPr>
        <w:t>Condition main</w:t>
      </w:r>
      <w:proofErr w:type="gramEnd"/>
      <w:r w:rsidRPr="007C4365">
        <w:rPr>
          <w:rFonts w:cs="Times New Roman"/>
        </w:rPr>
        <w:t xml:space="preserve"> effects for ankle ROM (p = 0.003,</w:t>
      </w:r>
      <w:r w:rsidRPr="007C4365">
        <w:rPr>
          <w:rFonts w:cs="Times New Roman"/>
          <w:i/>
        </w:rPr>
        <w:t xml:space="preserv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=0.468</m:t>
        </m:r>
      </m:oMath>
      <w:r w:rsidRPr="007C4365">
        <w:rPr>
          <w:rFonts w:cs="Times New Roman"/>
        </w:rPr>
        <w:t>) and hip ROM (p &lt; 0.000,</w:t>
      </w:r>
      <w:r w:rsidRPr="007C4365">
        <w:rPr>
          <w:rFonts w:cs="Times New Roman"/>
          <w:i/>
        </w:rPr>
        <w:t xml:space="preserv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r>
          <w:rPr>
            <w:rFonts w:ascii="Cambria Math" w:hAnsi="Cambria Math" w:cs="Times New Roman"/>
          </w:rPr>
          <m:t>=0.930</m:t>
        </m:r>
      </m:oMath>
      <w:r w:rsidRPr="007C4365">
        <w:rPr>
          <w:rFonts w:cs="Times New Roman"/>
        </w:rPr>
        <w:t xml:space="preserve">) were significant. Post-hoc comparisons revealed that hip ROM was significantly different amongst all compared combinations of conditions (all p &lt; 0.005, </w:t>
      </w:r>
      <w:r w:rsidRPr="007C4365">
        <w:rPr>
          <w:rFonts w:cs="Times New Roman"/>
          <w:b/>
          <w:bCs/>
        </w:rPr>
        <w:t xml:space="preserve">Table </w:t>
      </w:r>
      <w:r w:rsidR="00D905A9" w:rsidRPr="007C4365">
        <w:rPr>
          <w:rFonts w:cs="Times New Roman"/>
          <w:b/>
          <w:bCs/>
        </w:rPr>
        <w:t>3</w:t>
      </w:r>
      <w:r w:rsidRPr="007C4365">
        <w:rPr>
          <w:rFonts w:cs="Times New Roman"/>
        </w:rPr>
        <w:t xml:space="preserve">), </w:t>
      </w:r>
      <w:proofErr w:type="gramStart"/>
      <w:r w:rsidRPr="007C4365">
        <w:rPr>
          <w:rFonts w:cs="Times New Roman"/>
        </w:rPr>
        <w:t>similar to</w:t>
      </w:r>
      <w:proofErr w:type="gramEnd"/>
      <w:r w:rsidRPr="007C4365">
        <w:rPr>
          <w:rFonts w:cs="Times New Roman"/>
        </w:rPr>
        <w:t xml:space="preserve"> knee ROM. An ensemble curve for </w:t>
      </w:r>
      <w:r w:rsidR="00F20CD0">
        <w:rPr>
          <w:rFonts w:cs="Times New Roman"/>
        </w:rPr>
        <w:t xml:space="preserve">sagittal </w:t>
      </w:r>
      <w:r w:rsidRPr="007C4365">
        <w:rPr>
          <w:rFonts w:cs="Times New Roman"/>
        </w:rPr>
        <w:t xml:space="preserve">hip joint angle </w:t>
      </w:r>
      <w:r w:rsidR="00F20CD0">
        <w:rPr>
          <w:rFonts w:cs="Times New Roman"/>
        </w:rPr>
        <w:t>(</w:t>
      </w:r>
      <w:r w:rsidR="00F20CD0">
        <w:rPr>
          <w:rFonts w:cs="Times New Roman"/>
          <w:b/>
          <w:bCs/>
        </w:rPr>
        <w:t>Figure 3)</w:t>
      </w:r>
      <w:r w:rsidR="00F20CD0">
        <w:rPr>
          <w:rFonts w:cs="Times New Roman"/>
        </w:rPr>
        <w:t xml:space="preserve"> and sagittal ankle joint angle (</w:t>
      </w:r>
      <w:r w:rsidR="00F20CD0">
        <w:rPr>
          <w:rFonts w:cs="Times New Roman"/>
          <w:b/>
          <w:bCs/>
        </w:rPr>
        <w:t xml:space="preserve">Figure 4) </w:t>
      </w:r>
      <w:r w:rsidRPr="007C4365">
        <w:rPr>
          <w:rFonts w:cs="Times New Roman"/>
        </w:rPr>
        <w:t xml:space="preserve">across the crank arm conditions </w:t>
      </w:r>
      <w:proofErr w:type="gramStart"/>
      <w:r w:rsidRPr="007C4365">
        <w:rPr>
          <w:rFonts w:cs="Times New Roman"/>
        </w:rPr>
        <w:t>is</w:t>
      </w:r>
      <w:proofErr w:type="gramEnd"/>
      <w:r w:rsidRPr="007C4365">
        <w:rPr>
          <w:rFonts w:cs="Times New Roman"/>
        </w:rPr>
        <w:t xml:space="preserve"> provided. Ankle ROM was only significantly different between the pairs: C1/C5, C2/C3, C3/C5. Hip ROM was consistently lower for the replaced side in all conditions while ankle ROM was consistently greater for the replaced side except for C3. No condition and limb interactions were significant for the ankle or hip variables. </w:t>
      </w:r>
    </w:p>
    <w:p w14:paraId="43598EEC" w14:textId="1764E11F" w:rsidR="00D20F23" w:rsidRPr="007C4365" w:rsidRDefault="00D20F23" w:rsidP="00CA2951">
      <w:pPr>
        <w:spacing w:line="480" w:lineRule="auto"/>
        <w:ind w:firstLine="720"/>
        <w:rPr>
          <w:rFonts w:cs="Times New Roman"/>
        </w:rPr>
      </w:pPr>
      <w:r w:rsidRPr="007C4365">
        <w:rPr>
          <w:rFonts w:cs="Times New Roman"/>
        </w:rPr>
        <w:t>For pain and RPE measurements, no significant differences were observed between conditions (</w:t>
      </w:r>
      <w:r w:rsidRPr="007C4365">
        <w:rPr>
          <w:rFonts w:cs="Times New Roman"/>
          <w:b/>
          <w:bCs/>
        </w:rPr>
        <w:t xml:space="preserve">Table </w:t>
      </w:r>
      <w:r w:rsidR="00D905A9" w:rsidRPr="007C4365">
        <w:rPr>
          <w:rFonts w:cs="Times New Roman"/>
          <w:b/>
          <w:bCs/>
        </w:rPr>
        <w:t>4</w:t>
      </w:r>
      <w:r w:rsidRPr="007C4365">
        <w:rPr>
          <w:rFonts w:cs="Times New Roman"/>
        </w:rPr>
        <w:t>).  Dependent t-tests were performed comparing pre-testing pain levels to post-testing pain levels after each condition. No significant differences were found between pre- and any post-testing pains.</w:t>
      </w:r>
    </w:p>
    <w:p w14:paraId="5DCCDB35" w14:textId="77777777" w:rsidR="00D20F23" w:rsidRPr="007C4365" w:rsidRDefault="00D20F23" w:rsidP="00CA2951">
      <w:pPr>
        <w:pStyle w:val="Heading2"/>
        <w:spacing w:before="0" w:line="480" w:lineRule="auto"/>
        <w:jc w:val="center"/>
        <w:rPr>
          <w:i w:val="0"/>
          <w:iCs w:val="0"/>
        </w:rPr>
      </w:pPr>
      <w:bookmarkStart w:id="164" w:name="_Toc192776149"/>
      <w:bookmarkStart w:id="165" w:name="_Toc200816426"/>
      <w:r w:rsidRPr="007C4365">
        <w:rPr>
          <w:i w:val="0"/>
          <w:iCs w:val="0"/>
        </w:rPr>
        <w:t>D</w:t>
      </w:r>
      <w:bookmarkEnd w:id="164"/>
      <w:r w:rsidRPr="007C4365">
        <w:rPr>
          <w:i w:val="0"/>
          <w:iCs w:val="0"/>
        </w:rPr>
        <w:t>iscussion</w:t>
      </w:r>
      <w:bookmarkEnd w:id="165"/>
    </w:p>
    <w:p w14:paraId="17027A8A" w14:textId="77777777" w:rsidR="00D20F23" w:rsidRPr="007C4365" w:rsidRDefault="00D20F23" w:rsidP="00CA2951">
      <w:pPr>
        <w:spacing w:line="480" w:lineRule="auto"/>
        <w:rPr>
          <w:rFonts w:cs="Times New Roman"/>
        </w:rPr>
      </w:pPr>
      <w:r w:rsidRPr="007C4365">
        <w:rPr>
          <w:rFonts w:cs="Times New Roman"/>
        </w:rPr>
        <w:tab/>
        <w:t xml:space="preserve">The primary aim of this work was to quantify the effects of asymmetrical and symmetrical shortening of ergometer crank arms on knee biomechanical variables during </w:t>
      </w:r>
      <w:r w:rsidRPr="007C4365">
        <w:rPr>
          <w:rFonts w:cs="Times New Roman"/>
        </w:rPr>
        <w:lastRenderedPageBreak/>
        <w:t xml:space="preserve">stationary cycling. The main hypothesis of decreased knee extension ROM, peak KEM, and peak knee extension power during asymmetric crank conditions compared to symmetric crank conditions was partially supported by the results of this study. Knee ROM did significantly decrease for asymmetrical and symmetrical crank arm conditions (155mm and 140mm, while knee extension power significantly decreased for the symmetrical shortened conditions only. However, peak KEM did not change significantly across asymmetrically and symmetrically shortened crank conditions. </w:t>
      </w:r>
    </w:p>
    <w:p w14:paraId="5523C464" w14:textId="3378CDAC" w:rsidR="00D20F23" w:rsidRPr="007C4365" w:rsidRDefault="00D20F23" w:rsidP="00CA2951">
      <w:pPr>
        <w:spacing w:line="480" w:lineRule="auto"/>
        <w:ind w:firstLine="720"/>
        <w:rPr>
          <w:rFonts w:cs="Times New Roman"/>
        </w:rPr>
      </w:pPr>
      <w:r w:rsidRPr="007C4365">
        <w:rPr>
          <w:rFonts w:cs="Times New Roman"/>
        </w:rPr>
        <w:t xml:space="preserve">Specifically, knee ROM of the replaced limbs decreased 6.2° over a total crank length shortening of 30mm in asymmetrical conditions and 9.7° for symmetrical conditions, indicating a greater knee ROM reduction from symmetrical shortening.  In comparison, these values are quite close to the approximate 5° ROM reduction found in asymmetric crank arm usage by Childers, et al. </w:t>
      </w:r>
      <w:r w:rsidR="00E26BC8" w:rsidRPr="007C4365">
        <w:rPr>
          <w:rFonts w:cs="Times New Roman"/>
        </w:rPr>
        <w:t>{, 2014 #225}</w:t>
      </w:r>
      <w:r w:rsidRPr="007C4365">
        <w:rPr>
          <w:rFonts w:cs="Times New Roman"/>
        </w:rPr>
        <w:t xml:space="preserve">, however they were using 162mm crank arms for the affected limb and their patients had a transtibial amputation and the results may not be directly comparable to the TKA population. </w:t>
      </w:r>
      <w:r w:rsidR="004D7D14">
        <w:rPr>
          <w:rFonts w:cs="Times New Roman"/>
        </w:rPr>
        <w:t>Minimal literature</w:t>
      </w:r>
      <w:r w:rsidRPr="007C4365">
        <w:rPr>
          <w:rFonts w:cs="Times New Roman"/>
        </w:rPr>
        <w:t xml:space="preserve"> exist</w:t>
      </w:r>
      <w:r w:rsidR="004D7D14">
        <w:rPr>
          <w:rFonts w:cs="Times New Roman"/>
        </w:rPr>
        <w:t>s</w:t>
      </w:r>
      <w:r w:rsidRPr="007C4365">
        <w:rPr>
          <w:rFonts w:cs="Times New Roman"/>
        </w:rPr>
        <w:t xml:space="preserve"> on this topic </w:t>
      </w:r>
      <w:r w:rsidR="004D7D14">
        <w:rPr>
          <w:rFonts w:cs="Times New Roman"/>
        </w:rPr>
        <w:t xml:space="preserve">and </w:t>
      </w:r>
      <w:r w:rsidRPr="007C4365">
        <w:rPr>
          <w:rFonts w:cs="Times New Roman"/>
        </w:rPr>
        <w:t xml:space="preserve">comparisons to literature incorporating asymmetrical manipulations of the crank arms are difficult. A possible explanation for discrepancies between these studies lies in the bike fit procedure. While this study implemented a standardized procedure, Childers et </w:t>
      </w:r>
      <w:proofErr w:type="gramStart"/>
      <w:r w:rsidRPr="007C4365">
        <w:rPr>
          <w:rFonts w:cs="Times New Roman"/>
        </w:rPr>
        <w:t xml:space="preserve">al. </w:t>
      </w:r>
      <w:r w:rsidR="004D7D14">
        <w:rPr>
          <w:rFonts w:cs="Times New Roman"/>
        </w:rPr>
        <w:t>{</w:t>
      </w:r>
      <w:proofErr w:type="gramEnd"/>
      <w:r w:rsidR="004D7D14">
        <w:rPr>
          <w:rFonts w:cs="Times New Roman"/>
        </w:rPr>
        <w:t xml:space="preserve">Childers, 2014 #225} </w:t>
      </w:r>
      <w:r w:rsidRPr="007C4365">
        <w:rPr>
          <w:rFonts w:cs="Times New Roman"/>
        </w:rPr>
        <w:t>used bike fit measurements from the participant’s own bikes. These results suggest that both asymmetrical and symmetrical shorting of crankarms can achieve the purpose of knee ROM reduction to accommodate the reduced knee ROM for the patients with TKA.  However, considering symmetrical shortening results in a greater knee ROM reduction, even shorter asymmetrical crank arm length may be needed to produce the same amount of knee ROM reduction.</w:t>
      </w:r>
      <w:r w:rsidR="004D7D14">
        <w:rPr>
          <w:rFonts w:cs="Times New Roman"/>
        </w:rPr>
        <w:t xml:space="preserve"> This finding is unique considering the replaced limb crank arm lengths are the same</w:t>
      </w:r>
      <w:r w:rsidR="008A7942">
        <w:rPr>
          <w:rFonts w:cs="Times New Roman"/>
        </w:rPr>
        <w:t xml:space="preserve">, at C1 and C5, </w:t>
      </w:r>
      <w:r w:rsidR="004D7D14">
        <w:rPr>
          <w:rFonts w:cs="Times New Roman"/>
        </w:rPr>
        <w:lastRenderedPageBreak/>
        <w:t xml:space="preserve">and suggests that there may be some kinematic compensation from the </w:t>
      </w:r>
      <w:r w:rsidR="008A7942">
        <w:rPr>
          <w:rFonts w:cs="Times New Roman"/>
        </w:rPr>
        <w:t>contralateral</w:t>
      </w:r>
      <w:r w:rsidR="004D7D14">
        <w:rPr>
          <w:rFonts w:cs="Times New Roman"/>
        </w:rPr>
        <w:t xml:space="preserve"> limb</w:t>
      </w:r>
      <w:r w:rsidR="008A7942">
        <w:rPr>
          <w:rFonts w:cs="Times New Roman"/>
        </w:rPr>
        <w:t xml:space="preserve"> or from neighboring joints of the replaced limb</w:t>
      </w:r>
      <w:r w:rsidR="004D7D14">
        <w:rPr>
          <w:rFonts w:cs="Times New Roman"/>
        </w:rPr>
        <w:t xml:space="preserve">. Specifically, the asymmetrical conditions do allow the contralateral limb </w:t>
      </w:r>
      <w:r w:rsidR="008A7942">
        <w:rPr>
          <w:rFonts w:cs="Times New Roman"/>
        </w:rPr>
        <w:t xml:space="preserve">to utilize the </w:t>
      </w:r>
      <w:r w:rsidR="004D7D14">
        <w:rPr>
          <w:rFonts w:cs="Times New Roman"/>
        </w:rPr>
        <w:t>170mm crank arm length</w:t>
      </w:r>
      <w:r w:rsidR="008A7942">
        <w:rPr>
          <w:rFonts w:cs="Times New Roman"/>
        </w:rPr>
        <w:t xml:space="preserve"> to reduce the ROM required of the replaced knee. </w:t>
      </w:r>
    </w:p>
    <w:p w14:paraId="58321C60" w14:textId="32FF8255" w:rsidR="00D20F23" w:rsidRPr="007C4365" w:rsidRDefault="00D20F23" w:rsidP="00CA2951">
      <w:pPr>
        <w:spacing w:line="480" w:lineRule="auto"/>
        <w:ind w:firstLine="720"/>
        <w:rPr>
          <w:rFonts w:cs="Times New Roman"/>
        </w:rPr>
      </w:pPr>
      <w:r w:rsidRPr="007C4365">
        <w:rPr>
          <w:rFonts w:cs="Times New Roman"/>
        </w:rPr>
        <w:t xml:space="preserve">Peak KEM surprisingly did not exhibit any significant condition differences or interaction, although it did produce a </w:t>
      </w:r>
      <w:proofErr w:type="gramStart"/>
      <w:r w:rsidRPr="007C4365">
        <w:rPr>
          <w:rFonts w:cs="Times New Roman"/>
        </w:rPr>
        <w:t>limb main</w:t>
      </w:r>
      <w:proofErr w:type="gramEnd"/>
      <w:r w:rsidRPr="007C4365">
        <w:rPr>
          <w:rFonts w:cs="Times New Roman"/>
        </w:rPr>
        <w:t xml:space="preserve"> </w:t>
      </w:r>
      <w:proofErr w:type="gramStart"/>
      <w:r w:rsidRPr="007C4365">
        <w:rPr>
          <w:rFonts w:cs="Times New Roman"/>
        </w:rPr>
        <w:t>effect,  showing</w:t>
      </w:r>
      <w:proofErr w:type="gramEnd"/>
      <w:r w:rsidRPr="007C4365">
        <w:rPr>
          <w:rFonts w:cs="Times New Roman"/>
        </w:rPr>
        <w:t xml:space="preserve"> peak KEM being consistently greater in the contralateral limb compared to the replaced limb. A significantly lower KEM for the replaced side was seen asymmetrically at 155mm and symmetrically at 155mm and 140mm. Additionally, peak KEM values for the replaced and contralateral limbs at symmetrical 170mm crank lengths were approximately 17 Nm and 25 Nm, respectively, which are in line with peak KEMs reported by Hummer </w:t>
      </w:r>
      <w:proofErr w:type="gramStart"/>
      <w:r w:rsidRPr="007C4365">
        <w:rPr>
          <w:rFonts w:cs="Times New Roman"/>
        </w:rPr>
        <w:t>et al.</w:t>
      </w:r>
      <w:r w:rsidR="00E26BC8" w:rsidRPr="007C4365">
        <w:rPr>
          <w:rFonts w:cs="Times New Roman"/>
        </w:rPr>
        <w:t>{</w:t>
      </w:r>
      <w:proofErr w:type="gramEnd"/>
      <w:r w:rsidR="00E26BC8" w:rsidRPr="007C4365">
        <w:rPr>
          <w:rFonts w:cs="Times New Roman"/>
        </w:rPr>
        <w:t>, 2021 #200}</w:t>
      </w:r>
      <w:r w:rsidRPr="007C4365">
        <w:rPr>
          <w:rFonts w:cs="Times New Roman"/>
        </w:rPr>
        <w:t xml:space="preserve"> at 80 W and 80 RPM. However, it should be noted that Hummer et </w:t>
      </w:r>
      <w:proofErr w:type="gramStart"/>
      <w:r w:rsidRPr="007C4365">
        <w:rPr>
          <w:rFonts w:cs="Times New Roman"/>
        </w:rPr>
        <w:t>al.</w:t>
      </w:r>
      <w:r w:rsidR="008A7942">
        <w:rPr>
          <w:rFonts w:cs="Times New Roman"/>
        </w:rPr>
        <w:t xml:space="preserve"> {</w:t>
      </w:r>
      <w:proofErr w:type="gramEnd"/>
      <w:r w:rsidR="008A7942">
        <w:rPr>
          <w:rFonts w:cs="Times New Roman"/>
        </w:rPr>
        <w:t>Hummer, 2021 #200}</w:t>
      </w:r>
      <w:r w:rsidRPr="007C4365">
        <w:rPr>
          <w:rFonts w:cs="Times New Roman"/>
        </w:rPr>
        <w:t xml:space="preserve"> recruited participants 6-18 months post-surgery compared to the present study’s criteria of 1-2 months post-surgery. This finding demonstrates a diminished ability of the replaced limb to produce torque even at symmetrical crank lengths, which is expected so close to surgery. It is important to note that the contralateral side </w:t>
      </w:r>
      <w:proofErr w:type="gramStart"/>
      <w:r w:rsidRPr="007C4365">
        <w:rPr>
          <w:rFonts w:cs="Times New Roman"/>
        </w:rPr>
        <w:t>for</w:t>
      </w:r>
      <w:proofErr w:type="gramEnd"/>
      <w:r w:rsidRPr="007C4365">
        <w:rPr>
          <w:rFonts w:cs="Times New Roman"/>
        </w:rPr>
        <w:t xml:space="preserve"> this study contains a mixed group of unilateral and bilateral participants and limb differences should therefore be interpreted with caution. However, Yocum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2024 #595}</w:t>
      </w:r>
      <w:r w:rsidRPr="007C4365">
        <w:rPr>
          <w:rFonts w:cs="Times New Roman"/>
        </w:rPr>
        <w:t xml:space="preserve"> reported only a significant lower peak KEM between the most recently replaced limb of bilateral TKA participants with unilateral participants during level walking. Considering that cycling is an activity with lower weight bearing requirements than gait, it should be of interest to further investigate the moment differences that may be present between these patients with unilateral and bilateral replacements during different specific phases of the crank cycle. </w:t>
      </w:r>
    </w:p>
    <w:p w14:paraId="208BCB12" w14:textId="3C76FDFA" w:rsidR="00D20F23" w:rsidRPr="007C4365" w:rsidRDefault="00D20F23" w:rsidP="00CA2951">
      <w:pPr>
        <w:spacing w:line="480" w:lineRule="auto"/>
        <w:ind w:firstLine="720"/>
        <w:rPr>
          <w:rFonts w:cs="Times New Roman"/>
        </w:rPr>
      </w:pPr>
      <w:r w:rsidRPr="007C4365">
        <w:rPr>
          <w:rFonts w:cs="Times New Roman"/>
        </w:rPr>
        <w:lastRenderedPageBreak/>
        <w:t xml:space="preserve">Our KEM results provide further support for the findings by Hummer et </w:t>
      </w:r>
      <w:proofErr w:type="gramStart"/>
      <w:r w:rsidRPr="007C4365">
        <w:rPr>
          <w:rFonts w:cs="Times New Roman"/>
        </w:rPr>
        <w:t xml:space="preserve">al. </w:t>
      </w:r>
      <w:r w:rsidR="008A7942">
        <w:rPr>
          <w:rFonts w:cs="Times New Roman"/>
        </w:rPr>
        <w:t>{</w:t>
      </w:r>
      <w:proofErr w:type="gramEnd"/>
      <w:r w:rsidR="008A7942">
        <w:rPr>
          <w:rFonts w:cs="Times New Roman"/>
        </w:rPr>
        <w:t xml:space="preserve">Hummer, 2021 #200} </w:t>
      </w:r>
      <w:r w:rsidRPr="007C4365">
        <w:rPr>
          <w:rFonts w:cs="Times New Roman"/>
        </w:rPr>
        <w:t xml:space="preserve">that even after extended time post-op, these participants are not completely recovering their most recently replaced limb’s muscular capacity. Furthermore, the lack of KEM increases with decreased crankarms may be explained by the associated muscle length changes. As knee ROM changes, so does the length of the involved knee extensors during the pedal cycle and thus the muscular capacity is expected to change. Given reduced ROM of the knee during the cycle in shortened crank length conditions, the quadriceps can be assumed to be changing length proportionally and their force output considered altered. While it was expected that KEM would increase in response to the decreased lever arm, these data suggest that participants are compensating more kinematically at the knee instead. </w:t>
      </w:r>
      <w:r w:rsidRPr="007C4365" w:rsidDel="00424EBC">
        <w:rPr>
          <w:rFonts w:cs="Times New Roman"/>
        </w:rPr>
        <w:t xml:space="preserve"> </w:t>
      </w:r>
      <w:r w:rsidRPr="007C4365">
        <w:rPr>
          <w:rFonts w:cs="Times New Roman"/>
        </w:rPr>
        <w:t xml:space="preserve">Shortened muscle lengths due to crank arm shortening </w:t>
      </w:r>
      <w:proofErr w:type="gramStart"/>
      <w:r w:rsidRPr="007C4365">
        <w:rPr>
          <w:rFonts w:cs="Times New Roman"/>
        </w:rPr>
        <w:t>is</w:t>
      </w:r>
      <w:proofErr w:type="gramEnd"/>
      <w:r w:rsidRPr="007C4365">
        <w:rPr>
          <w:rFonts w:cs="Times New Roman"/>
        </w:rPr>
        <w:t xml:space="preserve"> likely decreasing optimal muscle force production which aligns with a lack of KEM increase seen in the present study. Barratt </w:t>
      </w:r>
      <w:proofErr w:type="gramStart"/>
      <w:r w:rsidRPr="007C4365">
        <w:rPr>
          <w:rFonts w:cs="Times New Roman"/>
        </w:rPr>
        <w:t>et al.</w:t>
      </w:r>
      <w:r w:rsidR="00E26BC8" w:rsidRPr="007C4365">
        <w:rPr>
          <w:rFonts w:cs="Times New Roman"/>
        </w:rPr>
        <w:t>{</w:t>
      </w:r>
      <w:proofErr w:type="gramEnd"/>
      <w:r w:rsidR="00E26BC8" w:rsidRPr="007C4365">
        <w:rPr>
          <w:rFonts w:cs="Times New Roman"/>
        </w:rPr>
        <w:t>, 2016 #508}</w:t>
      </w:r>
      <w:r w:rsidRPr="007C4365">
        <w:rPr>
          <w:rFonts w:cs="Times New Roman"/>
        </w:rPr>
        <w:t xml:space="preserve"> investigated the ratio of leg length to crank arm length and determined via a regression equation </w:t>
      </w:r>
      <w:proofErr w:type="spellStart"/>
      <w:proofErr w:type="gramStart"/>
      <w:r w:rsidR="008A7942">
        <w:rPr>
          <w:rFonts w:cs="Times New Roman"/>
        </w:rPr>
        <w:t>that</w:t>
      </w:r>
      <w:r w:rsidRPr="007C4365">
        <w:rPr>
          <w:rFonts w:cs="Times New Roman"/>
        </w:rPr>
        <w:t>there</w:t>
      </w:r>
      <w:proofErr w:type="spellEnd"/>
      <w:proofErr w:type="gramEnd"/>
      <w:r w:rsidRPr="007C4365">
        <w:rPr>
          <w:rFonts w:cs="Times New Roman"/>
        </w:rPr>
        <w:t xml:space="preserve"> was not a linear proportional change in power output relative to the leg length to crank length ratio. When altering crank lengths for patient populations, muscle length changes due to exercise interventions such as crank arm length adjustments should be considered as there may be a point that the crank length is too short. While the lever arm of the knee extensor musculature is shortened in response to crank arm shortening, the commensurate reduction in knee ROM seems to mitigate that effect as shown by a lack of widespread changes in KEM. </w:t>
      </w:r>
    </w:p>
    <w:p w14:paraId="2DFA27B7" w14:textId="0691BBF4" w:rsidR="00D20F23" w:rsidRPr="007C4365" w:rsidRDefault="00D20F23" w:rsidP="00CA2951">
      <w:pPr>
        <w:spacing w:line="480" w:lineRule="auto"/>
        <w:rPr>
          <w:rFonts w:cs="Times New Roman"/>
        </w:rPr>
      </w:pPr>
      <w:r w:rsidRPr="007C4365">
        <w:rPr>
          <w:rFonts w:cs="Times New Roman"/>
        </w:rPr>
        <w:tab/>
        <w:t xml:space="preserve"> Peak knee extension power of the replaced limb decreased significantly from symmetrical 170mm crank lengths to symmetrical 155mm crank lengths. Unlike the peak KEM results, these reductions are most likely a </w:t>
      </w:r>
      <w:proofErr w:type="gramStart"/>
      <w:r w:rsidRPr="007C4365">
        <w:rPr>
          <w:rFonts w:cs="Times New Roman"/>
        </w:rPr>
        <w:t>results of increased knee angular velocities</w:t>
      </w:r>
      <w:proofErr w:type="gramEnd"/>
      <w:r w:rsidRPr="007C4365">
        <w:rPr>
          <w:rFonts w:cs="Times New Roman"/>
        </w:rPr>
        <w:t xml:space="preserve"> at these conditions. </w:t>
      </w:r>
      <w:r w:rsidR="008A7942">
        <w:rPr>
          <w:rFonts w:cs="Times New Roman"/>
        </w:rPr>
        <w:t xml:space="preserve">Peak KEM was found to be significantly lower in the replaced limb compared to the </w:t>
      </w:r>
      <w:r w:rsidR="008A7942">
        <w:rPr>
          <w:rFonts w:cs="Times New Roman"/>
        </w:rPr>
        <w:lastRenderedPageBreak/>
        <w:t xml:space="preserve">contralateral limb regardless of condition. Qualitatively, the contralateral limb was approximately 5 - 7 Nm greater than the replaced limb across conditions. </w:t>
      </w:r>
      <w:r w:rsidRPr="007C4365">
        <w:rPr>
          <w:rFonts w:cs="Times New Roman"/>
        </w:rPr>
        <w:t xml:space="preserve">This trend of increased values for the contralateral limb </w:t>
      </w:r>
      <w:r w:rsidR="008A7942">
        <w:rPr>
          <w:rFonts w:cs="Times New Roman"/>
        </w:rPr>
        <w:t xml:space="preserve">is unsurprising given the proximity of these participants to their surgery. However, considering the replaced limb values align with Hummer et </w:t>
      </w:r>
      <w:proofErr w:type="gramStart"/>
      <w:r w:rsidR="008A7942">
        <w:rPr>
          <w:rFonts w:cs="Times New Roman"/>
        </w:rPr>
        <w:t>al. {</w:t>
      </w:r>
      <w:proofErr w:type="gramEnd"/>
      <w:r w:rsidR="008A7942">
        <w:rPr>
          <w:rFonts w:cs="Times New Roman"/>
        </w:rPr>
        <w:t>Hummer, 2021 #200} who used patients much further from surgery, the evidence from the present study suggests a lack of adequate KEM rehabilitation over time</w:t>
      </w:r>
      <w:proofErr w:type="gramStart"/>
      <w:r w:rsidR="008A7942">
        <w:rPr>
          <w:rFonts w:cs="Times New Roman"/>
        </w:rPr>
        <w:t xml:space="preserve">. </w:t>
      </w:r>
      <w:r w:rsidRPr="007C4365">
        <w:rPr>
          <w:rFonts w:cs="Times New Roman"/>
        </w:rPr>
        <w:t>.</w:t>
      </w:r>
      <w:proofErr w:type="gramEnd"/>
      <w:r w:rsidRPr="007C4365">
        <w:rPr>
          <w:rFonts w:cs="Times New Roman"/>
        </w:rPr>
        <w:t xml:space="preserve"> The differences between limbs are consistent across symmetrical and asymmetrical </w:t>
      </w:r>
      <w:proofErr w:type="gramStart"/>
      <w:r w:rsidRPr="007C4365">
        <w:rPr>
          <w:rFonts w:cs="Times New Roman"/>
        </w:rPr>
        <w:t>shortening</w:t>
      </w:r>
      <w:proofErr w:type="gramEnd"/>
      <w:r w:rsidRPr="007C4365">
        <w:rPr>
          <w:rFonts w:cs="Times New Roman"/>
        </w:rPr>
        <w:t xml:space="preserve"> as well, which indicates that minimal</w:t>
      </w:r>
      <w:r w:rsidR="008A7942">
        <w:rPr>
          <w:rFonts w:cs="Times New Roman"/>
        </w:rPr>
        <w:t>,</w:t>
      </w:r>
      <w:r w:rsidRPr="007C4365">
        <w:rPr>
          <w:rFonts w:cs="Times New Roman"/>
        </w:rPr>
        <w:t xml:space="preserve"> if any</w:t>
      </w:r>
      <w:r w:rsidR="008A7942">
        <w:rPr>
          <w:rFonts w:cs="Times New Roman"/>
        </w:rPr>
        <w:t>,</w:t>
      </w:r>
      <w:r w:rsidRPr="007C4365">
        <w:rPr>
          <w:rFonts w:cs="Times New Roman"/>
        </w:rPr>
        <w:t xml:space="preserve"> </w:t>
      </w:r>
      <w:proofErr w:type="gramStart"/>
      <w:r w:rsidRPr="007C4365">
        <w:rPr>
          <w:rFonts w:cs="Times New Roman"/>
        </w:rPr>
        <w:t>compensations are</w:t>
      </w:r>
      <w:proofErr w:type="gramEnd"/>
      <w:r w:rsidRPr="007C4365">
        <w:rPr>
          <w:rFonts w:cs="Times New Roman"/>
        </w:rPr>
        <w:t xml:space="preserve"> occurring in peak knee extension power for this population.  </w:t>
      </w:r>
    </w:p>
    <w:p w14:paraId="70D25777" w14:textId="02EA641D" w:rsidR="00D20F23" w:rsidRPr="007C4365" w:rsidRDefault="00D20F23" w:rsidP="00CA2951">
      <w:pPr>
        <w:spacing w:line="480" w:lineRule="auto"/>
        <w:rPr>
          <w:rFonts w:cs="Times New Roman"/>
        </w:rPr>
      </w:pPr>
      <w:r w:rsidRPr="007C4365">
        <w:rPr>
          <w:rFonts w:cs="Times New Roman"/>
        </w:rPr>
        <w:tab/>
        <w:t xml:space="preserve">The secondary hypotheses regarding an expected decrease in pain and RPE of the replaced limb for the asymmetrical crank arm conditions were not supported. </w:t>
      </w:r>
      <w:proofErr w:type="gramStart"/>
      <w:r w:rsidRPr="007C4365">
        <w:rPr>
          <w:rFonts w:cs="Times New Roman"/>
        </w:rPr>
        <w:t>Average</w:t>
      </w:r>
      <w:proofErr w:type="gramEnd"/>
      <w:r w:rsidRPr="007C4365">
        <w:rPr>
          <w:rFonts w:cs="Times New Roman"/>
        </w:rPr>
        <w:t xml:space="preserve"> pain of the replaced limb during all cycling conditions was approximately 1.5 out of 10 with pre-testing pain being an average of 2.8. While the crank arm shortening for the replaced side did not decrease pain or RPE, they also did not increase the pain, which indicates the asymmetrical change would not be detrimental from this aspect. </w:t>
      </w:r>
      <w:r w:rsidRPr="007C4365">
        <w:rPr>
          <w:rFonts w:eastAsia="Times New Roman" w:cs="Times New Roman"/>
          <w:color w:val="000000"/>
        </w:rPr>
        <w:t xml:space="preserve">The pain levels during cycling were quite low with averages of between 1 and 1.6 on a 0-10 scale across all crank conditions, which indicates a minor reduction in overall pain due to cycling as a modality and provide evidence for the safety of cycling for TKA patients. Considering asymmetric conditions did not increase pain, it may be considered a safe alternative to symmetrical crank arm cycling subject to further work with a greater sample size and alternative populations with lower extremity pathologies of imbalances. Indeed, a meta-analysis of stationary cycling studies concluded that cycling did improve pain scores compared to those who were not exercising </w:t>
      </w:r>
      <w:r w:rsidR="00E26BC8" w:rsidRPr="007C4365">
        <w:rPr>
          <w:rFonts w:eastAsia="Times New Roman" w:cs="Times New Roman"/>
          <w:color w:val="000000"/>
        </w:rPr>
        <w:t>{Luan, 2021 #596}</w:t>
      </w:r>
      <w:r w:rsidRPr="007C4365">
        <w:rPr>
          <w:rFonts w:eastAsia="Times New Roman" w:cs="Times New Roman"/>
          <w:color w:val="000000"/>
        </w:rPr>
        <w:t xml:space="preserve">. </w:t>
      </w:r>
      <w:r w:rsidRPr="007C4365">
        <w:rPr>
          <w:rFonts w:cs="Times New Roman"/>
        </w:rPr>
        <w:t xml:space="preserve">The RPE values found for this submaximal cycling are considered “light” on the Borg scale and approximately equivalent to the values seen by </w:t>
      </w:r>
      <w:proofErr w:type="spellStart"/>
      <w:r w:rsidRPr="007C4365">
        <w:rPr>
          <w:rFonts w:cs="Times New Roman"/>
        </w:rPr>
        <w:t>Millour</w:t>
      </w:r>
      <w:proofErr w:type="spellEnd"/>
      <w:r w:rsidRPr="007C4365">
        <w:rPr>
          <w:rFonts w:cs="Times New Roman"/>
        </w:rPr>
        <w:t xml:space="preserve"> et al.</w:t>
      </w:r>
      <w:r w:rsidR="00E26BC8" w:rsidRPr="007C4365">
        <w:rPr>
          <w:rFonts w:cs="Times New Roman"/>
        </w:rPr>
        <w:t>{, 2020 #226}</w:t>
      </w:r>
      <w:r w:rsidRPr="007C4365">
        <w:rPr>
          <w:rFonts w:cs="Times New Roman"/>
        </w:rPr>
        <w:t xml:space="preserve"> during submaximal cycling with </w:t>
      </w:r>
      <w:r w:rsidRPr="007C4365">
        <w:rPr>
          <w:rFonts w:cs="Times New Roman"/>
        </w:rPr>
        <w:lastRenderedPageBreak/>
        <w:t xml:space="preserve">crank arm lengths of 160-170mm. Low pain and RPE levels may also indicate that the resistance of 70 W and cadence of 70 RPM used in this study were not sufficient enough to alter RPE, but with a patient population early in recovery it is not advisable to considerably increase exercise difficulty. </w:t>
      </w:r>
    </w:p>
    <w:p w14:paraId="50727514" w14:textId="68F48F7F" w:rsidR="00D20F23" w:rsidRPr="007C4365" w:rsidRDefault="00D20F23" w:rsidP="00CA2951">
      <w:pPr>
        <w:spacing w:line="480" w:lineRule="auto"/>
        <w:rPr>
          <w:rFonts w:cs="Times New Roman"/>
        </w:rPr>
      </w:pPr>
      <w:r w:rsidRPr="007C4365">
        <w:rPr>
          <w:rFonts w:cs="Times New Roman"/>
        </w:rPr>
        <w:tab/>
        <w:t xml:space="preserve">Ankle and hip variables were included in this study to evaluate if compensatory behaviors occur proximally or distally to the knee </w:t>
      </w:r>
      <w:proofErr w:type="gramStart"/>
      <w:r w:rsidRPr="007C4365">
        <w:rPr>
          <w:rFonts w:cs="Times New Roman"/>
        </w:rPr>
        <w:t>as a result of</w:t>
      </w:r>
      <w:proofErr w:type="gramEnd"/>
      <w:r w:rsidRPr="007C4365">
        <w:rPr>
          <w:rFonts w:cs="Times New Roman"/>
        </w:rPr>
        <w:t xml:space="preserve"> the crank length changes. Hip extension ROM was the most broadly affected variable in this regard because it was significantly different between all condition combinations. Hip ROM decreased for the replaced and contralateral sides when moving from 170mm crank lengths to asymmetrical 140mm cranks, with a replaced side average reduction of 3.5°. In comparison, </w:t>
      </w:r>
      <w:proofErr w:type="gramStart"/>
      <w:r w:rsidRPr="007C4365">
        <w:rPr>
          <w:rFonts w:cs="Times New Roman"/>
        </w:rPr>
        <w:t>replaced</w:t>
      </w:r>
      <w:proofErr w:type="gramEnd"/>
      <w:r w:rsidRPr="007C4365">
        <w:rPr>
          <w:rFonts w:cs="Times New Roman"/>
        </w:rPr>
        <w:t xml:space="preserve"> knee ROM had an average reduction of 6.1° for these same conditions. For the ankle, replaced side ankle ROM was reduced only by an average 0.6° from 170mm and asymmetrical 140mm crank length for the replaced limb. </w:t>
      </w:r>
      <w:proofErr w:type="spellStart"/>
      <w:r w:rsidRPr="007C4365">
        <w:rPr>
          <w:rFonts w:cs="Times New Roman"/>
        </w:rPr>
        <w:t>Millour</w:t>
      </w:r>
      <w:proofErr w:type="spellEnd"/>
      <w:r w:rsidRPr="007C4365">
        <w:rPr>
          <w:rFonts w:cs="Times New Roman"/>
        </w:rPr>
        <w:t xml:space="preserve"> </w:t>
      </w:r>
      <w:proofErr w:type="gramStart"/>
      <w:r w:rsidRPr="007C4365">
        <w:rPr>
          <w:rFonts w:cs="Times New Roman"/>
        </w:rPr>
        <w:t>et al.</w:t>
      </w:r>
      <w:r w:rsidR="00E26BC8" w:rsidRPr="007C4365">
        <w:rPr>
          <w:rFonts w:cs="Times New Roman"/>
        </w:rPr>
        <w:t>{</w:t>
      </w:r>
      <w:proofErr w:type="gramEnd"/>
      <w:r w:rsidR="00E26BC8" w:rsidRPr="007C4365">
        <w:rPr>
          <w:rFonts w:cs="Times New Roman"/>
        </w:rPr>
        <w:t>, 2020 #226}</w:t>
      </w:r>
      <w:r w:rsidRPr="007C4365">
        <w:rPr>
          <w:rFonts w:cs="Times New Roman"/>
        </w:rPr>
        <w:t xml:space="preserve"> did not report significant change of average ankle ROM from 170mm to 160mm crank lengths. When assessing the ankle, it does not appear to provide more kinematic or muscular assistance as shown by the lack of differences across conditions.  Additionally, the hip extension moment showed no significant changes across conditions or limbs, but given the broad changes seen in hip extension ROM it is likely that the hip is more responsive to crank arm length changes than the ankle in the present study. </w:t>
      </w:r>
      <w:proofErr w:type="gramStart"/>
      <w:r w:rsidRPr="007C4365">
        <w:rPr>
          <w:rFonts w:cs="Times New Roman"/>
        </w:rPr>
        <w:t>Similar to</w:t>
      </w:r>
      <w:proofErr w:type="gramEnd"/>
      <w:r w:rsidRPr="007C4365">
        <w:rPr>
          <w:rFonts w:cs="Times New Roman"/>
        </w:rPr>
        <w:t xml:space="preserve"> knee musculature length changes due to reduced ROM, it is likely it occurs also at the hip and causing unaltered joint moments. Future work may evaluate if these patterns are seen in participants that are trained to cycle asymmetrically over more sessions to evaluate potential chronic mechanical or neuromuscular adaptations to the movement and additionally longitudinal interventions for TKA rehabilitation. </w:t>
      </w:r>
    </w:p>
    <w:p w14:paraId="52025C0D" w14:textId="77777777" w:rsidR="00D20F23" w:rsidRPr="007C4365" w:rsidRDefault="00D20F23" w:rsidP="00CA2951">
      <w:pPr>
        <w:spacing w:line="480" w:lineRule="auto"/>
        <w:rPr>
          <w:rFonts w:cs="Times New Roman"/>
        </w:rPr>
      </w:pPr>
      <w:r w:rsidRPr="007C4365">
        <w:rPr>
          <w:rFonts w:cs="Times New Roman"/>
        </w:rPr>
        <w:lastRenderedPageBreak/>
        <w:tab/>
        <w:t xml:space="preserve">When interpreting the results from this work, several limitations should be considered. Although a power analysis suggests a minimum sample size of 4 is sufficient, the sample size of 7 in this study is quite small and should be bolstered to increase statistical confidence in the conclusions. A second potential limitation comes from the bike fit standardization procedure that has been used in other published works. With this study’s population being so close to their surgery date, acquiring the specified knee ROM for the bike fit was challenging due to stiffness, pain, and discomfort. While this issue would likely be avoided with a population that is further along in their recovery, there would be a loss in the value of investigating potential rehabilitation effects due to the extended amount of time that has passed. The chosen wattage of 70 W and cadence of 70 RPM may be too easy for some participants. Varying recreational activity levels will likely be different amongst participants with TKA and a form assessing physical activity participation or objective dynamometer assessment may be warranted for future work. It may be warranted to personalize cycling </w:t>
      </w:r>
      <w:proofErr w:type="spellStart"/>
      <w:r w:rsidRPr="007C4365">
        <w:rPr>
          <w:rFonts w:cs="Times New Roman"/>
        </w:rPr>
        <w:t>workrate</w:t>
      </w:r>
      <w:proofErr w:type="spellEnd"/>
      <w:r w:rsidRPr="007C4365">
        <w:rPr>
          <w:rFonts w:cs="Times New Roman"/>
        </w:rPr>
        <w:t xml:space="preserve"> between patients to maximize the efficacy of cycling as a rehabilitation modality. Finally, the use of contralateral in the scope of this study is difficult because some participants had contralateral TKAs, some had diagnosed OA of the contralateral side, and some did not have OA on the contralateral side. When making an asymmetrical change to the ergometer for future clinical research, it may be necessary to incorporate more control over the status of the contralateral limb within the subject pool. </w:t>
      </w:r>
    </w:p>
    <w:p w14:paraId="3F924C1E" w14:textId="77777777" w:rsidR="00D20F23" w:rsidRPr="007C4365" w:rsidRDefault="00D20F23" w:rsidP="00CA2951">
      <w:pPr>
        <w:pStyle w:val="Heading2"/>
        <w:spacing w:before="0" w:line="480" w:lineRule="auto"/>
        <w:jc w:val="center"/>
        <w:rPr>
          <w:i w:val="0"/>
          <w:iCs w:val="0"/>
        </w:rPr>
      </w:pPr>
      <w:bookmarkStart w:id="166" w:name="_Toc192776150"/>
      <w:bookmarkStart w:id="167" w:name="_Toc200816427"/>
      <w:r w:rsidRPr="007C4365">
        <w:rPr>
          <w:i w:val="0"/>
          <w:iCs w:val="0"/>
        </w:rPr>
        <w:t>C</w:t>
      </w:r>
      <w:bookmarkEnd w:id="166"/>
      <w:r w:rsidRPr="007C4365">
        <w:rPr>
          <w:i w:val="0"/>
          <w:iCs w:val="0"/>
        </w:rPr>
        <w:t>onclusion</w:t>
      </w:r>
      <w:bookmarkEnd w:id="167"/>
    </w:p>
    <w:p w14:paraId="7A4BECB3" w14:textId="46E928E1" w:rsidR="001F7E3B" w:rsidRPr="007C4365" w:rsidRDefault="00D20F23" w:rsidP="00CA2951">
      <w:pPr>
        <w:spacing w:line="480" w:lineRule="auto"/>
        <w:rPr>
          <w:rFonts w:cs="Times New Roman"/>
        </w:rPr>
        <w:sectPr w:rsidR="001F7E3B" w:rsidRPr="007C4365" w:rsidSect="009F319A">
          <w:pgSz w:w="12240" w:h="15840"/>
          <w:pgMar w:top="1440" w:right="1440" w:bottom="1440" w:left="1440" w:header="720" w:footer="720" w:gutter="0"/>
          <w:pgNumType w:start="1"/>
          <w:cols w:space="720"/>
          <w:docGrid w:linePitch="360"/>
        </w:sectPr>
      </w:pPr>
      <w:r w:rsidRPr="007C4365">
        <w:rPr>
          <w:rFonts w:cs="Times New Roman"/>
        </w:rPr>
        <w:tab/>
        <w:t xml:space="preserve">TKA patients adjusted their replaced knee, hip, and ankle ROM </w:t>
      </w:r>
      <w:proofErr w:type="gramStart"/>
      <w:r w:rsidRPr="007C4365">
        <w:rPr>
          <w:rFonts w:cs="Times New Roman"/>
        </w:rPr>
        <w:t>as a result of</w:t>
      </w:r>
      <w:proofErr w:type="gramEnd"/>
      <w:r w:rsidRPr="007C4365">
        <w:rPr>
          <w:rFonts w:cs="Times New Roman"/>
        </w:rPr>
        <w:t xml:space="preserve"> asymmetrical and symmetrical crank arm shortening but did not increase KEM or pain during stationary ergometer cycling. These findings suggest that knee loading is not adversely affected by asymmetrical or symmetrical crank arm length shortening for the replaced limb. It was seen </w:t>
      </w:r>
      <w:r w:rsidRPr="007C4365">
        <w:rPr>
          <w:rFonts w:cs="Times New Roman"/>
        </w:rPr>
        <w:lastRenderedPageBreak/>
        <w:t>that symmetrical shortening reduced knee ROM more than asymmetrical shortening to the same length, and a greater shortening may be needed asymmetrically to achieve the same ROM changes. Additionally, the results suggest that asymmetrical and symmetrical shortening of the crank arm for individuals 1-2 months post-TKA is not likely to affect the implant negatively and could be implemented to accommodate knee stiffness deficits seen soon after surgery. Further, a longitudinal study evaluating the efficacy of asymmetrical versus symmetrical shortening for beneficial rehabilitation outcomes is necessary. At this point, the research evidence seems to suggest that clinical practitioners may decide to use asymmetric or symmetrical crank arm reductions to accommodate for the reduced knee ROM and facilitate neuromuscular function recovery after TKA surgery and these may be accomplished with commercially available crankarm adapters or cycle ergometers with adjustable crankarms.</w:t>
      </w:r>
    </w:p>
    <w:p w14:paraId="3649848F" w14:textId="5F433A59" w:rsidR="00CA2951" w:rsidRDefault="00D20F23" w:rsidP="00CA2951">
      <w:pPr>
        <w:pStyle w:val="Heading1"/>
        <w:spacing w:before="0" w:line="480" w:lineRule="auto"/>
        <w:jc w:val="left"/>
      </w:pPr>
      <w:bookmarkStart w:id="168" w:name="_Toc200816428"/>
      <w:r w:rsidRPr="007C4365">
        <w:lastRenderedPageBreak/>
        <w:t>Chapter 5: Preliminary Investigation of Asymmetric Cycling Biomechanics in Early Unilateral and Bilateral Patients of TKA</w:t>
      </w:r>
      <w:bookmarkEnd w:id="168"/>
    </w:p>
    <w:p w14:paraId="274D65B3" w14:textId="253501F4" w:rsidR="00D20F23" w:rsidRPr="00CA2951" w:rsidRDefault="00CA2951" w:rsidP="00CA2951">
      <w:pPr>
        <w:spacing w:line="480" w:lineRule="auto"/>
        <w:rPr>
          <w:rFonts w:eastAsiaTheme="majorEastAsia" w:cs="Times New Roman"/>
        </w:rPr>
      </w:pPr>
      <w:r>
        <w:br w:type="page"/>
      </w:r>
    </w:p>
    <w:p w14:paraId="32F2B657" w14:textId="6F171A31" w:rsidR="00D20F23" w:rsidRPr="007C4365" w:rsidRDefault="00D20F23" w:rsidP="00CA2951">
      <w:pPr>
        <w:pStyle w:val="Heading2"/>
        <w:spacing w:before="0" w:line="480" w:lineRule="auto"/>
        <w:jc w:val="center"/>
        <w:rPr>
          <w:i w:val="0"/>
          <w:iCs w:val="0"/>
        </w:rPr>
      </w:pPr>
      <w:bookmarkStart w:id="169" w:name="_Toc200816429"/>
      <w:r w:rsidRPr="007C4365">
        <w:rPr>
          <w:i w:val="0"/>
          <w:iCs w:val="0"/>
        </w:rPr>
        <w:lastRenderedPageBreak/>
        <w:t>Abstract</w:t>
      </w:r>
      <w:bookmarkEnd w:id="169"/>
    </w:p>
    <w:p w14:paraId="244A009F" w14:textId="43294FF6" w:rsidR="00D20F23" w:rsidRPr="007C4365" w:rsidRDefault="00D20F23" w:rsidP="00CA2951">
      <w:pPr>
        <w:spacing w:line="480" w:lineRule="auto"/>
        <w:rPr>
          <w:rFonts w:cs="Times New Roman"/>
        </w:rPr>
      </w:pPr>
      <w:bookmarkStart w:id="170" w:name="_Toc192776131"/>
      <w:r w:rsidRPr="007C4365">
        <w:rPr>
          <w:rFonts w:cs="Times New Roman"/>
        </w:rPr>
        <w:tab/>
        <w:t xml:space="preserve">Ergometer cycling is a commonly prescribed exercise for total knee arthroplasty patients to reduce knee stiffness, often using symmetrical crank arms. It is unclear whether asymmetrical adjustments to the replaced side similarly affect unilateral and bilateral patients early in recovery.  </w:t>
      </w:r>
      <w:r w:rsidR="0025115F" w:rsidRPr="007C4365">
        <w:rPr>
          <w:rFonts w:cs="Times New Roman"/>
          <w:b/>
          <w:bCs/>
        </w:rPr>
        <w:t xml:space="preserve">Purpose: </w:t>
      </w:r>
      <w:r w:rsidR="0025115F" w:rsidRPr="007C4365">
        <w:rPr>
          <w:rFonts w:cs="Times New Roman"/>
        </w:rPr>
        <w:t>T</w:t>
      </w:r>
      <w:r w:rsidRPr="007C4365">
        <w:rPr>
          <w:rFonts w:cs="Times New Roman"/>
        </w:rPr>
        <w:t xml:space="preserve">o quantify the biomechanical differences between the limbs of unilateral and bilateral total knee arthroplasty recipients and determine if this intervention affects the groups differently. </w:t>
      </w:r>
      <w:r w:rsidR="0025115F" w:rsidRPr="007C4365">
        <w:rPr>
          <w:rFonts w:cs="Times New Roman"/>
          <w:b/>
          <w:bCs/>
        </w:rPr>
        <w:t xml:space="preserve">Methods: </w:t>
      </w:r>
      <w:r w:rsidRPr="007C4365">
        <w:rPr>
          <w:rFonts w:cs="Times New Roman"/>
        </w:rPr>
        <w:t>Three bilateral and four unilateral recipients of knee replacements were recruited 1-2 months after their surgery. All cycled in symmetrical and asymmetrical crank lengths of 170</w:t>
      </w:r>
      <w:proofErr w:type="gramStart"/>
      <w:r w:rsidRPr="007C4365">
        <w:rPr>
          <w:rFonts w:cs="Times New Roman"/>
        </w:rPr>
        <w:t>mm</w:t>
      </w:r>
      <w:proofErr w:type="gramEnd"/>
      <w:r w:rsidRPr="007C4365">
        <w:rPr>
          <w:rFonts w:cs="Times New Roman"/>
        </w:rPr>
        <w:t xml:space="preserve">, 155mm, and 140mm with the asymmetrically shortened cranks on their recently replaced limb, at 70 W and 70 RPM. </w:t>
      </w:r>
      <w:r w:rsidR="0025115F" w:rsidRPr="007C4365">
        <w:rPr>
          <w:rFonts w:cs="Times New Roman"/>
          <w:b/>
          <w:bCs/>
        </w:rPr>
        <w:t xml:space="preserve">Results: </w:t>
      </w:r>
      <w:r w:rsidRPr="007C4365">
        <w:rPr>
          <w:rFonts w:cs="Times New Roman"/>
        </w:rPr>
        <w:t xml:space="preserve">A significant condition main effect was found for the peak knee extension angle. Cycling asymmetrically at 155mm crank arm lengths was significantly different from symmetrically at 170mm and 155mm crank arm lengths. No significant results were found for peak knee extension moment, knee range of motion, peak ankle plantarflexion moment, or peak hip extension moment. </w:t>
      </w:r>
      <w:r w:rsidR="0025115F" w:rsidRPr="007C4365">
        <w:rPr>
          <w:rFonts w:cs="Times New Roman"/>
          <w:b/>
          <w:bCs/>
        </w:rPr>
        <w:t xml:space="preserve">Conclusion: </w:t>
      </w:r>
      <w:r w:rsidRPr="007C4365">
        <w:rPr>
          <w:rFonts w:cs="Times New Roman"/>
        </w:rPr>
        <w:t>The use of asymmetric or symmetric shortening of the crank arms does not appear to change the difference of knee kinetic and other lower limb biomechanical variables between the limbs of unilateral or bilateral participants during cycling. This study provides initial evidence for the efficacy of this intervention in both patient groups.</w:t>
      </w:r>
    </w:p>
    <w:p w14:paraId="4606A582" w14:textId="77777777" w:rsidR="00D20F23" w:rsidRPr="007C4365" w:rsidRDefault="00D20F23" w:rsidP="00CA2951">
      <w:pPr>
        <w:spacing w:line="480" w:lineRule="auto"/>
        <w:rPr>
          <w:rFonts w:cs="Times New Roman"/>
        </w:rPr>
      </w:pPr>
      <w:r w:rsidRPr="007C4365">
        <w:rPr>
          <w:rFonts w:cs="Times New Roman"/>
          <w:b/>
          <w:bCs/>
        </w:rPr>
        <w:t xml:space="preserve">Keywords: </w:t>
      </w:r>
      <w:r w:rsidRPr="007C4365">
        <w:rPr>
          <w:rFonts w:cs="Times New Roman"/>
        </w:rPr>
        <w:t>crankarm length, arthroplasty, unilateral TKA, bilateral TKA, cycling, rehabilitation</w:t>
      </w:r>
    </w:p>
    <w:p w14:paraId="0A18B908" w14:textId="717F1F6D" w:rsidR="0025115F" w:rsidRPr="007C4365" w:rsidRDefault="0025115F" w:rsidP="00CA2951">
      <w:pPr>
        <w:spacing w:line="480" w:lineRule="auto"/>
        <w:rPr>
          <w:rFonts w:cs="Times New Roman"/>
          <w:b/>
          <w:bCs/>
        </w:rPr>
      </w:pPr>
      <w:r w:rsidRPr="007C4365">
        <w:rPr>
          <w:rFonts w:cs="Times New Roman"/>
          <w:b/>
          <w:bCs/>
        </w:rPr>
        <w:br w:type="page"/>
      </w:r>
    </w:p>
    <w:p w14:paraId="416EE099" w14:textId="77777777" w:rsidR="00D20F23" w:rsidRPr="007C4365" w:rsidRDefault="00D20F23" w:rsidP="00CA2951">
      <w:pPr>
        <w:pStyle w:val="Heading2"/>
        <w:spacing w:before="0" w:line="480" w:lineRule="auto"/>
        <w:jc w:val="center"/>
        <w:rPr>
          <w:i w:val="0"/>
          <w:iCs w:val="0"/>
        </w:rPr>
      </w:pPr>
      <w:r w:rsidRPr="007C4365">
        <w:rPr>
          <w:i w:val="0"/>
          <w:iCs w:val="0"/>
        </w:rPr>
        <w:lastRenderedPageBreak/>
        <w:t>I</w:t>
      </w:r>
      <w:bookmarkEnd w:id="170"/>
      <w:r w:rsidRPr="007C4365">
        <w:rPr>
          <w:i w:val="0"/>
          <w:iCs w:val="0"/>
        </w:rPr>
        <w:t>ntroduction</w:t>
      </w:r>
    </w:p>
    <w:p w14:paraId="55AB19B5" w14:textId="288C1213" w:rsidR="00D20F23" w:rsidRPr="007C4365" w:rsidRDefault="00D20F23" w:rsidP="00CA2951">
      <w:pPr>
        <w:spacing w:line="480" w:lineRule="auto"/>
        <w:ind w:firstLine="720"/>
        <w:rPr>
          <w:rFonts w:cs="Times New Roman"/>
        </w:rPr>
      </w:pPr>
      <w:r w:rsidRPr="007C4365">
        <w:rPr>
          <w:rFonts w:cs="Times New Roman"/>
        </w:rPr>
        <w:t xml:space="preserve">Total knee arthroplasty (TKA) is a surgery for individuals with end-stage knee osteoarthritis (OA). Approximately 36% of unilateral TKA patients will undergo a contralateral replacement within 10 years of initial surgery and approximately 70% of Kellgren-Lawrence grade 4 radiographic signs are present </w:t>
      </w:r>
      <w:r w:rsidR="00E26BC8" w:rsidRPr="007C4365">
        <w:rPr>
          <w:rFonts w:cs="Times New Roman"/>
        </w:rPr>
        <w:t>{Sayeed, 2011 #</w:t>
      </w:r>
      <w:proofErr w:type="gramStart"/>
      <w:r w:rsidR="00E26BC8" w:rsidRPr="007C4365">
        <w:rPr>
          <w:rFonts w:cs="Times New Roman"/>
        </w:rPr>
        <w:t>592;Kellgren</w:t>
      </w:r>
      <w:proofErr w:type="gramEnd"/>
      <w:r w:rsidR="00E26BC8" w:rsidRPr="007C4365">
        <w:rPr>
          <w:rFonts w:cs="Times New Roman"/>
        </w:rPr>
        <w:t>, 1957 #136}</w:t>
      </w:r>
      <w:r w:rsidRPr="007C4365">
        <w:rPr>
          <w:rFonts w:cs="Times New Roman"/>
        </w:rPr>
        <w:t xml:space="preserve">. Biomechanical research comparing unilateral and bilateral TKA patients is scarce, but investigations into stair climbing have revealed that kinetic differences between the two groups are present </w:t>
      </w:r>
      <w:r w:rsidR="00E26BC8" w:rsidRPr="007C4365">
        <w:rPr>
          <w:rFonts w:cs="Times New Roman"/>
        </w:rPr>
        <w:t>{Yocum, 2022 #222}</w:t>
      </w:r>
      <w:r w:rsidRPr="007C4365">
        <w:rPr>
          <w:rFonts w:cs="Times New Roman"/>
        </w:rPr>
        <w:t xml:space="preserve">. Yocum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2022 #222}</w:t>
      </w:r>
      <w:r w:rsidRPr="007C4365">
        <w:rPr>
          <w:rFonts w:cs="Times New Roman"/>
        </w:rPr>
        <w:t xml:space="preserve"> reported that bilateral patients exhibited lower knee extension moments (KEM) for their initially replaced limb compared to the contralateral limb of unilateral participants. Furthermore, Yocum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2024 #595}</w:t>
      </w:r>
      <w:r w:rsidRPr="007C4365">
        <w:rPr>
          <w:rFonts w:cs="Times New Roman"/>
        </w:rPr>
        <w:t xml:space="preserve"> have also presented level walking data from the same participant group and determined that unilateral and bilateral TKA recipients display altered kinetics. Loading response KEM for the most recently replaced limb of bilateral participants was significantly lower than both limbs of unilateral participants. During push off, no significant differences were seen between limbs or groups which indicate differences only occur during the power generation phases of gait. Specifically, it was concluded that the contralateral limb of unilateral TKA participants was not a valid control limb and therefore unilateral and bilateral TKA participants should be evaluated separately instead of pooled together. That research suggests that patients with unilateral and bilateral TKAs may be adopting different movement strategies, however this conclusion has not been investigated in terms of cycling biomechanics. </w:t>
      </w:r>
    </w:p>
    <w:p w14:paraId="20062393" w14:textId="385662A6" w:rsidR="00D20F23" w:rsidRPr="007C4365" w:rsidRDefault="00D20F23" w:rsidP="00CA2951">
      <w:pPr>
        <w:spacing w:line="480" w:lineRule="auto"/>
        <w:ind w:firstLine="720"/>
        <w:rPr>
          <w:rFonts w:cs="Times New Roman"/>
        </w:rPr>
      </w:pPr>
      <w:r w:rsidRPr="007C4365">
        <w:rPr>
          <w:rFonts w:cs="Times New Roman"/>
        </w:rPr>
        <w:t xml:space="preserve">A consistent issue in recovery from any TKA is the difficulty in obtaining a functional knee range of motion (ROM), and it has been shown that knee flexion capacity is a significant risk factor for undergoing a contralateral TKA </w:t>
      </w:r>
      <w:r w:rsidR="00E26BC8" w:rsidRPr="007C4365">
        <w:rPr>
          <w:rFonts w:cs="Times New Roman"/>
        </w:rPr>
        <w:t>{Okamoto, 2023 #593}</w:t>
      </w:r>
      <w:r w:rsidRPr="007C4365">
        <w:rPr>
          <w:rFonts w:cs="Times New Roman"/>
        </w:rPr>
        <w:t xml:space="preserve">. Reduced knee ROM is </w:t>
      </w:r>
      <w:r w:rsidRPr="007C4365">
        <w:rPr>
          <w:rFonts w:cs="Times New Roman"/>
        </w:rPr>
        <w:lastRenderedPageBreak/>
        <w:t xml:space="preserve">likely after surgery due to surgical side effects and effusion causing stiffness, and some patients only recover their pre-operative knee ROM one year after surgery </w:t>
      </w:r>
      <w:r w:rsidR="00E26BC8" w:rsidRPr="007C4365">
        <w:rPr>
          <w:rFonts w:cs="Times New Roman"/>
        </w:rPr>
        <w:t>{</w:t>
      </w:r>
      <w:proofErr w:type="spellStart"/>
      <w:r w:rsidR="00E26BC8" w:rsidRPr="007C4365">
        <w:rPr>
          <w:rFonts w:cs="Times New Roman"/>
        </w:rPr>
        <w:t>Köglberger</w:t>
      </w:r>
      <w:proofErr w:type="spellEnd"/>
      <w:r w:rsidR="00E26BC8" w:rsidRPr="007C4365">
        <w:rPr>
          <w:rFonts w:cs="Times New Roman"/>
        </w:rPr>
        <w:t>, 2022 #589}</w:t>
      </w:r>
      <w:r w:rsidRPr="007C4365">
        <w:rPr>
          <w:rFonts w:cs="Times New Roman"/>
        </w:rPr>
        <w:t xml:space="preserve">. One of the most common exercise modalities used to reduce knee stiffness and promote knee ROM recovery after surgery is ergometer cycling because it lowers weight bearing requirements of the knee compared to gait while maintaining and promoting muscular strength recovery and cardiovascular benefits </w:t>
      </w:r>
      <w:r w:rsidR="00E26BC8" w:rsidRPr="007C4365">
        <w:rPr>
          <w:rFonts w:cs="Times New Roman"/>
        </w:rPr>
        <w:t>{Kutzner, 2012 #</w:t>
      </w:r>
      <w:proofErr w:type="gramStart"/>
      <w:r w:rsidR="00E26BC8" w:rsidRPr="007C4365">
        <w:rPr>
          <w:rFonts w:cs="Times New Roman"/>
        </w:rPr>
        <w:t>4;Logan</w:t>
      </w:r>
      <w:proofErr w:type="gramEnd"/>
      <w:r w:rsidR="00E26BC8" w:rsidRPr="007C4365">
        <w:rPr>
          <w:rFonts w:cs="Times New Roman"/>
        </w:rPr>
        <w:t>, 2023 #</w:t>
      </w:r>
      <w:proofErr w:type="gramStart"/>
      <w:r w:rsidR="00E26BC8" w:rsidRPr="007C4365">
        <w:rPr>
          <w:rFonts w:cs="Times New Roman"/>
        </w:rPr>
        <w:t>216;Oja</w:t>
      </w:r>
      <w:proofErr w:type="gramEnd"/>
      <w:r w:rsidR="00E26BC8" w:rsidRPr="007C4365">
        <w:rPr>
          <w:rFonts w:cs="Times New Roman"/>
        </w:rPr>
        <w:t>, 2011 #217}</w:t>
      </w:r>
      <w:r w:rsidRPr="007C4365">
        <w:rPr>
          <w:rFonts w:cs="Times New Roman"/>
        </w:rPr>
        <w:t xml:space="preserve">. Stationary cycling starting 2 weeks after surgery has been able to improve knee ROM and patient-reported outcome scores while also decreasing pain in the replaced knee </w:t>
      </w:r>
      <w:r w:rsidR="00E26BC8" w:rsidRPr="007C4365">
        <w:rPr>
          <w:rFonts w:cs="Times New Roman"/>
        </w:rPr>
        <w:t>{Zech, 2015 #220}</w:t>
      </w:r>
      <w:r w:rsidRPr="007C4365">
        <w:rPr>
          <w:rFonts w:cs="Times New Roman"/>
        </w:rPr>
        <w:t xml:space="preserve">. In addition to the ROM deficits, unilateral TKA patients also exhibit decreased KEMs during cycling, and ramp navigation </w:t>
      </w:r>
      <w:r w:rsidR="00E26BC8" w:rsidRPr="007C4365">
        <w:rPr>
          <w:rFonts w:cs="Times New Roman"/>
        </w:rPr>
        <w:t>{Hummer, 2021 #</w:t>
      </w:r>
      <w:proofErr w:type="gramStart"/>
      <w:r w:rsidR="00E26BC8" w:rsidRPr="007C4365">
        <w:rPr>
          <w:rFonts w:cs="Times New Roman"/>
        </w:rPr>
        <w:t>200;Wen</w:t>
      </w:r>
      <w:proofErr w:type="gramEnd"/>
      <w:r w:rsidR="00E26BC8" w:rsidRPr="007C4365">
        <w:rPr>
          <w:rFonts w:cs="Times New Roman"/>
        </w:rPr>
        <w:t>, 2019 #567}</w:t>
      </w:r>
      <w:r w:rsidRPr="007C4365">
        <w:rPr>
          <w:rFonts w:cs="Times New Roman"/>
        </w:rPr>
        <w:t xml:space="preserve">. These kinematic and kinetic differences suggest that knee recovery after surgery may not be optimized and more tailored exercise modalities should be investigated. Exercise interventions that can gradually accommodate for deficits and allow for strengthening of the knee and surrounding tissue are therefore of interest. </w:t>
      </w:r>
    </w:p>
    <w:p w14:paraId="268F8AAE" w14:textId="05A4BC5E" w:rsidR="00D20F23" w:rsidRPr="007C4365" w:rsidRDefault="00D20F23" w:rsidP="00CA2951">
      <w:pPr>
        <w:spacing w:line="480" w:lineRule="auto"/>
        <w:ind w:firstLine="720"/>
        <w:rPr>
          <w:rFonts w:cs="Times New Roman"/>
        </w:rPr>
      </w:pPr>
      <w:r w:rsidRPr="007C4365">
        <w:rPr>
          <w:rFonts w:cs="Times New Roman"/>
        </w:rPr>
        <w:t xml:space="preserve">Adjustments of the cycle ergometer can be made to accommodate different clinical populations in their rehabilitation, such as adjustment of the seat height, pedal width, or crank arm length. Symmetrical crank arm length shortening has shown a decreased knee ROM requirement as well as lowered knee joint velocities in healthy participants </w:t>
      </w:r>
      <w:r w:rsidR="00E26BC8" w:rsidRPr="007C4365">
        <w:rPr>
          <w:rFonts w:cs="Times New Roman"/>
        </w:rPr>
        <w:t>{Barratt, 2011 #286}</w:t>
      </w:r>
      <w:r w:rsidRPr="007C4365">
        <w:rPr>
          <w:rFonts w:cs="Times New Roman"/>
        </w:rPr>
        <w:t xml:space="preserve">. These findings show promise for the TKA population that has difficulty in obtaining sufficient knee ROM due to stiffness and pain soon after surgery, but symmetrical shortening may not be ideal for the patients with unilateral TKA. Asymmetric crank arm shortening has only been investigated in transtibial amputee </w:t>
      </w:r>
      <w:r w:rsidR="00E26BC8" w:rsidRPr="007C4365">
        <w:rPr>
          <w:rFonts w:cs="Times New Roman"/>
        </w:rPr>
        <w:t>{Childers, 2014 #225}</w:t>
      </w:r>
      <w:r w:rsidRPr="007C4365">
        <w:rPr>
          <w:rFonts w:cs="Times New Roman"/>
        </w:rPr>
        <w:t xml:space="preserve"> and limb-length difference </w:t>
      </w:r>
      <w:r w:rsidR="00E26BC8" w:rsidRPr="007C4365">
        <w:rPr>
          <w:rFonts w:cs="Times New Roman"/>
        </w:rPr>
        <w:t>{</w:t>
      </w:r>
      <w:proofErr w:type="spellStart"/>
      <w:r w:rsidR="00E26BC8" w:rsidRPr="007C4365">
        <w:rPr>
          <w:rFonts w:cs="Times New Roman"/>
        </w:rPr>
        <w:t>Millour</w:t>
      </w:r>
      <w:proofErr w:type="spellEnd"/>
      <w:r w:rsidR="00E26BC8" w:rsidRPr="007C4365">
        <w:rPr>
          <w:rFonts w:cs="Times New Roman"/>
        </w:rPr>
        <w:t>, 2020 #226}</w:t>
      </w:r>
      <w:r w:rsidRPr="007C4365">
        <w:rPr>
          <w:rFonts w:cs="Times New Roman"/>
        </w:rPr>
        <w:t xml:space="preserve"> populations to reduce knee ROM and improve comfort during cycling. In the TKA </w:t>
      </w:r>
      <w:r w:rsidRPr="007C4365">
        <w:rPr>
          <w:rFonts w:cs="Times New Roman"/>
        </w:rPr>
        <w:lastRenderedPageBreak/>
        <w:t xml:space="preserve">population, the potential benefit of cycling with asymmetric crank arm shortening is to accommodate reduced knee ROM and pain of the replaced limb, while secondarily assisting in the development of the replaced knee’s strength soon after surgery. To our knowledge, there has been minimal research regarding asymmetric crank arms, with no research involving the TKA population, unilateral or bilateral </w:t>
      </w:r>
      <w:r w:rsidR="00E26BC8" w:rsidRPr="007C4365">
        <w:rPr>
          <w:rFonts w:cs="Times New Roman"/>
        </w:rPr>
        <w:t>{Zhang, 2025 #591}</w:t>
      </w:r>
      <w:r w:rsidRPr="007C4365">
        <w:rPr>
          <w:rFonts w:cs="Times New Roman"/>
        </w:rPr>
        <w:t>. Currently, it is unknown if rehabilitation interventions should be the same for patients with unilateral or bilateral TKAs or if a more group-based approach is warranted.</w:t>
      </w:r>
    </w:p>
    <w:p w14:paraId="6BC80B9A" w14:textId="410CD373" w:rsidR="00D20F23" w:rsidRPr="007C4365" w:rsidRDefault="00D20F23" w:rsidP="00CA2951">
      <w:pPr>
        <w:spacing w:line="480" w:lineRule="auto"/>
        <w:ind w:firstLine="720"/>
        <w:rPr>
          <w:rFonts w:cs="Times New Roman"/>
        </w:rPr>
      </w:pPr>
      <w:r w:rsidRPr="007C4365">
        <w:rPr>
          <w:rFonts w:cs="Times New Roman"/>
        </w:rPr>
        <w:t xml:space="preserve">The purpose of this study was to compare the differences in biomechanical variables of the knee and other lower limb joints between the limbs of participants with a unilateral or bilateral TKA in response to asymmetrical crank arm adjustment in stationary cycling. Previous literature has suggested that bilateral participants may be utilizing the hip and ankle more as compensatory assistance for the knee compared to unilateral participants, as reported by Yocum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Yocum, 2022 #222}</w:t>
      </w:r>
      <w:r w:rsidRPr="007C4365">
        <w:rPr>
          <w:rFonts w:cs="Times New Roman"/>
        </w:rPr>
        <w:t xml:space="preserve"> in stair descent tasks. It is hypothesized that the difference of peak KEM between limbs will be significantly lower and peak hip extension or peak ankle plantarflexion moment differences will be significantly greater in bilateral TKA participants compared to unilateral TKA participants for all cycling conditions. </w:t>
      </w:r>
    </w:p>
    <w:p w14:paraId="7471FD57" w14:textId="77777777" w:rsidR="00D20F23" w:rsidRPr="007C4365" w:rsidRDefault="00D20F23" w:rsidP="00CA2951">
      <w:pPr>
        <w:pStyle w:val="Heading2"/>
        <w:spacing w:before="0" w:line="480" w:lineRule="auto"/>
        <w:jc w:val="center"/>
        <w:rPr>
          <w:i w:val="0"/>
          <w:iCs w:val="0"/>
        </w:rPr>
      </w:pPr>
      <w:bookmarkStart w:id="171" w:name="_Toc192776132"/>
      <w:bookmarkStart w:id="172" w:name="_Toc200816430"/>
      <w:r w:rsidRPr="007C4365">
        <w:rPr>
          <w:i w:val="0"/>
          <w:iCs w:val="0"/>
        </w:rPr>
        <w:t>M</w:t>
      </w:r>
      <w:bookmarkEnd w:id="171"/>
      <w:r w:rsidRPr="007C4365">
        <w:rPr>
          <w:i w:val="0"/>
          <w:iCs w:val="0"/>
        </w:rPr>
        <w:t>ethods</w:t>
      </w:r>
      <w:bookmarkEnd w:id="172"/>
    </w:p>
    <w:p w14:paraId="5410F01C" w14:textId="77777777" w:rsidR="00D20F23" w:rsidRPr="007C4365" w:rsidRDefault="00D20F23" w:rsidP="00CA2951">
      <w:pPr>
        <w:pStyle w:val="Heading3"/>
        <w:spacing w:line="480" w:lineRule="auto"/>
      </w:pPr>
      <w:bookmarkStart w:id="173" w:name="_Toc192776133"/>
      <w:bookmarkStart w:id="174" w:name="_Toc200816431"/>
      <w:r w:rsidRPr="007C4365">
        <w:t>Participants</w:t>
      </w:r>
      <w:bookmarkEnd w:id="173"/>
      <w:bookmarkEnd w:id="174"/>
    </w:p>
    <w:p w14:paraId="28D8459A" w14:textId="2DF3A50F" w:rsidR="00D20F23" w:rsidRPr="007C4365" w:rsidRDefault="00D20F23" w:rsidP="00CA2951">
      <w:pPr>
        <w:spacing w:line="480" w:lineRule="auto"/>
        <w:rPr>
          <w:rFonts w:cs="Times New Roman"/>
        </w:rPr>
      </w:pPr>
      <w:r w:rsidRPr="007C4365">
        <w:rPr>
          <w:rFonts w:cs="Times New Roman"/>
        </w:rPr>
        <w:tab/>
        <w:t xml:space="preserve">Seven participants, 3 bilateral (3 male, 69±4 years, 1.9±0.05 m, 116±14.4 kg, 33.2±4.5 BMI, 52±3 days post-TKA) and 4 unilateral (4 female, 65±8 years, 1.6±0.05 m, 78.4±12.9 kg, 30.2±4.9 BMI, 56±3 days post-TKA) were recruited from the physical therapy clinic of Tennessee </w:t>
      </w:r>
      <w:proofErr w:type="spellStart"/>
      <w:r w:rsidRPr="007C4365">
        <w:rPr>
          <w:rFonts w:cs="Times New Roman"/>
        </w:rPr>
        <w:t>Orthopaedic</w:t>
      </w:r>
      <w:proofErr w:type="spellEnd"/>
      <w:r w:rsidRPr="007C4365">
        <w:rPr>
          <w:rFonts w:cs="Times New Roman"/>
        </w:rPr>
        <w:t xml:space="preserve"> Alliance East</w:t>
      </w:r>
      <w:r w:rsidRPr="007C4365" w:rsidDel="00CF15F0">
        <w:rPr>
          <w:rFonts w:cs="Times New Roman"/>
        </w:rPr>
        <w:t xml:space="preserve"> </w:t>
      </w:r>
      <w:r w:rsidRPr="007C4365">
        <w:rPr>
          <w:rFonts w:cs="Times New Roman"/>
        </w:rPr>
        <w:t>to participate in this study (</w:t>
      </w:r>
      <w:r w:rsidRPr="007C4365">
        <w:rPr>
          <w:rFonts w:cs="Times New Roman"/>
          <w:b/>
          <w:bCs/>
        </w:rPr>
        <w:t xml:space="preserve">Table </w:t>
      </w:r>
      <w:r w:rsidR="00221BBD" w:rsidRPr="007C4365">
        <w:rPr>
          <w:rFonts w:cs="Times New Roman"/>
          <w:b/>
          <w:bCs/>
        </w:rPr>
        <w:t>1</w:t>
      </w:r>
      <w:r w:rsidR="00CA2951">
        <w:rPr>
          <w:rFonts w:cs="Times New Roman"/>
        </w:rPr>
        <w:t>, all tables available in the appendix</w:t>
      </w:r>
      <w:r w:rsidRPr="007C4365">
        <w:rPr>
          <w:rFonts w:cs="Times New Roman"/>
        </w:rPr>
        <w:t xml:space="preserve">). All participants had TKA operations performed by the same surgeon at the </w:t>
      </w:r>
      <w:r w:rsidRPr="007C4365">
        <w:rPr>
          <w:rFonts w:cs="Times New Roman"/>
        </w:rPr>
        <w:lastRenderedPageBreak/>
        <w:t xml:space="preserve">Tennessee </w:t>
      </w:r>
      <w:proofErr w:type="spellStart"/>
      <w:r w:rsidRPr="007C4365">
        <w:rPr>
          <w:rFonts w:cs="Times New Roman"/>
        </w:rPr>
        <w:t>Orthopaedic</w:t>
      </w:r>
      <w:proofErr w:type="spellEnd"/>
      <w:r w:rsidRPr="007C4365">
        <w:rPr>
          <w:rFonts w:cs="Times New Roman"/>
        </w:rPr>
        <w:t xml:space="preserve"> Alliance East.  The “replaced knee” was considered the most recently replaced knee for bilaterally replaced participants. Participants were required to be between the ages of 50 and 75 at the time of data collection and between 1- and 2-</w:t>
      </w:r>
      <w:proofErr w:type="gramStart"/>
      <w:r w:rsidRPr="007C4365">
        <w:rPr>
          <w:rFonts w:cs="Times New Roman"/>
        </w:rPr>
        <w:t>months</w:t>
      </w:r>
      <w:proofErr w:type="gramEnd"/>
      <w:r w:rsidRPr="007C4365">
        <w:rPr>
          <w:rFonts w:cs="Times New Roman"/>
        </w:rPr>
        <w:t xml:space="preserve"> post-TKA operation. Participants were required to have at least 100</w:t>
      </w:r>
      <w:proofErr w:type="gramStart"/>
      <w:r w:rsidRPr="007C4365">
        <w:rPr>
          <w:rFonts w:cs="Times New Roman"/>
        </w:rPr>
        <w:t>° of passive</w:t>
      </w:r>
      <w:proofErr w:type="gramEnd"/>
      <w:r w:rsidRPr="007C4365">
        <w:rPr>
          <w:rFonts w:cs="Times New Roman"/>
        </w:rPr>
        <w:t xml:space="preserve"> knee flexion ROM in the most recently replaced knee </w:t>
      </w:r>
      <w:proofErr w:type="gramStart"/>
      <w:r w:rsidRPr="007C4365">
        <w:rPr>
          <w:rFonts w:cs="Times New Roman"/>
        </w:rPr>
        <w:t>in order to</w:t>
      </w:r>
      <w:proofErr w:type="gramEnd"/>
      <w:r w:rsidRPr="007C4365">
        <w:rPr>
          <w:rFonts w:cs="Times New Roman"/>
        </w:rPr>
        <w:t xml:space="preserve"> complete the cycling tasks. Participants were excluded from participating in the study if they were diagnosed with OA of the ankles, hips, or spine as well as those who had </w:t>
      </w:r>
      <w:proofErr w:type="gramStart"/>
      <w:r w:rsidRPr="007C4365">
        <w:rPr>
          <w:rFonts w:cs="Times New Roman"/>
        </w:rPr>
        <w:t>a contralateral</w:t>
      </w:r>
      <w:proofErr w:type="gramEnd"/>
      <w:r w:rsidRPr="007C4365">
        <w:rPr>
          <w:rFonts w:cs="Times New Roman"/>
        </w:rPr>
        <w:t xml:space="preserve"> TKA within 4 months of their most recent surgery date. BMI over 40, neurological conditions preventing them from cycling or walking without external aid, partial or total lower limb amputation, and/or cardiovascular disease were also screened for as exclusionary criteria. </w:t>
      </w:r>
      <w:bookmarkStart w:id="175" w:name="_Hlk193786766"/>
    </w:p>
    <w:p w14:paraId="0BF30036" w14:textId="63A70F77" w:rsidR="00D20F23" w:rsidRPr="007C4365" w:rsidRDefault="00D20F23" w:rsidP="00CA2951">
      <w:pPr>
        <w:spacing w:line="480" w:lineRule="auto"/>
        <w:ind w:firstLine="720"/>
        <w:rPr>
          <w:rFonts w:cs="Times New Roman"/>
        </w:rPr>
      </w:pPr>
      <w:r w:rsidRPr="007C4365">
        <w:rPr>
          <w:rFonts w:cs="Times New Roman"/>
          <w:bCs/>
          <w:noProof/>
          <w:lang w:eastAsia="zh-TW"/>
        </w:rPr>
        <w:t xml:space="preserve">A power </w:t>
      </w:r>
      <w:bookmarkStart w:id="176" w:name="_Hlk193786833"/>
      <w:r w:rsidRPr="007C4365">
        <w:rPr>
          <w:rFonts w:cs="Times New Roman"/>
          <w:bCs/>
          <w:noProof/>
          <w:lang w:eastAsia="zh-TW"/>
        </w:rPr>
        <w:t xml:space="preserve">analysis (G*Power 3.1; Heinrich Heine University Dusseldorf, Dusseldorf, Germany) </w:t>
      </w:r>
      <w:bookmarkEnd w:id="176"/>
      <w:r w:rsidRPr="007C4365">
        <w:rPr>
          <w:rFonts w:cs="Times New Roman"/>
          <w:bCs/>
          <w:noProof/>
          <w:lang w:eastAsia="zh-TW"/>
        </w:rPr>
        <w:t xml:space="preserve">based on a repeated measures ANOVA of sagittal knee ROM during submaximal asymmetric crank arm ergometer cycling in a young, healthy population found that, with an effect size of 0.979, a minimum of four participants were needed with an α level of 0.05 to achieve a power of 0.80 </w:t>
      </w:r>
      <w:r w:rsidR="00E26BC8" w:rsidRPr="007C4365">
        <w:rPr>
          <w:rFonts w:cs="Times New Roman"/>
          <w:bCs/>
          <w:noProof/>
          <w:lang w:eastAsia="zh-TW"/>
        </w:rPr>
        <w:t>{Zhang, 2025 #591}</w:t>
      </w:r>
      <w:r w:rsidRPr="007C4365">
        <w:rPr>
          <w:rFonts w:cs="Times New Roman"/>
          <w:bCs/>
          <w:noProof/>
          <w:lang w:eastAsia="zh-TW"/>
        </w:rPr>
        <w:t xml:space="preserve">. </w:t>
      </w:r>
      <w:r w:rsidRPr="007C4365">
        <w:rPr>
          <w:rFonts w:cs="Times New Roman"/>
        </w:rPr>
        <w:t>All procedures, recruitment paperwork, and study material were approved by the university’s Institutional Review Board.</w:t>
      </w:r>
      <w:bookmarkEnd w:id="175"/>
    </w:p>
    <w:p w14:paraId="045BD43D" w14:textId="77777777" w:rsidR="00D20F23" w:rsidRPr="007C4365" w:rsidRDefault="00D20F23" w:rsidP="00CA2951">
      <w:pPr>
        <w:pStyle w:val="Heading3"/>
        <w:spacing w:line="480" w:lineRule="auto"/>
      </w:pPr>
      <w:bookmarkStart w:id="177" w:name="_Toc192776134"/>
      <w:bookmarkStart w:id="178" w:name="_Toc200816432"/>
      <w:r w:rsidRPr="007C4365">
        <w:t>Instrumentation</w:t>
      </w:r>
      <w:bookmarkEnd w:id="177"/>
      <w:bookmarkEnd w:id="178"/>
    </w:p>
    <w:p w14:paraId="51E9D99D" w14:textId="77777777" w:rsidR="00D20F23" w:rsidRPr="007C4365" w:rsidRDefault="00D20F23" w:rsidP="00CA2951">
      <w:pPr>
        <w:spacing w:line="480" w:lineRule="auto"/>
        <w:rPr>
          <w:rFonts w:cs="Times New Roman"/>
          <w:bCs/>
          <w:noProof/>
          <w:lang w:eastAsia="zh-TW"/>
        </w:rPr>
      </w:pPr>
      <w:r w:rsidRPr="007C4365">
        <w:rPr>
          <w:rFonts w:cs="Times New Roman"/>
        </w:rPr>
        <w:tab/>
        <w:t>Cycling tasks were performed on an electromagnetically braked cycle ergometer (</w:t>
      </w:r>
      <w:bookmarkStart w:id="179" w:name="_Hlk194039921"/>
      <w:r w:rsidRPr="007C4365">
        <w:rPr>
          <w:rFonts w:cs="Times New Roman"/>
        </w:rPr>
        <w:t xml:space="preserve">Lode Excalibur Sport, Groningen, Netherlands). </w:t>
      </w:r>
      <w:bookmarkEnd w:id="179"/>
      <w:proofErr w:type="spellStart"/>
      <w:r w:rsidRPr="007C4365">
        <w:rPr>
          <w:rFonts w:cs="Times New Roman"/>
        </w:rPr>
        <w:t>Workrate</w:t>
      </w:r>
      <w:proofErr w:type="spellEnd"/>
      <w:r w:rsidRPr="007C4365">
        <w:rPr>
          <w:rFonts w:cs="Times New Roman"/>
        </w:rPr>
        <w:t xml:space="preserve"> for the ergometer was controlled from an externally connected laptop using the Lode Ergometry Manager software and displayed on the bike’s screen. Manufacturer-built adjustable crank arms (Sport crank, Lode) were attached to the ergometer to allow for asymmetric adjustment of crank arm lengths in the smallest increment of 5mm. A pair of custom-built instrumented bike pedals was used with each pedal consisting of </w:t>
      </w:r>
      <w:r w:rsidRPr="007C4365">
        <w:rPr>
          <w:rFonts w:cs="Times New Roman"/>
        </w:rPr>
        <w:lastRenderedPageBreak/>
        <w:t xml:space="preserve">two 3-dimensional force sensors </w:t>
      </w:r>
      <w:bookmarkStart w:id="180" w:name="_Hlk193787048"/>
      <w:r w:rsidRPr="007C4365">
        <w:rPr>
          <w:rFonts w:cs="Times New Roman"/>
          <w:bCs/>
          <w:noProof/>
          <w:lang w:eastAsia="zh-TW"/>
        </w:rPr>
        <w:t>(</w:t>
      </w:r>
      <w:bookmarkStart w:id="181" w:name="_Hlk194040179"/>
      <w:r w:rsidRPr="007C4365">
        <w:rPr>
          <w:rFonts w:cs="Times New Roman"/>
          <w:bCs/>
          <w:noProof/>
          <w:lang w:eastAsia="zh-TW"/>
        </w:rPr>
        <w:t xml:space="preserve">Type 9027C, Kistler, Switzerland), and amplifiers (Type 5073A, Kistler, Switzerland). </w:t>
      </w:r>
      <w:bookmarkEnd w:id="180"/>
      <w:bookmarkEnd w:id="181"/>
      <w:r w:rsidRPr="007C4365">
        <w:rPr>
          <w:rFonts w:cs="Times New Roman"/>
          <w:bCs/>
          <w:noProof/>
          <w:lang w:eastAsia="zh-TW"/>
        </w:rPr>
        <w:t xml:space="preserve">These sensors (1200 Hz) were used to collect pedal reaction force (PRF) data during testing. </w:t>
      </w:r>
    </w:p>
    <w:p w14:paraId="134E3162" w14:textId="77777777" w:rsidR="00D20F23" w:rsidRPr="007C4365" w:rsidRDefault="00D20F23" w:rsidP="00CA2951">
      <w:pPr>
        <w:spacing w:line="480" w:lineRule="auto"/>
        <w:ind w:firstLine="720"/>
        <w:rPr>
          <w:rFonts w:cs="Times New Roman"/>
          <w:bCs/>
          <w:noProof/>
          <w:lang w:eastAsia="zh-TW"/>
        </w:rPr>
      </w:pPr>
      <w:r w:rsidRPr="007C4365">
        <w:rPr>
          <w:rFonts w:cs="Times New Roman"/>
          <w:bCs/>
          <w:noProof/>
          <w:lang w:eastAsia="zh-TW"/>
        </w:rPr>
        <w:t>A custom metal jig was constructed to align the bike to an in-ground force platform to align the cycle ergometer with the lab coordinate system. A standardized bike fit procedure was conducted for each participant, which included an adjustment of the saddle’s height to produce 25-</w:t>
      </w:r>
      <w:r w:rsidRPr="007C4365">
        <w:rPr>
          <w:rFonts w:cs="Times New Roman"/>
        </w:rPr>
        <w:t>30</w:t>
      </w:r>
      <w:proofErr w:type="gramStart"/>
      <w:r w:rsidRPr="007C4365">
        <w:rPr>
          <w:rFonts w:cs="Times New Roman"/>
        </w:rPr>
        <w:t>° of knee</w:t>
      </w:r>
      <w:proofErr w:type="gramEnd"/>
      <w:r w:rsidRPr="007C4365">
        <w:rPr>
          <w:rFonts w:cs="Times New Roman"/>
        </w:rPr>
        <w:t xml:space="preserve"> flexion while the replaced knee’s limb was as bottom dead center of the pedal cycle. For some participants, this position resulted in too much pain, or their knee stiffness made the position uncomfortable and a saddle height resulting in approximately 40° flexion was used. The fore-aft position of the handlebars was set by measuring the angle between the thigh and trunk to achieve approximately 90°. The fore-aft position of the saddle determined with the replaced knee limb resting at approximately 90° of the pedal cycle, or the most forward pedal position, and a plumb bob was used to align the patella with the pedal spindle.</w:t>
      </w:r>
    </w:p>
    <w:p w14:paraId="39C92BCF" w14:textId="77777777" w:rsidR="00D20F23" w:rsidRPr="007C4365" w:rsidRDefault="00D20F23" w:rsidP="00CA2951">
      <w:pPr>
        <w:spacing w:line="480" w:lineRule="auto"/>
        <w:rPr>
          <w:rFonts w:cs="Times New Roman"/>
          <w:bCs/>
          <w:noProof/>
          <w:lang w:eastAsia="zh-TW"/>
        </w:rPr>
      </w:pPr>
      <w:r w:rsidRPr="007C4365">
        <w:rPr>
          <w:rFonts w:cs="Times New Roman"/>
          <w:bCs/>
          <w:noProof/>
          <w:lang w:eastAsia="zh-TW"/>
        </w:rPr>
        <w:tab/>
        <w:t>A 12-camera motion analysis system (</w:t>
      </w:r>
      <w:bookmarkStart w:id="182" w:name="_Hlk193786928"/>
      <w:r w:rsidRPr="007C4365">
        <w:rPr>
          <w:rFonts w:cs="Times New Roman"/>
          <w:bCs/>
          <w:noProof/>
          <w:lang w:eastAsia="zh-TW"/>
        </w:rPr>
        <w:t>Vantage 5 and Valkraie 8, 240 Hz; Vicon Motion Analysis Inc., Oxford, UK</w:t>
      </w:r>
      <w:bookmarkEnd w:id="182"/>
      <w:r w:rsidRPr="007C4365">
        <w:rPr>
          <w:rFonts w:cs="Times New Roman"/>
          <w:bCs/>
          <w:noProof/>
          <w:lang w:eastAsia="zh-TW"/>
        </w:rPr>
        <w:t>) was used to record optical data for kinematics. During collection, each participant was provided a pair of laboratory standard shoes (Zoom Pegasus 34, Nike). Participants were outfitted with retroreflective anatomical markers and segment tracking marker clusters mounted on semi-rigid thermoplastic shells. Anatomical markers for the static trial were placed bilaterally on the following bony landmarks: acromion process, illiac crest, anterior superior iliac spine, posterior superior iliac spine, greather trochanter, medial and lateral femoral epicondyle, medial and lateral malleoli, head of 1</w:t>
      </w:r>
      <w:r w:rsidRPr="007C4365">
        <w:rPr>
          <w:rFonts w:cs="Times New Roman"/>
          <w:bCs/>
          <w:noProof/>
          <w:vertAlign w:val="superscript"/>
          <w:lang w:eastAsia="zh-TW"/>
        </w:rPr>
        <w:t>st</w:t>
      </w:r>
      <w:r w:rsidRPr="007C4365">
        <w:rPr>
          <w:rFonts w:cs="Times New Roman"/>
          <w:bCs/>
          <w:noProof/>
          <w:lang w:eastAsia="zh-TW"/>
        </w:rPr>
        <w:t xml:space="preserve"> and 5</w:t>
      </w:r>
      <w:r w:rsidRPr="007C4365">
        <w:rPr>
          <w:rFonts w:cs="Times New Roman"/>
          <w:bCs/>
          <w:noProof/>
          <w:vertAlign w:val="superscript"/>
          <w:lang w:eastAsia="zh-TW"/>
        </w:rPr>
        <w:t>th</w:t>
      </w:r>
      <w:r w:rsidRPr="007C4365">
        <w:rPr>
          <w:rFonts w:cs="Times New Roman"/>
          <w:bCs/>
          <w:noProof/>
          <w:lang w:eastAsia="zh-TW"/>
        </w:rPr>
        <w:t xml:space="preserve"> metatarsals, and the distal phalanx on the second toe. Marker clusters to track segmental motion consisted of 4 markers each that were non-coplanar affixed with velcro to neoprene straps to the trunk and bilaterally to the thighs, </w:t>
      </w:r>
      <w:r w:rsidRPr="007C4365">
        <w:rPr>
          <w:rFonts w:cs="Times New Roman"/>
          <w:bCs/>
          <w:noProof/>
          <w:lang w:eastAsia="zh-TW"/>
        </w:rPr>
        <w:lastRenderedPageBreak/>
        <w:t>shanks, and heels. The pelvis was tracked with two separate 2-marker clusters placed on the posterior pelvis. PRF and kinematic data were integrated and simultaneously recorded using the Vicon Nexus (Version 16.0; Vicon Motion Analysis Inc., Oxford, UK) software on one computer.</w:t>
      </w:r>
    </w:p>
    <w:p w14:paraId="75A2684E" w14:textId="77777777" w:rsidR="00D20F23" w:rsidRPr="007C4365" w:rsidRDefault="00D20F23" w:rsidP="00CA2951">
      <w:pPr>
        <w:pStyle w:val="Heading3"/>
        <w:spacing w:line="480" w:lineRule="auto"/>
      </w:pPr>
      <w:bookmarkStart w:id="183" w:name="_Toc192776135"/>
      <w:bookmarkStart w:id="184" w:name="_Toc200816433"/>
      <w:r w:rsidRPr="007C4365">
        <w:t>Experimental Protocol</w:t>
      </w:r>
      <w:bookmarkEnd w:id="183"/>
      <w:bookmarkEnd w:id="184"/>
    </w:p>
    <w:p w14:paraId="72887CCE" w14:textId="0A1FD10B" w:rsidR="00D20F23" w:rsidRPr="007C4365" w:rsidRDefault="00D20F23" w:rsidP="00CA2951">
      <w:pPr>
        <w:spacing w:line="480" w:lineRule="auto"/>
        <w:rPr>
          <w:rFonts w:cs="Times New Roman"/>
        </w:rPr>
      </w:pPr>
      <w:r w:rsidRPr="007C4365">
        <w:rPr>
          <w:rFonts w:cs="Times New Roman"/>
        </w:rPr>
        <w:tab/>
      </w:r>
      <w:bookmarkStart w:id="185" w:name="_Hlk194040765"/>
      <w:bookmarkStart w:id="186" w:name="_Hlk194040723"/>
      <w:r w:rsidRPr="007C4365">
        <w:rPr>
          <w:rFonts w:cs="Times New Roman"/>
          <w:bCs/>
          <w:noProof/>
          <w:lang w:eastAsia="zh-TW"/>
        </w:rPr>
        <w:t xml:space="preserve"> Participants in the study attended one laboratory data collection. Upon arrival, patient demographics were collected along with a patient health information release and physical activity readiness questionnaire (PARQ+)</w:t>
      </w:r>
    </w:p>
    <w:p w14:paraId="7928F06E" w14:textId="77777777" w:rsidR="00D20F23" w:rsidRPr="007C4365" w:rsidRDefault="00D20F23" w:rsidP="00CA2951">
      <w:pPr>
        <w:spacing w:line="480" w:lineRule="auto"/>
        <w:rPr>
          <w:rFonts w:cs="Times New Roman"/>
        </w:rPr>
      </w:pPr>
      <w:r w:rsidRPr="007C4365">
        <w:rPr>
          <w:rFonts w:cs="Times New Roman"/>
        </w:rPr>
        <w:tab/>
        <w:t>Participants were given at least a 3-minute warmup at a 0 W and a self-selected pace. All conditions were conducted with a wattage setting of 70 W and a desired cadence of 70 revolutions per minute (RPM) for a total of 2 minutes per condition. Each participant completed first with symmetrical 170</w:t>
      </w:r>
      <w:proofErr w:type="gramStart"/>
      <w:r w:rsidRPr="007C4365">
        <w:rPr>
          <w:rFonts w:cs="Times New Roman"/>
        </w:rPr>
        <w:t>mm</w:t>
      </w:r>
      <w:proofErr w:type="gramEnd"/>
      <w:r w:rsidRPr="007C4365">
        <w:rPr>
          <w:rFonts w:cs="Times New Roman"/>
        </w:rPr>
        <w:t xml:space="preserve"> crank arms (C3) as a reference before continuing through the other four conditions in a random order. The additional cycling conditions, presented as crank lengths for the Replaced/Contralateral limbs (in mm): C1 (140/170), C2 (155/170), C4 (155/155), C5 (140/140). Participants were requested to maintain the 70 RPM cadence to the best of their ability during the 2-minute period and data were recorded during the final 10 seconds of each condition. Between conditions, participants were able to rest at least 2 minutes, or as long as necessary, while the crank arm lengths were changed. Following each cycling condition, participants were asked to rate their replaced knee pain from 0-10 on a numerical visual analog scale as well as their general rating of perceived exertion (RPE) from 6-20 using the Borg Scale. </w:t>
      </w:r>
    </w:p>
    <w:p w14:paraId="329CA712" w14:textId="77777777" w:rsidR="00D20F23" w:rsidRPr="007C4365" w:rsidRDefault="00D20F23" w:rsidP="00CA2951">
      <w:pPr>
        <w:pStyle w:val="Heading3"/>
        <w:spacing w:line="480" w:lineRule="auto"/>
      </w:pPr>
      <w:bookmarkStart w:id="187" w:name="_Toc200816434"/>
      <w:bookmarkEnd w:id="185"/>
      <w:r w:rsidRPr="007C4365">
        <w:t>Data Analysis</w:t>
      </w:r>
      <w:bookmarkEnd w:id="187"/>
    </w:p>
    <w:p w14:paraId="3EC221CD" w14:textId="25C7134A" w:rsidR="00D20F23" w:rsidRPr="007C4365" w:rsidRDefault="003178C8" w:rsidP="00CA2951">
      <w:pPr>
        <w:spacing w:line="480" w:lineRule="auto"/>
        <w:ind w:firstLine="720"/>
        <w:rPr>
          <w:rFonts w:cs="Times New Roman"/>
        </w:rPr>
      </w:pPr>
      <w:r>
        <w:rPr>
          <w:rFonts w:cs="Times New Roman"/>
        </w:rPr>
        <w:t>The first f</w:t>
      </w:r>
      <w:r w:rsidR="00D20F23" w:rsidRPr="007C4365">
        <w:rPr>
          <w:rFonts w:cs="Times New Roman"/>
        </w:rPr>
        <w:t xml:space="preserve">ive consecutive crank cycles for the replaced and contralateral were extracted as </w:t>
      </w:r>
      <w:proofErr w:type="gramStart"/>
      <w:r w:rsidR="00D20F23" w:rsidRPr="007C4365">
        <w:rPr>
          <w:rFonts w:cs="Times New Roman"/>
        </w:rPr>
        <w:t>from  each</w:t>
      </w:r>
      <w:proofErr w:type="gramEnd"/>
      <w:r w:rsidR="00D20F23" w:rsidRPr="007C4365">
        <w:rPr>
          <w:rFonts w:cs="Times New Roman"/>
        </w:rPr>
        <w:t xml:space="preserve"> 10-second collection for each test condition. Visual 3D (Version v2025.01.2, HAS-</w:t>
      </w:r>
      <w:r w:rsidR="00D20F23" w:rsidRPr="007C4365">
        <w:rPr>
          <w:rFonts w:cs="Times New Roman"/>
        </w:rPr>
        <w:lastRenderedPageBreak/>
        <w:t>Motion Inc., Kingston, Ontario, Canada) was used to process 3D kinematics and kinetics as well as EMG data and to compute derived variables. A 4</w:t>
      </w:r>
      <w:r w:rsidR="00D20F23" w:rsidRPr="007C4365">
        <w:rPr>
          <w:rFonts w:cs="Times New Roman"/>
          <w:vertAlign w:val="superscript"/>
        </w:rPr>
        <w:t>th</w:t>
      </w:r>
      <w:r w:rsidR="00D20F23" w:rsidRPr="007C4365">
        <w:rPr>
          <w:rFonts w:cs="Times New Roman"/>
        </w:rPr>
        <w:t xml:space="preserve"> order zero-lag Butterworth filter with a cutoff frequency of 6 Hz </w:t>
      </w:r>
      <w:r w:rsidR="00E26BC8" w:rsidRPr="007C4365">
        <w:rPr>
          <w:rFonts w:cs="Times New Roman"/>
        </w:rPr>
        <w:t>{Gardner, 2016 #106}</w:t>
      </w:r>
      <w:r w:rsidR="00D20F23" w:rsidRPr="007C4365">
        <w:rPr>
          <w:rFonts w:cs="Times New Roman"/>
        </w:rPr>
        <w:t xml:space="preserve"> was used to filter kinematic and kinetic data. A X-Y-Z Cardan sequence was used to resolve kinematics in the joint coordinate system </w:t>
      </w:r>
      <w:r w:rsidR="00E26BC8" w:rsidRPr="007C4365">
        <w:rPr>
          <w:rFonts w:cs="Times New Roman"/>
        </w:rPr>
        <w:t>{Grood, 1983 #576}</w:t>
      </w:r>
      <w:r w:rsidR="00D20F23" w:rsidRPr="007C4365">
        <w:rPr>
          <w:rFonts w:cs="Times New Roman"/>
        </w:rPr>
        <w:t xml:space="preserve">. </w:t>
      </w:r>
      <w:bookmarkStart w:id="188" w:name="_Toc192776136"/>
      <w:r w:rsidR="00167F80">
        <w:rPr>
          <w:rFonts w:cs="Times New Roman"/>
        </w:rPr>
        <w:t xml:space="preserve">To calculate joint moments, inverse dynamics </w:t>
      </w:r>
      <w:r w:rsidR="00D56C4E">
        <w:rPr>
          <w:rFonts w:cs="Times New Roman"/>
        </w:rPr>
        <w:t>were</w:t>
      </w:r>
      <w:r w:rsidR="00167F80">
        <w:rPr>
          <w:rFonts w:cs="Times New Roman"/>
        </w:rPr>
        <w:t xml:space="preserve"> implemented and expressed relative to the proximal segment of a given joint, such as expressing knee moments at the thigh. Default Visual 3D settings were used to calculate segment masses from the regression equations provided by Dempster {Dempster, 1955 #604}. </w:t>
      </w:r>
      <w:r w:rsidR="00D20F23" w:rsidRPr="007C4365">
        <w:rPr>
          <w:rFonts w:cs="Times New Roman"/>
        </w:rPr>
        <w:t xml:space="preserve">A custom Python script was used to visually identify discrete data points for variables of interest and averaged together to obtain final values for statistical inputs </w:t>
      </w:r>
      <w:r w:rsidR="00E26BC8" w:rsidRPr="007C4365">
        <w:rPr>
          <w:rFonts w:cs="Times New Roman"/>
        </w:rPr>
        <w:t>{Menke, 2024 #585}</w:t>
      </w:r>
      <w:r w:rsidR="00D20F23" w:rsidRPr="007C4365">
        <w:rPr>
          <w:rFonts w:cs="Times New Roman"/>
        </w:rPr>
        <w:t>.</w:t>
      </w:r>
      <w:r w:rsidR="00D56C4E">
        <w:rPr>
          <w:rFonts w:cs="Times New Roman"/>
        </w:rPr>
        <w:t xml:space="preserve"> Discrete variables were obtained for the recently replaced limb and the contralateral limb of each participant. A simple difference was calculated by subtracting the replaced limb’s discrete value from the contralateral limb’s value. A result close to zero indicates that the peak response from both limbs was similar. This work can be considered exploratory due to the small sample size. The simple difference was chosen over a symmetry index to first evaluate variables individually instead of an index value that would be compared across variables.</w:t>
      </w:r>
    </w:p>
    <w:p w14:paraId="38977B28" w14:textId="77777777" w:rsidR="00D20F23" w:rsidRPr="007C4365" w:rsidRDefault="00D20F23" w:rsidP="00CA2951">
      <w:pPr>
        <w:pStyle w:val="Heading3"/>
        <w:spacing w:line="480" w:lineRule="auto"/>
      </w:pPr>
      <w:bookmarkStart w:id="189" w:name="_Toc200816435"/>
      <w:bookmarkEnd w:id="186"/>
      <w:r w:rsidRPr="007C4365">
        <w:t>Statistical Analysis</w:t>
      </w:r>
      <w:bookmarkEnd w:id="188"/>
      <w:bookmarkEnd w:id="189"/>
    </w:p>
    <w:p w14:paraId="265C8486" w14:textId="24117B75" w:rsidR="00D20F23" w:rsidRPr="007C4365" w:rsidRDefault="00D20F23" w:rsidP="00CA2951">
      <w:pPr>
        <w:spacing w:line="480" w:lineRule="auto"/>
        <w:rPr>
          <w:rFonts w:cs="Times New Roman"/>
        </w:rPr>
      </w:pPr>
      <w:r w:rsidRPr="007C4365">
        <w:rPr>
          <w:rFonts w:cs="Times New Roman"/>
        </w:rPr>
        <w:tab/>
        <w:t xml:space="preserve">Statistical testing was performed using the IBM Statistical Package for Social Sciences (SPSS, v29.0.0.0) with the significance threshold set </w:t>
      </w:r>
      <w:r w:rsidRPr="007C4365">
        <w:rPr>
          <w:rFonts w:cs="Times New Roman"/>
          <w:i/>
          <w:iCs/>
        </w:rPr>
        <w:t xml:space="preserve">a priori </w:t>
      </w:r>
      <w:r w:rsidRPr="007C4365">
        <w:rPr>
          <w:rFonts w:cs="Times New Roman"/>
        </w:rPr>
        <w:t xml:space="preserve">to 0.05. For all variables of interest, a difference was taken by subtracting the value of the most recently replaced side from the contralateral side (native knee for unilateral, replaced knee for bilateral) for each condition. A value closer to zero indicates a more symmetrical behavior between the limbs while a positive number indicates that the contralateral limb had a greater value. These differences were used as </w:t>
      </w:r>
      <w:r w:rsidRPr="007C4365">
        <w:rPr>
          <w:rFonts w:cs="Times New Roman"/>
        </w:rPr>
        <w:lastRenderedPageBreak/>
        <w:t xml:space="preserve">the input for two-way (2x5: Group x Condition) repeated measures </w:t>
      </w:r>
      <w:proofErr w:type="gramStart"/>
      <w:r w:rsidRPr="007C4365">
        <w:rPr>
          <w:rFonts w:cs="Times New Roman"/>
        </w:rPr>
        <w:t>ANOVAs .</w:t>
      </w:r>
      <w:proofErr w:type="gramEnd"/>
      <w:r w:rsidRPr="007C4365">
        <w:rPr>
          <w:rFonts w:cs="Times New Roman"/>
        </w:rPr>
        <w:t xml:space="preserve"> When assumptions of sphericity were violated, the Greenhouse-Geisser correction was applied. Partial eta squared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was</w:t>
      </w:r>
      <w:r w:rsidRPr="007C4365">
        <w:rPr>
          <w:rFonts w:cs="Times New Roman"/>
          <w:sz w:val="28"/>
          <w:szCs w:val="28"/>
        </w:rPr>
        <w:t xml:space="preserve"> </w:t>
      </w:r>
      <w:r w:rsidRPr="007C4365">
        <w:rPr>
          <w:rFonts w:cs="Times New Roman"/>
        </w:rPr>
        <w:t>reported to assess effect size with the following groups: small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0.01), medium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0.06), and large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w:t>
      </w:r>
      <w:proofErr w:type="gramStart"/>
      <w:r w:rsidRPr="007C4365">
        <w:rPr>
          <w:rFonts w:cs="Times New Roman"/>
        </w:rPr>
        <w:t xml:space="preserve">0.14) </w:t>
      </w:r>
      <w:r w:rsidR="00E26BC8" w:rsidRPr="007C4365">
        <w:rPr>
          <w:rFonts w:cs="Times New Roman"/>
        </w:rPr>
        <w:t>{</w:t>
      </w:r>
      <w:proofErr w:type="spellStart"/>
      <w:proofErr w:type="gramEnd"/>
      <w:r w:rsidR="00E26BC8" w:rsidRPr="007C4365">
        <w:rPr>
          <w:rFonts w:cs="Times New Roman"/>
        </w:rPr>
        <w:t>Lakens</w:t>
      </w:r>
      <w:proofErr w:type="spellEnd"/>
      <w:r w:rsidR="00E26BC8" w:rsidRPr="007C4365">
        <w:rPr>
          <w:rFonts w:cs="Times New Roman"/>
        </w:rPr>
        <w:t>, 2013 #552}</w:t>
      </w:r>
      <w:r w:rsidRPr="007C4365">
        <w:rPr>
          <w:rFonts w:cs="Times New Roman"/>
        </w:rPr>
        <w:t xml:space="preserve">. </w:t>
      </w:r>
    </w:p>
    <w:p w14:paraId="4654DE19" w14:textId="77777777" w:rsidR="00D20F23" w:rsidRPr="007C4365" w:rsidRDefault="00D20F23" w:rsidP="00CA2951">
      <w:pPr>
        <w:pStyle w:val="Heading2"/>
        <w:spacing w:before="0" w:line="480" w:lineRule="auto"/>
        <w:jc w:val="center"/>
        <w:rPr>
          <w:i w:val="0"/>
          <w:iCs w:val="0"/>
        </w:rPr>
      </w:pPr>
      <w:bookmarkStart w:id="190" w:name="_Toc192776137"/>
      <w:bookmarkStart w:id="191" w:name="_Toc200816436"/>
      <w:r w:rsidRPr="007C4365">
        <w:rPr>
          <w:i w:val="0"/>
          <w:iCs w:val="0"/>
        </w:rPr>
        <w:t>R</w:t>
      </w:r>
      <w:bookmarkEnd w:id="190"/>
      <w:r w:rsidRPr="007C4365">
        <w:rPr>
          <w:i w:val="0"/>
          <w:iCs w:val="0"/>
        </w:rPr>
        <w:t>esults</w:t>
      </w:r>
      <w:bookmarkEnd w:id="191"/>
    </w:p>
    <w:p w14:paraId="40D9419E" w14:textId="02600714" w:rsidR="00D20F23" w:rsidRPr="007C4365" w:rsidRDefault="00D20F23" w:rsidP="00CA2951">
      <w:pPr>
        <w:spacing w:line="480" w:lineRule="auto"/>
        <w:ind w:firstLine="720"/>
        <w:rPr>
          <w:rFonts w:cs="Times New Roman"/>
        </w:rPr>
      </w:pPr>
      <w:r w:rsidRPr="007C4365">
        <w:rPr>
          <w:rFonts w:cs="Times New Roman"/>
        </w:rPr>
        <w:t>ANOVAs were conducted on a variety of pedal and knee variables (</w:t>
      </w:r>
      <w:r w:rsidRPr="007C4365">
        <w:rPr>
          <w:rFonts w:cs="Times New Roman"/>
          <w:b/>
          <w:bCs/>
        </w:rPr>
        <w:t xml:space="preserve">Table </w:t>
      </w:r>
      <w:r w:rsidR="00221BBD" w:rsidRPr="007C4365">
        <w:rPr>
          <w:rFonts w:cs="Times New Roman"/>
          <w:b/>
          <w:bCs/>
        </w:rPr>
        <w:t>5</w:t>
      </w:r>
      <w:r w:rsidRPr="007C4365">
        <w:rPr>
          <w:rFonts w:cs="Times New Roman"/>
        </w:rPr>
        <w:t>) between the unilateral and bilateral groups with the input values being the result of the contralateral limb minus the replaced limb</w:t>
      </w:r>
      <w:r w:rsidR="00D56C4E">
        <w:rPr>
          <w:rFonts w:cs="Times New Roman"/>
        </w:rPr>
        <w:t xml:space="preserve"> as described </w:t>
      </w:r>
      <w:r w:rsidR="00F20CD0">
        <w:rPr>
          <w:rFonts w:cs="Times New Roman"/>
        </w:rPr>
        <w:t>in the Methods</w:t>
      </w:r>
      <w:r w:rsidRPr="007C4365">
        <w:rPr>
          <w:rFonts w:cs="Times New Roman"/>
        </w:rPr>
        <w:t>. A significant main effect of condition was found for peak knee extension angle (</w:t>
      </w:r>
      <w:r w:rsidRPr="007C4365">
        <w:rPr>
          <w:rFonts w:cs="Times New Roman"/>
          <w:b/>
          <w:bCs/>
        </w:rPr>
        <w:t xml:space="preserve">Table </w:t>
      </w:r>
      <w:r w:rsidR="00221BBD" w:rsidRPr="007C4365">
        <w:rPr>
          <w:rFonts w:cs="Times New Roman"/>
          <w:b/>
          <w:bCs/>
        </w:rPr>
        <w:t>5</w:t>
      </w:r>
      <w:r w:rsidRPr="007C4365">
        <w:rPr>
          <w:rFonts w:cs="Times New Roman"/>
        </w:rPr>
        <w:t xml:space="preserve">, </w:t>
      </w:r>
      <w:r w:rsidRPr="007C4365">
        <w:rPr>
          <w:rFonts w:cs="Times New Roman"/>
          <w:b/>
          <w:bCs/>
        </w:rPr>
        <w:t xml:space="preserve">Figure </w:t>
      </w:r>
      <w:r w:rsidR="00F20CD0">
        <w:rPr>
          <w:rFonts w:cs="Times New Roman"/>
          <w:b/>
          <w:bCs/>
        </w:rPr>
        <w:t>5</w:t>
      </w:r>
      <w:r w:rsidRPr="007C4365">
        <w:rPr>
          <w:rFonts w:cs="Times New Roman"/>
        </w:rPr>
        <w:t>, p =0.023</w:t>
      </w:r>
      <w:r w:rsidR="00CA2951">
        <w:rPr>
          <w:rFonts w:cs="Times New Roman"/>
        </w:rPr>
        <w:t>, all figures available in the appendix</w:t>
      </w:r>
      <w:r w:rsidRPr="007C4365">
        <w:rPr>
          <w:rFonts w:cs="Times New Roman"/>
        </w:rPr>
        <w:t xml:space="preserve">).  The post-hoc comparisons showed significant differences between the asymmetrical 155mm and 140mm conditions (p = 0.043) where the difference value decreased, indicating less difference between limbs with symmetrical 170mm crank arms. Additionally, a significant difference between asymmetrical and symmetrical 155mm crank </w:t>
      </w:r>
      <w:proofErr w:type="gramStart"/>
      <w:r w:rsidRPr="007C4365">
        <w:rPr>
          <w:rFonts w:cs="Times New Roman"/>
        </w:rPr>
        <w:t>arms  (</w:t>
      </w:r>
      <w:proofErr w:type="gramEnd"/>
      <w:r w:rsidRPr="007C4365">
        <w:rPr>
          <w:rFonts w:cs="Times New Roman"/>
        </w:rPr>
        <w:t xml:space="preserve">p = 0.001) was found with a similar effect of a decreased difference between limbs. </w:t>
      </w:r>
    </w:p>
    <w:p w14:paraId="69B730C0" w14:textId="38FC4563" w:rsidR="00D20F23" w:rsidRPr="007C4365" w:rsidRDefault="00D20F23" w:rsidP="00CA2951">
      <w:pPr>
        <w:spacing w:line="480" w:lineRule="auto"/>
        <w:ind w:firstLine="720"/>
        <w:rPr>
          <w:rFonts w:cs="Times New Roman"/>
        </w:rPr>
      </w:pPr>
      <w:r w:rsidRPr="007C4365">
        <w:rPr>
          <w:rFonts w:cs="Times New Roman"/>
        </w:rPr>
        <w:t>No significant main effects or interactions were seen for PRF, knee extension ROM, peak KEM (</w:t>
      </w:r>
      <w:r w:rsidRPr="007C4365">
        <w:rPr>
          <w:rFonts w:cs="Times New Roman"/>
          <w:b/>
          <w:bCs/>
        </w:rPr>
        <w:t xml:space="preserve">Figure </w:t>
      </w:r>
      <w:r w:rsidR="00F20CD0">
        <w:rPr>
          <w:rFonts w:cs="Times New Roman"/>
          <w:b/>
          <w:bCs/>
        </w:rPr>
        <w:t>6</w:t>
      </w:r>
      <w:r w:rsidRPr="007C4365">
        <w:rPr>
          <w:rFonts w:cs="Times New Roman"/>
        </w:rPr>
        <w:t xml:space="preserve">), </w:t>
      </w:r>
      <w:r w:rsidR="00577A86" w:rsidRPr="007C4365">
        <w:rPr>
          <w:rFonts w:cs="Times New Roman"/>
        </w:rPr>
        <w:t xml:space="preserve">or </w:t>
      </w:r>
      <w:r w:rsidRPr="007C4365">
        <w:rPr>
          <w:rFonts w:cs="Times New Roman"/>
        </w:rPr>
        <w:t>peak knee extension power. For the hip and ankle variables, no significant main effects of condition and group, and their interactions were observed for these variables (</w:t>
      </w:r>
      <w:r w:rsidRPr="007C4365">
        <w:rPr>
          <w:rFonts w:cs="Times New Roman"/>
          <w:b/>
          <w:bCs/>
        </w:rPr>
        <w:t xml:space="preserve">Table </w:t>
      </w:r>
      <w:r w:rsidR="00221BBD" w:rsidRPr="007C4365">
        <w:rPr>
          <w:rFonts w:cs="Times New Roman"/>
          <w:b/>
          <w:bCs/>
        </w:rPr>
        <w:t>6</w:t>
      </w:r>
      <w:r w:rsidRPr="007C4365">
        <w:rPr>
          <w:rFonts w:cs="Times New Roman"/>
        </w:rPr>
        <w:t>). No significant main effects for pain or RPE were found (</w:t>
      </w:r>
      <w:r w:rsidRPr="007C4365">
        <w:rPr>
          <w:rFonts w:cs="Times New Roman"/>
          <w:b/>
          <w:bCs/>
        </w:rPr>
        <w:t>Table 4</w:t>
      </w:r>
      <w:r w:rsidRPr="007C4365">
        <w:rPr>
          <w:rFonts w:cs="Times New Roman"/>
        </w:rPr>
        <w:t xml:space="preserve">). </w:t>
      </w:r>
    </w:p>
    <w:p w14:paraId="33D6143C" w14:textId="77777777" w:rsidR="00D20F23" w:rsidRPr="007C4365" w:rsidRDefault="00D20F23" w:rsidP="00CA2951">
      <w:pPr>
        <w:pStyle w:val="Heading2"/>
        <w:spacing w:before="0" w:line="480" w:lineRule="auto"/>
        <w:jc w:val="center"/>
        <w:rPr>
          <w:i w:val="0"/>
          <w:iCs w:val="0"/>
        </w:rPr>
      </w:pPr>
      <w:bookmarkStart w:id="192" w:name="_Toc192776138"/>
      <w:bookmarkStart w:id="193" w:name="_Toc200816437"/>
      <w:r w:rsidRPr="007C4365">
        <w:rPr>
          <w:i w:val="0"/>
          <w:iCs w:val="0"/>
        </w:rPr>
        <w:t>D</w:t>
      </w:r>
      <w:bookmarkEnd w:id="192"/>
      <w:r w:rsidRPr="007C4365">
        <w:rPr>
          <w:i w:val="0"/>
          <w:iCs w:val="0"/>
        </w:rPr>
        <w:t>iscussion</w:t>
      </w:r>
      <w:bookmarkEnd w:id="193"/>
    </w:p>
    <w:p w14:paraId="36D31D83" w14:textId="0EEB1457" w:rsidR="00D20F23" w:rsidRPr="007C4365" w:rsidRDefault="00D20F23" w:rsidP="00CA2951">
      <w:pPr>
        <w:spacing w:line="480" w:lineRule="auto"/>
        <w:ind w:firstLine="720"/>
        <w:rPr>
          <w:rFonts w:cs="Times New Roman"/>
        </w:rPr>
      </w:pPr>
      <w:r w:rsidRPr="007C4365">
        <w:rPr>
          <w:rFonts w:cs="Times New Roman"/>
        </w:rPr>
        <w:t xml:space="preserve">The primary purpose of this study was to evaluate potential differences in response to asymmetric crank arm usage in ergometer cycling between participants with unilateral or bilateral TKAs. The main hypothesis regarding a significantly lower difference in peak KEM and significantly larger differences in peak hip extension and ankle plantarflexion moments in </w:t>
      </w:r>
      <w:r w:rsidRPr="007C4365">
        <w:rPr>
          <w:rFonts w:cs="Times New Roman"/>
        </w:rPr>
        <w:lastRenderedPageBreak/>
        <w:t xml:space="preserve">bilateral participants at any condition was not supported. Peak KEM differences between limbs for unilateral participants at asymmetrical 140mm crank arms was approximately 3.4 Nm while it was approximately 9.4 Nm for bilateral participants, however, these changes were not statistically significant. Interestingly, although peak KEM was not significantly different between groups, the difference values were quite stable within the unilateral group, approximately 3.5 Nm, across all conditions while the average values of the bilateral group fluctuated. Peak hip extension moments were similarly unaffected, which is likely due to the considerable variability of responses within groups. Peak vertical PRF differences did not display any significant crank length effects providing additional support for the KEM results. With a partial </w:t>
      </w:r>
      <w:proofErr w:type="gramStart"/>
      <w:r w:rsidRPr="007C4365">
        <w:rPr>
          <w:rFonts w:cs="Times New Roman"/>
        </w:rPr>
        <w:t>eta</w:t>
      </w:r>
      <w:proofErr w:type="gramEnd"/>
      <w:r w:rsidRPr="007C4365">
        <w:rPr>
          <w:rFonts w:cs="Times New Roman"/>
        </w:rPr>
        <w:t xml:space="preserve"> squared value of 0.350, the effect size indicates that there may be a relationship given greater statistical power and may be noted for analysis i</w:t>
      </w:r>
      <w:r w:rsidR="00577A86" w:rsidRPr="007C4365">
        <w:rPr>
          <w:rFonts w:cs="Times New Roman"/>
        </w:rPr>
        <w:t>n</w:t>
      </w:r>
      <w:r w:rsidRPr="007C4365">
        <w:rPr>
          <w:rFonts w:cs="Times New Roman"/>
        </w:rPr>
        <w:t xml:space="preserve"> larger studies.  </w:t>
      </w:r>
    </w:p>
    <w:p w14:paraId="5C1FEAA7" w14:textId="729A9848" w:rsidR="00D20F23" w:rsidRPr="007C4365" w:rsidRDefault="00D20F23" w:rsidP="00CA2951">
      <w:pPr>
        <w:spacing w:line="480" w:lineRule="auto"/>
        <w:ind w:firstLine="720"/>
        <w:rPr>
          <w:rFonts w:cs="Times New Roman"/>
        </w:rPr>
      </w:pPr>
      <w:r w:rsidRPr="007C4365">
        <w:rPr>
          <w:rFonts w:cs="Times New Roman"/>
        </w:rPr>
        <w:t>While the variables included in the hypothesis were not significant, it was revealed that knee extension angle had a main condition effect with post-hoc comparisons revealing significant differences between asymmetrical 155</w:t>
      </w:r>
      <w:proofErr w:type="gramStart"/>
      <w:r w:rsidRPr="007C4365">
        <w:rPr>
          <w:rFonts w:cs="Times New Roman"/>
        </w:rPr>
        <w:t>mm</w:t>
      </w:r>
      <w:proofErr w:type="gramEnd"/>
      <w:r w:rsidRPr="007C4365">
        <w:rPr>
          <w:rFonts w:cs="Times New Roman"/>
        </w:rPr>
        <w:t xml:space="preserve"> and symmetrical 170mm as well as asymmetrical 155mm and symmetrical 155mm crank arms. Asymmetrical 155mm crank arms produced an approximate 4.5° and 5.3° difference for unilateral and bilateral groups, respectively, while symmetrical 155mm crank arms had a -0.12° and 3.6° difference. This is to be expected because the variable is based on the difference between limbs, which is expected to be higher for asymmetrical conditions of a given crank length. While this was a statistically significant change, it is difficult to consider this difference functionally meaningful with such a small change in magnitude </w:t>
      </w:r>
      <w:r w:rsidR="00E26BC8" w:rsidRPr="007C4365">
        <w:rPr>
          <w:rFonts w:cs="Times New Roman"/>
        </w:rPr>
        <w:t>{, 2014 #225}</w:t>
      </w:r>
      <w:r w:rsidRPr="007C4365">
        <w:rPr>
          <w:rFonts w:cs="Times New Roman"/>
        </w:rPr>
        <w:t xml:space="preserve">. </w:t>
      </w:r>
    </w:p>
    <w:p w14:paraId="4F79EE1F" w14:textId="3F791E3D" w:rsidR="00D20F23" w:rsidRPr="007C4365" w:rsidRDefault="00D20F23" w:rsidP="00CA2951">
      <w:pPr>
        <w:spacing w:line="480" w:lineRule="auto"/>
        <w:ind w:firstLine="720"/>
        <w:rPr>
          <w:rFonts w:cs="Times New Roman"/>
        </w:rPr>
      </w:pPr>
      <w:r w:rsidRPr="007C4365">
        <w:rPr>
          <w:rFonts w:cs="Times New Roman"/>
        </w:rPr>
        <w:t xml:space="preserve">There has been minimal published work with asymmetrical crank arms, and especially minimal work primarily comparing the biomechanical profiles of unilateral and bilateral TKA </w:t>
      </w:r>
      <w:r w:rsidRPr="007C4365">
        <w:rPr>
          <w:rFonts w:cs="Times New Roman"/>
        </w:rPr>
        <w:lastRenderedPageBreak/>
        <w:t xml:space="preserve">recipients, regardless of activity. Yocum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Yocum, 2024 #595}</w:t>
      </w:r>
      <w:r w:rsidRPr="007C4365">
        <w:rPr>
          <w:rFonts w:cs="Times New Roman"/>
        </w:rPr>
        <w:t xml:space="preserve"> presented a comparison of unilateral and bilateral TKA participants during level </w:t>
      </w:r>
      <w:proofErr w:type="gramStart"/>
      <w:r w:rsidRPr="007C4365">
        <w:rPr>
          <w:rFonts w:cs="Times New Roman"/>
        </w:rPr>
        <w:t>gait</w:t>
      </w:r>
      <w:r w:rsidR="00E26BC8" w:rsidRPr="007C4365">
        <w:rPr>
          <w:rFonts w:cs="Times New Roman"/>
        </w:rPr>
        <w:t>{</w:t>
      </w:r>
      <w:proofErr w:type="gramEnd"/>
      <w:r w:rsidR="00E26BC8" w:rsidRPr="007C4365">
        <w:rPr>
          <w:rFonts w:cs="Times New Roman"/>
        </w:rPr>
        <w:t>, 2024 #595}</w:t>
      </w:r>
      <w:r w:rsidRPr="007C4365">
        <w:rPr>
          <w:rFonts w:cs="Times New Roman"/>
        </w:rPr>
        <w:t xml:space="preserve">. Bilateral participants were reported to have decreased knee extension moments, knee abduction moments, dorsiflexion moments, and vertical ground reaction force peaks compared to unilateral participants. Cycling appears to be an activity that is less sensitive to the differences in limbs between these two groups, as none of the previously mentioned variables from Yocum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Yocum, 2024 #595}</w:t>
      </w:r>
      <w:r w:rsidRPr="007C4365">
        <w:rPr>
          <w:rFonts w:cs="Times New Roman"/>
        </w:rPr>
        <w:t xml:space="preserve"> were significantly different during symmetrical cycling at standard crank lengths of 170mm. However, considering the high standard deviations seen in the present study, it may also be true that group members may have unique individual responses that would require a more tailored approach to rehabilitation programs. Individual responses to acute exercise interventions in cycling have been documented by Thorsen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#290}</w:t>
      </w:r>
      <w:r w:rsidRPr="007C4365">
        <w:rPr>
          <w:rFonts w:cs="Times New Roman"/>
        </w:rPr>
        <w:t xml:space="preserve"> who investigated estimated compressive medial contact force changes </w:t>
      </w:r>
      <w:proofErr w:type="gramStart"/>
      <w:r w:rsidRPr="007C4365">
        <w:rPr>
          <w:rFonts w:cs="Times New Roman"/>
        </w:rPr>
        <w:t>as a result of</w:t>
      </w:r>
      <w:proofErr w:type="gramEnd"/>
      <w:r w:rsidRPr="007C4365">
        <w:rPr>
          <w:rFonts w:cs="Times New Roman"/>
        </w:rPr>
        <w:t xml:space="preserve"> pedal width adjustment in cycling. Specifically, it was reported that there were responder and non-responder groups regarding changing medial contact forces to pedal width adjustments during cycling. The non-</w:t>
      </w:r>
      <w:proofErr w:type="gramStart"/>
      <w:r w:rsidRPr="007C4365">
        <w:rPr>
          <w:rFonts w:cs="Times New Roman"/>
        </w:rPr>
        <w:t>responder</w:t>
      </w:r>
      <w:proofErr w:type="gramEnd"/>
      <w:r w:rsidRPr="007C4365">
        <w:rPr>
          <w:rFonts w:cs="Times New Roman"/>
        </w:rPr>
        <w:t xml:space="preserve"> group displayed a decreased peak medial contact force in the power phase of the cycle which indicates that participants may react to acute exercise interventions differently. It is critical to note that the population of that study were young, recreationally active adults and conclusions may not apply to the patient population. </w:t>
      </w:r>
    </w:p>
    <w:p w14:paraId="13B0F2DB" w14:textId="77777777" w:rsidR="00D20F23" w:rsidRPr="007C4365" w:rsidRDefault="00D20F23" w:rsidP="00CA2951">
      <w:pPr>
        <w:spacing w:line="480" w:lineRule="auto"/>
        <w:ind w:firstLine="720"/>
        <w:rPr>
          <w:rFonts w:cs="Times New Roman"/>
        </w:rPr>
      </w:pPr>
      <w:r w:rsidRPr="007C4365">
        <w:rPr>
          <w:rFonts w:cs="Times New Roman"/>
        </w:rPr>
        <w:t xml:space="preserve">Individual responses may not solely be tied to bilateral or unilateral </w:t>
      </w:r>
      <w:proofErr w:type="gramStart"/>
      <w:r w:rsidRPr="007C4365">
        <w:rPr>
          <w:rFonts w:cs="Times New Roman"/>
        </w:rPr>
        <w:t>groups  and</w:t>
      </w:r>
      <w:proofErr w:type="gramEnd"/>
      <w:r w:rsidRPr="007C4365">
        <w:rPr>
          <w:rFonts w:cs="Times New Roman"/>
        </w:rPr>
        <w:t xml:space="preserve"> could be a result of other individual factors independent of group. Factors such as pain or RPE in this study were not found to be significantly different between conditions or groups, which rules them out for contributors to individual or group differences. Pain level averages for all conditions, regardless of group were between 1 and 2 out of 10, while RPE averages were </w:t>
      </w:r>
      <w:r w:rsidRPr="007C4365">
        <w:rPr>
          <w:rFonts w:cs="Times New Roman"/>
        </w:rPr>
        <w:lastRenderedPageBreak/>
        <w:t xml:space="preserve">between 11 and 12. These low pain levels and light RPE scores indicate that perhaps the difficulty of the exercise was too low, but perceived difficulty thresholds and higher </w:t>
      </w:r>
      <w:proofErr w:type="spellStart"/>
      <w:r w:rsidRPr="007C4365">
        <w:rPr>
          <w:rFonts w:cs="Times New Roman"/>
        </w:rPr>
        <w:t>workrates</w:t>
      </w:r>
      <w:proofErr w:type="spellEnd"/>
      <w:r w:rsidRPr="007C4365">
        <w:rPr>
          <w:rFonts w:cs="Times New Roman"/>
        </w:rPr>
        <w:t xml:space="preserve"> for exercise may need to be evaluated for patient rehabilitation purposes in future studies.  Improvement of results could be accomplished with a bolstered participant pool and therefore larger group sizes as well as determining if similar responder or non-responder groups are present in response to crank arm length shortening. Despite the lack of significant change between groups, it is important to note that large qualitative asymmetries do appear to exist in both groups even though those changes were not significantly altered by crank arm length adjustments. For example, KEM differences between the groups ranged from approximately 4–12 Nm when assessing all five conditions with the bilateral group having consistently higher values. Further, both groups had peak knee power differences that were in the range of 20-50 Nm/s with the positive value indicating more knee power was produced on the contralateral side. A larger sample size may assist in clarifying whether the bilateral participants do indeed demonstrate greater asymmetries in KEM and knee power. These findings are expected </w:t>
      </w:r>
      <w:proofErr w:type="gramStart"/>
      <w:r w:rsidRPr="007C4365">
        <w:rPr>
          <w:rFonts w:cs="Times New Roman"/>
        </w:rPr>
        <w:t>due</w:t>
      </w:r>
      <w:proofErr w:type="gramEnd"/>
      <w:r w:rsidRPr="007C4365">
        <w:rPr>
          <w:rFonts w:cs="Times New Roman"/>
        </w:rPr>
        <w:t xml:space="preserve"> to post-surgery neuromuscular damage and invite future work to consider how training can be conducted to maximize recovery and minimize the asymmetries.</w:t>
      </w:r>
    </w:p>
    <w:p w14:paraId="06617C00" w14:textId="40FEA682" w:rsidR="00D20F23" w:rsidRPr="007C4365" w:rsidRDefault="00D20F23" w:rsidP="00CA2951">
      <w:pPr>
        <w:spacing w:line="480" w:lineRule="auto"/>
        <w:ind w:firstLine="720"/>
        <w:rPr>
          <w:rFonts w:cs="Times New Roman"/>
        </w:rPr>
      </w:pPr>
      <w:r w:rsidRPr="007C4365">
        <w:rPr>
          <w:rFonts w:cs="Times New Roman"/>
        </w:rPr>
        <w:t>Given the lack of significant differences between unilateral and bilateral groups of participants, we have reported evidence that there is no difference in the effect of asymmetric and symmetric crank arm shortening between groups. While no significant group main effect or interaction was found, the knee extension moment (</w:t>
      </w:r>
      <w:r w:rsidRPr="007C4365">
        <w:rPr>
          <w:rFonts w:cs="Times New Roman"/>
          <w:b/>
          <w:bCs/>
        </w:rPr>
        <w:t xml:space="preserve">Table </w:t>
      </w:r>
      <w:r w:rsidR="002F654F" w:rsidRPr="007C4365">
        <w:rPr>
          <w:rFonts w:cs="Times New Roman"/>
          <w:b/>
          <w:bCs/>
        </w:rPr>
        <w:t>5</w:t>
      </w:r>
      <w:r w:rsidRPr="007C4365">
        <w:rPr>
          <w:rFonts w:cs="Times New Roman"/>
          <w:b/>
          <w:bCs/>
        </w:rPr>
        <w:t xml:space="preserve">, Figure </w:t>
      </w:r>
      <w:r w:rsidR="00F20CD0">
        <w:rPr>
          <w:rFonts w:cs="Times New Roman"/>
          <w:b/>
          <w:bCs/>
        </w:rPr>
        <w:t>6</w:t>
      </w:r>
      <w:r w:rsidRPr="007C4365">
        <w:rPr>
          <w:rFonts w:cs="Times New Roman"/>
        </w:rPr>
        <w:t>) may produce a group effect given a greater study power on account of the potentially large effect size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0.440). Similarly, vertical PRF may produce a condition effect with more participants when assessing the effect size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0.350). This is a valuable finding from this work because it is not guaranteed </w:t>
      </w:r>
      <w:r w:rsidRPr="007C4365">
        <w:rPr>
          <w:rFonts w:cs="Times New Roman"/>
        </w:rPr>
        <w:lastRenderedPageBreak/>
        <w:t xml:space="preserve">that these groups will respond to an asymmetrical or symmetrical change in a similar manner. To further cement this claim, future </w:t>
      </w:r>
      <w:proofErr w:type="gramStart"/>
      <w:r w:rsidRPr="007C4365">
        <w:rPr>
          <w:rFonts w:cs="Times New Roman"/>
        </w:rPr>
        <w:t>work</w:t>
      </w:r>
      <w:proofErr w:type="gramEnd"/>
      <w:r w:rsidRPr="007C4365">
        <w:rPr>
          <w:rFonts w:cs="Times New Roman"/>
        </w:rPr>
        <w:t xml:space="preserve"> should attempt to ensure a larger participant pool and consider following these two groups longitudinally to evaluate if their inter-limb differences change as they move away from their surgery date. It should also be noted that symmetrical behavior between limbs for either group may not be an inherently beneficial goal for functional recovery. Aljehani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2019 #594}</w:t>
      </w:r>
      <w:r w:rsidRPr="007C4365">
        <w:rPr>
          <w:rFonts w:cs="Times New Roman"/>
        </w:rPr>
        <w:t xml:space="preserve"> discuss the validity of using the contralateral limb as a control for unilateral TKA patients and reported that although there were kinematic differences between limbs, no kinetic differences were observed between limbs during self-selected speed gait.</w:t>
      </w:r>
    </w:p>
    <w:p w14:paraId="64DEC791" w14:textId="77777777" w:rsidR="00D20F23" w:rsidRPr="007C4365" w:rsidRDefault="00D20F23" w:rsidP="00CA2951">
      <w:pPr>
        <w:spacing w:line="480" w:lineRule="auto"/>
        <w:ind w:firstLine="720"/>
        <w:rPr>
          <w:rFonts w:cs="Times New Roman"/>
        </w:rPr>
      </w:pPr>
      <w:r w:rsidRPr="007C4365">
        <w:rPr>
          <w:rFonts w:cs="Times New Roman"/>
        </w:rPr>
        <w:t xml:space="preserve">When evaluating the current study’s results, specific attention should be given to the limitations that are present. This study primarily aims to compare between participants with unilateral and bilateral TKAs, however in this study participants within each group were exclusively of one sex. All unilateral participants were female, while all bilateral participants were male. It is impossible to conjecture if the asymmetric crank arm effects would cause similar changes between male and female participants and should be considered for further research. Another significant limitation within this work is the sample size, being only 7 participants. Combined with a sex distribution split between TKA groups, this makes granular conclusions about the causation of results, or lack thereof, quite difficult. Due to the small sample size, a less complex ANOVA was used by comparing the differences between the limbs within each group. For a more robust sample size and results, future work should consider comparing across groups, limbs, and conditions. Finally, cycling with asymmetric crank arms is an unusual and strange activity for most participants, and it may be beneficial to give participants more time to acclimate to the movement before conducting data collections. </w:t>
      </w:r>
    </w:p>
    <w:p w14:paraId="519AEF06" w14:textId="77777777" w:rsidR="00D20F23" w:rsidRPr="007C4365" w:rsidRDefault="00D20F23" w:rsidP="00CA2951">
      <w:pPr>
        <w:pStyle w:val="Heading2"/>
        <w:spacing w:before="0" w:line="480" w:lineRule="auto"/>
        <w:jc w:val="center"/>
        <w:rPr>
          <w:i w:val="0"/>
          <w:iCs w:val="0"/>
        </w:rPr>
      </w:pPr>
      <w:bookmarkStart w:id="194" w:name="_Toc192776139"/>
      <w:bookmarkStart w:id="195" w:name="_Toc200816438"/>
      <w:r w:rsidRPr="007C4365">
        <w:rPr>
          <w:i w:val="0"/>
          <w:iCs w:val="0"/>
        </w:rPr>
        <w:lastRenderedPageBreak/>
        <w:t>C</w:t>
      </w:r>
      <w:bookmarkEnd w:id="194"/>
      <w:r w:rsidRPr="007C4365">
        <w:rPr>
          <w:i w:val="0"/>
          <w:iCs w:val="0"/>
        </w:rPr>
        <w:t>onclusion</w:t>
      </w:r>
      <w:bookmarkEnd w:id="195"/>
    </w:p>
    <w:p w14:paraId="3FD0A1DB" w14:textId="77777777" w:rsidR="00D20F23" w:rsidRPr="007C4365" w:rsidRDefault="00D20F23" w:rsidP="00CA2951">
      <w:pPr>
        <w:spacing w:line="480" w:lineRule="auto"/>
        <w:rPr>
          <w:rFonts w:cs="Times New Roman"/>
        </w:rPr>
      </w:pPr>
      <w:r w:rsidRPr="007C4365">
        <w:rPr>
          <w:rFonts w:cs="Times New Roman"/>
        </w:rPr>
        <w:tab/>
        <w:t>Unilateral and bilateral patients displayed minor peak knee extension angle differences between limbs when comparing symmetrical and asymmetrical crank arm shortening during ergometer cycling. No significant differences between groups were observed for any other measured kinematic or kinetic variable, which suggests that asymmetrical shortening of the crank arm for the most recently replaced knee will not affect one group or the other differently. This conclusion is in line with previous research in TKA participants and biomechanical symmetry during gait as well as research involving asymmetric crank arm usage in transtibial amputees. Practitioners may not need to adjust their recommendations for unilateral or bilateral TKA surgery recovery activities, however differences between limbs may vary greatly on a per-patient basis and should be considered regardless of TKA surgeries.</w:t>
      </w:r>
    </w:p>
    <w:p w14:paraId="2665FAAB" w14:textId="77777777" w:rsidR="001F7E3B" w:rsidRPr="007C4365" w:rsidRDefault="001F7E3B" w:rsidP="001F7E3B">
      <w:pPr>
        <w:spacing w:after="160" w:line="259" w:lineRule="auto"/>
        <w:rPr>
          <w:rFonts w:cs="Times New Roman"/>
        </w:rPr>
        <w:sectPr w:rsidR="001F7E3B" w:rsidRPr="007C4365" w:rsidSect="00FE1A75">
          <w:pgSz w:w="12240" w:h="15840"/>
          <w:pgMar w:top="1440" w:right="1440" w:bottom="1440" w:left="1440" w:header="720" w:footer="720" w:gutter="0"/>
          <w:cols w:space="720"/>
          <w:docGrid w:linePitch="360"/>
        </w:sectPr>
      </w:pPr>
    </w:p>
    <w:p w14:paraId="50C8CB64" w14:textId="1A14F127" w:rsidR="00CA2951" w:rsidRDefault="00D20F23" w:rsidP="00CA2951">
      <w:pPr>
        <w:pStyle w:val="Heading1"/>
        <w:spacing w:before="0" w:line="480" w:lineRule="auto"/>
        <w:jc w:val="left"/>
      </w:pPr>
      <w:bookmarkStart w:id="196" w:name="_Toc200816439"/>
      <w:r w:rsidRPr="007C4365">
        <w:lastRenderedPageBreak/>
        <w:t>Chapter 6: Knee Contact Forces in TKA Patients During Ergometer Cycling with Asymmetrically Adjusted Crank Arm Lengths</w:t>
      </w:r>
      <w:bookmarkEnd w:id="196"/>
    </w:p>
    <w:p w14:paraId="64AE9EF4" w14:textId="087F3E16" w:rsidR="00D20F23" w:rsidRPr="00CA2951" w:rsidRDefault="00CA2951" w:rsidP="00CA2951">
      <w:pPr>
        <w:spacing w:line="480" w:lineRule="auto"/>
        <w:rPr>
          <w:rFonts w:eastAsiaTheme="majorEastAsia" w:cs="Times New Roman"/>
        </w:rPr>
      </w:pPr>
      <w:r>
        <w:br w:type="page"/>
      </w:r>
    </w:p>
    <w:p w14:paraId="3A123AE9" w14:textId="02D49158" w:rsidR="00D20F23" w:rsidRPr="007C4365" w:rsidRDefault="00D20F23" w:rsidP="00CA2951">
      <w:pPr>
        <w:pStyle w:val="Heading2"/>
        <w:spacing w:before="0" w:line="480" w:lineRule="auto"/>
        <w:jc w:val="center"/>
      </w:pPr>
      <w:bookmarkStart w:id="197" w:name="_Toc192776152"/>
      <w:bookmarkStart w:id="198" w:name="_Toc200816440"/>
      <w:r w:rsidRPr="007C4365">
        <w:rPr>
          <w:i w:val="0"/>
          <w:iCs w:val="0"/>
        </w:rPr>
        <w:lastRenderedPageBreak/>
        <w:t>Abstract</w:t>
      </w:r>
      <w:bookmarkEnd w:id="197"/>
      <w:bookmarkEnd w:id="198"/>
    </w:p>
    <w:p w14:paraId="686AC7A5" w14:textId="77777777" w:rsidR="00D20F23" w:rsidRPr="007C4365" w:rsidRDefault="00D20F23" w:rsidP="00CA2951">
      <w:pPr>
        <w:spacing w:line="480" w:lineRule="auto"/>
        <w:rPr>
          <w:rFonts w:cs="Times New Roman"/>
        </w:rPr>
      </w:pPr>
      <w:r w:rsidRPr="007C4365">
        <w:rPr>
          <w:rFonts w:cs="Times New Roman"/>
        </w:rPr>
        <w:tab/>
        <w:t xml:space="preserve">Musculoskeletal modeling allows for the estimation of internal joint and muscle forces that are difficult to acquire in-vivo. Application of modeling software to patient populations, such as those with total knee arthroplasty, may help to illuminate factors affecting rehabilitation and improve clinical recommendations for movement. </w:t>
      </w:r>
      <w:r w:rsidRPr="007C4365">
        <w:rPr>
          <w:rFonts w:cs="Times New Roman"/>
          <w:b/>
          <w:bCs/>
        </w:rPr>
        <w:t xml:space="preserve">Purpose: </w:t>
      </w:r>
      <w:r w:rsidRPr="007C4365">
        <w:rPr>
          <w:rFonts w:cs="Times New Roman"/>
        </w:rPr>
        <w:t xml:space="preserve">To quantify the internal contact forces of the replaced knee and peak muscle forces during asymmetrical crank arm ergometer cycling in individuals 1-2 months after receiving a total knee implant. </w:t>
      </w:r>
      <w:r w:rsidRPr="007C4365">
        <w:rPr>
          <w:rFonts w:cs="Times New Roman"/>
          <w:b/>
          <w:bCs/>
        </w:rPr>
        <w:t xml:space="preserve">Methods: </w:t>
      </w:r>
      <w:r w:rsidRPr="007C4365">
        <w:rPr>
          <w:rFonts w:cs="Times New Roman"/>
        </w:rPr>
        <w:t>Seven participants who received a cruciate retaining implant cycled at 70 W and 70 RPM for cycling conditions of symmetrical 170</w:t>
      </w:r>
      <w:proofErr w:type="gramStart"/>
      <w:r w:rsidRPr="007C4365">
        <w:rPr>
          <w:rFonts w:cs="Times New Roman"/>
        </w:rPr>
        <w:t>mm</w:t>
      </w:r>
      <w:proofErr w:type="gramEnd"/>
      <w:r w:rsidRPr="007C4365">
        <w:rPr>
          <w:rFonts w:cs="Times New Roman"/>
        </w:rPr>
        <w:t xml:space="preserve"> crank arms as well as shortened 155mm and 140mm crank arms for the replaced limb. Static optimization and joint reaction analysis were conducted using </w:t>
      </w:r>
      <w:proofErr w:type="spellStart"/>
      <w:r w:rsidRPr="007C4365">
        <w:rPr>
          <w:rFonts w:cs="Times New Roman"/>
        </w:rPr>
        <w:t>OpenSim</w:t>
      </w:r>
      <w:proofErr w:type="spellEnd"/>
      <w:r w:rsidRPr="007C4365">
        <w:rPr>
          <w:rFonts w:cs="Times New Roman"/>
        </w:rPr>
        <w:t xml:space="preserve"> and outputs were compared to experimental data for model validation. </w:t>
      </w:r>
      <w:r w:rsidRPr="007C4365">
        <w:rPr>
          <w:rFonts w:cs="Times New Roman"/>
          <w:b/>
          <w:bCs/>
        </w:rPr>
        <w:t xml:space="preserve">Results: </w:t>
      </w:r>
      <w:r w:rsidRPr="007C4365">
        <w:rPr>
          <w:rFonts w:cs="Times New Roman"/>
        </w:rPr>
        <w:t xml:space="preserve">Decreases in crank length led to significantly reduced total vertical contact force and vertical lateral compartment contact force within the replaced limb. Peak muscle group activations surrounding the knee and vertical pedal reaction forces were not significantly different between the cycling conditions. </w:t>
      </w:r>
      <w:r w:rsidRPr="007C4365">
        <w:rPr>
          <w:rFonts w:cs="Times New Roman"/>
          <w:b/>
          <w:bCs/>
        </w:rPr>
        <w:t xml:space="preserve">Conclusion: </w:t>
      </w:r>
      <w:r w:rsidRPr="007C4365">
        <w:rPr>
          <w:rFonts w:cs="Times New Roman"/>
        </w:rPr>
        <w:t>Findings from this work suggest that asymmetric crank arm usage can be implemented early in the rehabilitation process of total knee arthroplasty patients to improve knee stiffness while not adversely affecting estimated internal knee loading and altering knee muscle forces. Future work may endeavor to understand where decreased forces at the replaced knee are being displaced.</w:t>
      </w:r>
    </w:p>
    <w:p w14:paraId="6379FE53" w14:textId="77777777" w:rsidR="00D20F23" w:rsidRPr="007C4365" w:rsidRDefault="00D20F23" w:rsidP="00CA2951">
      <w:pPr>
        <w:spacing w:line="480" w:lineRule="auto"/>
        <w:rPr>
          <w:rFonts w:cs="Times New Roman"/>
        </w:rPr>
      </w:pPr>
      <w:r w:rsidRPr="007C4365">
        <w:rPr>
          <w:rFonts w:cs="Times New Roman"/>
          <w:b/>
          <w:bCs/>
        </w:rPr>
        <w:t xml:space="preserve">Keywords: </w:t>
      </w:r>
      <w:r w:rsidRPr="007C4365">
        <w:rPr>
          <w:rFonts w:cs="Times New Roman"/>
        </w:rPr>
        <w:t xml:space="preserve">arthroplasty, knee, </w:t>
      </w:r>
      <w:proofErr w:type="spellStart"/>
      <w:r w:rsidRPr="007C4365">
        <w:rPr>
          <w:rFonts w:cs="Times New Roman"/>
        </w:rPr>
        <w:t>opensim</w:t>
      </w:r>
      <w:proofErr w:type="spellEnd"/>
      <w:r w:rsidRPr="007C4365">
        <w:rPr>
          <w:rFonts w:cs="Times New Roman"/>
        </w:rPr>
        <w:t>, contact force, cycling, rehabilitation</w:t>
      </w:r>
    </w:p>
    <w:p w14:paraId="5A1E99E1" w14:textId="77777777" w:rsidR="00D20F23" w:rsidRPr="007C4365" w:rsidRDefault="00D20F23" w:rsidP="00CA2951">
      <w:pPr>
        <w:pStyle w:val="Heading2"/>
        <w:spacing w:before="0" w:line="480" w:lineRule="auto"/>
        <w:jc w:val="center"/>
        <w:rPr>
          <w:i w:val="0"/>
          <w:iCs w:val="0"/>
        </w:rPr>
      </w:pPr>
      <w:bookmarkStart w:id="199" w:name="_Toc192776153"/>
      <w:r w:rsidRPr="007C4365">
        <w:rPr>
          <w:i w:val="0"/>
          <w:iCs w:val="0"/>
        </w:rPr>
        <w:br w:type="page"/>
      </w:r>
      <w:r w:rsidRPr="007C4365">
        <w:rPr>
          <w:i w:val="0"/>
          <w:iCs w:val="0"/>
        </w:rPr>
        <w:lastRenderedPageBreak/>
        <w:t>I</w:t>
      </w:r>
      <w:bookmarkEnd w:id="199"/>
      <w:r w:rsidRPr="007C4365">
        <w:rPr>
          <w:i w:val="0"/>
          <w:iCs w:val="0"/>
        </w:rPr>
        <w:t>ntroduction</w:t>
      </w:r>
    </w:p>
    <w:p w14:paraId="630243DF" w14:textId="1C46D00A" w:rsidR="00D20F23" w:rsidRPr="007C4365" w:rsidRDefault="00D20F23" w:rsidP="00CA2951">
      <w:pPr>
        <w:spacing w:line="480" w:lineRule="auto"/>
        <w:ind w:firstLine="720"/>
        <w:rPr>
          <w:rFonts w:cs="Times New Roman"/>
        </w:rPr>
      </w:pPr>
      <w:r w:rsidRPr="007C4365">
        <w:rPr>
          <w:rFonts w:cs="Times New Roman"/>
        </w:rPr>
        <w:t xml:space="preserve">Total knee arthroplasty (TKA) is an elective treatment commonly aimed at alleviating the symptoms of end-stage knee osteoarthritis (OA). One of the primary difficulties for TKA patients and their recovery is obtaining satisfactory knee range of motion (ROM), which has been shown to only be achieved at least one year after surgery </w:t>
      </w:r>
      <w:r w:rsidR="00E26BC8" w:rsidRPr="007C4365">
        <w:rPr>
          <w:rFonts w:cs="Times New Roman"/>
        </w:rPr>
        <w:t>{</w:t>
      </w:r>
      <w:proofErr w:type="spellStart"/>
      <w:r w:rsidR="00E26BC8" w:rsidRPr="007C4365">
        <w:rPr>
          <w:rFonts w:cs="Times New Roman"/>
        </w:rPr>
        <w:t>Köglberger</w:t>
      </w:r>
      <w:proofErr w:type="spellEnd"/>
      <w:r w:rsidR="00E26BC8" w:rsidRPr="007C4365">
        <w:rPr>
          <w:rFonts w:cs="Times New Roman"/>
        </w:rPr>
        <w:t>, 2022 #589}</w:t>
      </w:r>
      <w:r w:rsidRPr="007C4365">
        <w:rPr>
          <w:rFonts w:cs="Times New Roman"/>
        </w:rPr>
        <w:t xml:space="preserve">. Increasing physical activity to help reduce knee joint stiffness and promote ROM recovery post-operation while maintaining or lowering pain at the knee joint during exercise is a beneficial avenue of study. While patients with at least one TKA tend to reduce the replaced knee joint load soon after surgery on their own, some patients report difficulty “pushing through exercises” due to post-surgical issues </w:t>
      </w:r>
      <w:r w:rsidR="00E26BC8" w:rsidRPr="007C4365">
        <w:rPr>
          <w:rFonts w:cs="Times New Roman"/>
        </w:rPr>
        <w:t>{</w:t>
      </w:r>
      <w:proofErr w:type="spellStart"/>
      <w:r w:rsidR="00E26BC8" w:rsidRPr="007C4365">
        <w:rPr>
          <w:rFonts w:cs="Times New Roman"/>
        </w:rPr>
        <w:t>Bakaa</w:t>
      </w:r>
      <w:proofErr w:type="spellEnd"/>
      <w:r w:rsidR="00E26BC8" w:rsidRPr="007C4365">
        <w:rPr>
          <w:rFonts w:cs="Times New Roman"/>
        </w:rPr>
        <w:t>, 2022 #219}</w:t>
      </w:r>
      <w:r w:rsidRPr="007C4365">
        <w:rPr>
          <w:rFonts w:cs="Times New Roman"/>
        </w:rPr>
        <w:t xml:space="preserve">. This finding suggests that even further minimizing knee loads may help hesitant patients with their rehabilitation. Cycling is a commonly prescribed exercise modality for exercise in this population and has been shown to improve knee range of motion and reduce pain </w:t>
      </w:r>
      <w:r w:rsidR="00E26BC8" w:rsidRPr="007C4365">
        <w:rPr>
          <w:rFonts w:cs="Times New Roman"/>
        </w:rPr>
        <w:t>{Zech, 2015 #220}</w:t>
      </w:r>
      <w:r w:rsidRPr="007C4365">
        <w:rPr>
          <w:rFonts w:cs="Times New Roman"/>
        </w:rPr>
        <w:t xml:space="preserve">. During cycling, TKA patients have decreased tibiofemoral forces and exhibited decreased knee extension moments (KEM) of the replaced knee at least six months after surgery and it is possible that patients earlier in their rehabilitation would have difficulty accomplishing complete pedal cycles </w:t>
      </w:r>
      <w:r w:rsidR="00E26BC8" w:rsidRPr="007C4365">
        <w:rPr>
          <w:rFonts w:cs="Times New Roman"/>
        </w:rPr>
        <w:t>{Hummer, 2021 #</w:t>
      </w:r>
      <w:proofErr w:type="gramStart"/>
      <w:r w:rsidR="00E26BC8" w:rsidRPr="007C4365">
        <w:rPr>
          <w:rFonts w:cs="Times New Roman"/>
        </w:rPr>
        <w:t>200;Kutzner</w:t>
      </w:r>
      <w:proofErr w:type="gramEnd"/>
      <w:r w:rsidR="00E26BC8" w:rsidRPr="007C4365">
        <w:rPr>
          <w:rFonts w:cs="Times New Roman"/>
        </w:rPr>
        <w:t>, 2012 #4}</w:t>
      </w:r>
      <w:r w:rsidRPr="007C4365">
        <w:rPr>
          <w:rFonts w:cs="Times New Roman"/>
        </w:rPr>
        <w:t>.</w:t>
      </w:r>
    </w:p>
    <w:p w14:paraId="68F2BADE" w14:textId="5F991D18" w:rsidR="00D20F23" w:rsidRPr="007C4365" w:rsidRDefault="00D20F23" w:rsidP="00CA2951">
      <w:pPr>
        <w:spacing w:line="480" w:lineRule="auto"/>
        <w:ind w:firstLine="720"/>
        <w:rPr>
          <w:rFonts w:cs="Times New Roman"/>
        </w:rPr>
      </w:pPr>
      <w:r w:rsidRPr="007C4365">
        <w:rPr>
          <w:rFonts w:cs="Times New Roman"/>
        </w:rPr>
        <w:t xml:space="preserve">There are many bike modifications that elicit biomechanical changes, such as changing the width between the pedals </w:t>
      </w:r>
      <w:r w:rsidR="00E26BC8" w:rsidRPr="007C4365">
        <w:rPr>
          <w:rFonts w:cs="Times New Roman"/>
        </w:rPr>
        <w:t>{Thorsen, 2020 #289}</w:t>
      </w:r>
      <w:r w:rsidRPr="007C4365">
        <w:rPr>
          <w:rFonts w:cs="Times New Roman"/>
        </w:rPr>
        <w:t xml:space="preserve"> or adjusting the length of the crank arms </w:t>
      </w:r>
      <w:r w:rsidR="00E26BC8" w:rsidRPr="007C4365">
        <w:rPr>
          <w:rFonts w:cs="Times New Roman"/>
        </w:rPr>
        <w:t>{Martin, 2001 #30}</w:t>
      </w:r>
      <w:r w:rsidRPr="007C4365">
        <w:rPr>
          <w:rFonts w:cs="Times New Roman"/>
        </w:rPr>
        <w:t xml:space="preserve">; but not all avenues have been exhausted. Adjustments to the length of both crank arms have been shown to decrease knee joint ROM and lower limb joint velocities </w:t>
      </w:r>
      <w:r w:rsidR="00E26BC8" w:rsidRPr="007C4365">
        <w:rPr>
          <w:rFonts w:cs="Times New Roman"/>
        </w:rPr>
        <w:t>{Barratt, 2011 #286}</w:t>
      </w:r>
      <w:r w:rsidRPr="007C4365">
        <w:rPr>
          <w:rFonts w:cs="Times New Roman"/>
        </w:rPr>
        <w:t xml:space="preserve">. Known ROM and kinetic deficits in the replaced knee of TKA patients leads to the question of what ergometer adjustments can be made unilaterally to accommodate </w:t>
      </w:r>
      <w:r w:rsidRPr="007C4365">
        <w:rPr>
          <w:rFonts w:cs="Times New Roman"/>
        </w:rPr>
        <w:lastRenderedPageBreak/>
        <w:t xml:space="preserve">the joint movement limitations in the TKA demographic. Asymmetrical shortening of the crank arm length on the replaced knee side of TKA patients is a potential strategy to reduce the required knee ROM and muscular efforts of the replaced limb. With these decreased movement requirements, there may also be a potential to additionally decrease the joint loading within the replaced knee during cycling which is important to minimize the possibility of implant loosening or mechanical failure </w:t>
      </w:r>
      <w:r w:rsidR="00E26BC8" w:rsidRPr="007C4365">
        <w:rPr>
          <w:rFonts w:cs="Times New Roman"/>
        </w:rPr>
        <w:t>{Andriacchi, 1986 #</w:t>
      </w:r>
      <w:proofErr w:type="gramStart"/>
      <w:r w:rsidR="00E26BC8" w:rsidRPr="007C4365">
        <w:rPr>
          <w:rFonts w:cs="Times New Roman"/>
        </w:rPr>
        <w:t>495;Nham</w:t>
      </w:r>
      <w:proofErr w:type="gramEnd"/>
      <w:r w:rsidR="00E26BC8" w:rsidRPr="007C4365">
        <w:rPr>
          <w:rFonts w:cs="Times New Roman"/>
        </w:rPr>
        <w:t>, 2023 #184}</w:t>
      </w:r>
      <w:r w:rsidRPr="007C4365">
        <w:rPr>
          <w:rFonts w:cs="Times New Roman"/>
        </w:rPr>
        <w:t xml:space="preserve">. Initial investigation into asymmetric crank arm usage in a healthy population has demonstrated that knee ROM significantly reduced from symmetrical 170mm crank arms to asymmetrical 140mm crank arms by approximately 13° </w:t>
      </w:r>
      <w:r w:rsidR="00E26BC8" w:rsidRPr="007C4365">
        <w:rPr>
          <w:rFonts w:cs="Times New Roman"/>
        </w:rPr>
        <w:t>{Zhang, 2024 #601}</w:t>
      </w:r>
      <w:r w:rsidRPr="007C4365">
        <w:rPr>
          <w:rFonts w:cs="Times New Roman"/>
        </w:rPr>
        <w:t xml:space="preserve">. Peak KEMs reported by Zhang and Brown </w:t>
      </w:r>
      <w:r w:rsidR="00E26BC8" w:rsidRPr="007C4365">
        <w:rPr>
          <w:rFonts w:cs="Times New Roman"/>
        </w:rPr>
        <w:t>{Zhang, 2024 #601}</w:t>
      </w:r>
      <w:r w:rsidRPr="007C4365">
        <w:rPr>
          <w:rFonts w:cs="Times New Roman"/>
        </w:rPr>
        <w:t xml:space="preserve"> in this range of crank arm adjustments were not significantly affected despite the asymmetric shortening. Peak KEMs also seem unaffected for the replaced limb in the TKA population in the 170mm to 140mm crank arm range (Chapter 4).</w:t>
      </w:r>
    </w:p>
    <w:p w14:paraId="42F7D654" w14:textId="26DE63F8" w:rsidR="00D20F23" w:rsidRPr="007C4365" w:rsidRDefault="00D20F23" w:rsidP="00CA2951">
      <w:pPr>
        <w:spacing w:line="480" w:lineRule="auto"/>
        <w:ind w:firstLine="720"/>
        <w:rPr>
          <w:rFonts w:cs="Times New Roman"/>
        </w:rPr>
      </w:pPr>
      <w:r w:rsidRPr="007C4365">
        <w:rPr>
          <w:rFonts w:cs="Times New Roman"/>
        </w:rPr>
        <w:t xml:space="preserve">Estimating knee joint loading is difficult to do with traditional biomechanical analyses but is made possible through a musculoskeletal modeling approach. In lieu of instrumented knee implants used by Kutzner et al. (2012), musculoskeletal modeling using modeling packages such as </w:t>
      </w:r>
      <w:proofErr w:type="spellStart"/>
      <w:r w:rsidRPr="007C4365">
        <w:rPr>
          <w:rFonts w:cs="Times New Roman"/>
        </w:rPr>
        <w:t>OpenSim</w:t>
      </w:r>
      <w:proofErr w:type="spellEnd"/>
      <w:r w:rsidRPr="007C4365">
        <w:rPr>
          <w:rFonts w:cs="Times New Roman"/>
        </w:rPr>
        <w:t xml:space="preserve"> allow for tibiofemoral forces to be estimated from measured external kinematics and kinetics </w:t>
      </w:r>
      <w:r w:rsidR="00E26BC8" w:rsidRPr="007C4365">
        <w:rPr>
          <w:rFonts w:cs="Times New Roman"/>
        </w:rPr>
        <w:t>{Hummer, 2022 #</w:t>
      </w:r>
      <w:proofErr w:type="gramStart"/>
      <w:r w:rsidR="00E26BC8" w:rsidRPr="007C4365">
        <w:rPr>
          <w:rFonts w:cs="Times New Roman"/>
        </w:rPr>
        <w:t>169;Delp</w:t>
      </w:r>
      <w:proofErr w:type="gramEnd"/>
      <w:r w:rsidR="00E26BC8" w:rsidRPr="007C4365">
        <w:rPr>
          <w:rFonts w:cs="Times New Roman"/>
        </w:rPr>
        <w:t>, 2007 #221}</w:t>
      </w:r>
      <w:r w:rsidRPr="007C4365">
        <w:rPr>
          <w:rFonts w:cs="Times New Roman"/>
        </w:rPr>
        <w:t xml:space="preserve">. Further, tibiofemoral forces can be decomposed into their medial compartment force (MCF), lateral compartment force (LCF), and total contact force (TCF) using an altered model of the commonly used </w:t>
      </w:r>
      <w:r w:rsidRPr="007C4365">
        <w:rPr>
          <w:rFonts w:cs="Times New Roman"/>
          <w:i/>
          <w:iCs/>
        </w:rPr>
        <w:t xml:space="preserve">gait2392 </w:t>
      </w:r>
      <w:r w:rsidRPr="007C4365">
        <w:rPr>
          <w:rFonts w:cs="Times New Roman"/>
        </w:rPr>
        <w:t xml:space="preserve">model </w:t>
      </w:r>
      <w:r w:rsidR="00E26BC8" w:rsidRPr="007C4365">
        <w:rPr>
          <w:rFonts w:cs="Times New Roman"/>
        </w:rPr>
        <w:t>{Lerner, 2015 #171}</w:t>
      </w:r>
      <w:r w:rsidRPr="007C4365">
        <w:rPr>
          <w:rFonts w:cs="Times New Roman"/>
        </w:rPr>
        <w:t xml:space="preserve">. Musculoskeletal modeling of the TKA population in ergometer cycling has shown that participants exhibit significantly lower MCF of the replaced limb compared to the non-replaced limb </w:t>
      </w:r>
      <w:r w:rsidR="00E26BC8" w:rsidRPr="007C4365">
        <w:rPr>
          <w:rFonts w:cs="Times New Roman"/>
        </w:rPr>
        <w:t>{Hummer, 2022 #169}</w:t>
      </w:r>
      <w:r w:rsidRPr="007C4365">
        <w:rPr>
          <w:rFonts w:cs="Times New Roman"/>
        </w:rPr>
        <w:t xml:space="preserve">. Identifying the behavior of the knee compartment forces during novel movements for patient populations is especially important to ensure that loading is </w:t>
      </w:r>
      <w:r w:rsidRPr="007C4365">
        <w:rPr>
          <w:rFonts w:cs="Times New Roman"/>
        </w:rPr>
        <w:lastRenderedPageBreak/>
        <w:t xml:space="preserve">not significantly increased in an unwanted manner. While </w:t>
      </w:r>
      <w:proofErr w:type="spellStart"/>
      <w:r w:rsidRPr="007C4365">
        <w:rPr>
          <w:rFonts w:cs="Times New Roman"/>
        </w:rPr>
        <w:t>OpenSim</w:t>
      </w:r>
      <w:proofErr w:type="spellEnd"/>
      <w:r w:rsidRPr="007C4365">
        <w:rPr>
          <w:rFonts w:cs="Times New Roman"/>
        </w:rPr>
        <w:t xml:space="preserve"> modeling is incredibly helpful for estimating internal physiological behaviors, modeling output accuracy should be investigated in accordance with established guidelines to ensure accurate conclusions are drawn. </w:t>
      </w:r>
      <w:r w:rsidR="00E26BC8" w:rsidRPr="007C4365">
        <w:rPr>
          <w:rFonts w:cs="Times New Roman"/>
        </w:rPr>
        <w:t>{Hicks, 2015 #414}</w:t>
      </w:r>
      <w:r w:rsidRPr="007C4365">
        <w:rPr>
          <w:rFonts w:cs="Times New Roman"/>
        </w:rPr>
        <w:t xml:space="preserve">. </w:t>
      </w:r>
    </w:p>
    <w:p w14:paraId="38E61BC6" w14:textId="77777777" w:rsidR="00D20F23" w:rsidRPr="007C4365" w:rsidRDefault="00D20F23" w:rsidP="00CA2951">
      <w:pPr>
        <w:spacing w:line="480" w:lineRule="auto"/>
        <w:ind w:firstLine="720"/>
        <w:rPr>
          <w:rFonts w:cs="Times New Roman"/>
        </w:rPr>
      </w:pPr>
      <w:r w:rsidRPr="007C4365">
        <w:rPr>
          <w:rFonts w:cs="Times New Roman"/>
        </w:rPr>
        <w:t>Therefore, the primary purpose of this study was to evaluate the effects of asymmetrically shortened crank arms during cycling on contact forces, peak knee muscle group forces, and peak individual knee muscle forces of the replaced knee of participants with TKA. It is hypothesized that the peak TCF of the replaced limb will be unchanged during the asymmetric crank length conditions. It is also hypothesized that the peak quadriceps muscle force will be significantly lower at shorter crank arm lengths compared to the symmetrical, control lengths, primarily due to the expected decrease in knee ROM.</w:t>
      </w:r>
    </w:p>
    <w:p w14:paraId="6EC44ACD" w14:textId="77777777" w:rsidR="00D20F23" w:rsidRPr="007C4365" w:rsidRDefault="00D20F23" w:rsidP="00CA2951">
      <w:pPr>
        <w:pStyle w:val="Heading2"/>
        <w:spacing w:before="0" w:line="480" w:lineRule="auto"/>
        <w:jc w:val="center"/>
        <w:rPr>
          <w:i w:val="0"/>
          <w:iCs w:val="0"/>
        </w:rPr>
      </w:pPr>
      <w:bookmarkStart w:id="200" w:name="_Toc192776154"/>
      <w:bookmarkStart w:id="201" w:name="_Toc200816441"/>
      <w:r w:rsidRPr="007C4365">
        <w:rPr>
          <w:i w:val="0"/>
          <w:iCs w:val="0"/>
        </w:rPr>
        <w:t>M</w:t>
      </w:r>
      <w:bookmarkEnd w:id="200"/>
      <w:r w:rsidRPr="007C4365">
        <w:rPr>
          <w:i w:val="0"/>
          <w:iCs w:val="0"/>
        </w:rPr>
        <w:t>ethods</w:t>
      </w:r>
      <w:bookmarkEnd w:id="201"/>
    </w:p>
    <w:p w14:paraId="7B768C6F" w14:textId="77777777" w:rsidR="00D20F23" w:rsidRPr="007C4365" w:rsidRDefault="00D20F23" w:rsidP="00CA2951">
      <w:pPr>
        <w:pStyle w:val="Heading3"/>
        <w:spacing w:line="480" w:lineRule="auto"/>
      </w:pPr>
      <w:bookmarkStart w:id="202" w:name="_Toc192776155"/>
      <w:bookmarkStart w:id="203" w:name="_Toc200816442"/>
      <w:r w:rsidRPr="007C4365">
        <w:t>Participants</w:t>
      </w:r>
      <w:bookmarkEnd w:id="202"/>
      <w:bookmarkEnd w:id="203"/>
    </w:p>
    <w:p w14:paraId="0DF6892B" w14:textId="759DE13D" w:rsidR="00D20F23" w:rsidRPr="007C4365" w:rsidRDefault="00D20F23" w:rsidP="00CA2951">
      <w:pPr>
        <w:spacing w:line="480" w:lineRule="auto"/>
        <w:rPr>
          <w:rFonts w:cs="Times New Roman"/>
        </w:rPr>
      </w:pPr>
      <w:r w:rsidRPr="007C4365">
        <w:rPr>
          <w:rFonts w:cs="Times New Roman"/>
        </w:rPr>
        <w:tab/>
        <w:t xml:space="preserve">A single local physical therapy clinic was enlisted to recruit participants (4 female, 3 male, 67±7 years, 1.7±0.14m, 95±23.6kg, 31.5±4.6 BMI, 54±4 days post-TKA) with at least one TKA (3 bilateral, 4 unilateral) performed by the same surgeon at Tennessee </w:t>
      </w:r>
      <w:proofErr w:type="spellStart"/>
      <w:r w:rsidRPr="007C4365">
        <w:rPr>
          <w:rFonts w:cs="Times New Roman"/>
        </w:rPr>
        <w:t>Orthopaedic</w:t>
      </w:r>
      <w:proofErr w:type="spellEnd"/>
      <w:r w:rsidRPr="007C4365">
        <w:rPr>
          <w:rFonts w:cs="Times New Roman"/>
        </w:rPr>
        <w:t xml:space="preserve"> Alliance East. Inclusion criteria for the study included those who were between 1- and 2-months post-operation, between the ages of 50 and 75, the ability to flex the replaced knee to at least 100°, and the ability to complete cycling and gait tasks without the aid of an external assistive device. Exclusionary criteria included participants with a BMI over 40, </w:t>
      </w:r>
      <w:proofErr w:type="gramStart"/>
      <w:r w:rsidRPr="007C4365">
        <w:rPr>
          <w:rFonts w:cs="Times New Roman"/>
        </w:rPr>
        <w:t>diagnosed</w:t>
      </w:r>
      <w:proofErr w:type="gramEnd"/>
      <w:r w:rsidRPr="007C4365">
        <w:rPr>
          <w:rFonts w:cs="Times New Roman"/>
        </w:rPr>
        <w:t xml:space="preserve"> OA of the spine, hips, or ankles or those with a contralateral TKA within 4 months of the testing date. </w:t>
      </w:r>
      <w:r w:rsidRPr="007C4365">
        <w:rPr>
          <w:rFonts w:cs="Times New Roman"/>
          <w:bCs/>
          <w:noProof/>
          <w:lang w:eastAsia="zh-TW"/>
        </w:rPr>
        <w:t xml:space="preserve">Based on a repeated measures ANOVA of knee extension ROM in submaximal ergometer cycling in a young, healthy population, a power analysis (G*Power 3.1; Heinrich Heine </w:t>
      </w:r>
      <w:r w:rsidRPr="007C4365">
        <w:rPr>
          <w:rFonts w:cs="Times New Roman"/>
          <w:bCs/>
          <w:noProof/>
          <w:lang w:eastAsia="zh-TW"/>
        </w:rPr>
        <w:lastRenderedPageBreak/>
        <w:t xml:space="preserve">University Dusseldorf, Dusseldorf, Germany) found that, with an effect size of 0.979, a minimum of four participants were needed with an alpha level of 0.05 to achieve a power of 0.80 </w:t>
      </w:r>
      <w:r w:rsidR="00E26BC8" w:rsidRPr="007C4365">
        <w:rPr>
          <w:rFonts w:cs="Times New Roman"/>
          <w:bCs/>
          <w:noProof/>
          <w:lang w:eastAsia="zh-TW"/>
        </w:rPr>
        <w:t>{Zhang, 2025 #591}</w:t>
      </w:r>
      <w:r w:rsidRPr="007C4365">
        <w:rPr>
          <w:rFonts w:cs="Times New Roman"/>
          <w:bCs/>
          <w:noProof/>
          <w:lang w:eastAsia="zh-TW"/>
        </w:rPr>
        <w:t xml:space="preserve">. </w:t>
      </w:r>
      <w:r w:rsidRPr="007C4365">
        <w:rPr>
          <w:rFonts w:cs="Times New Roman"/>
        </w:rPr>
        <w:t>The university Institutional Review Board approved all procedures and study material used for this work.</w:t>
      </w:r>
    </w:p>
    <w:p w14:paraId="45F9006D" w14:textId="77777777" w:rsidR="00D20F23" w:rsidRPr="007C4365" w:rsidRDefault="00D20F23" w:rsidP="00CA2951">
      <w:pPr>
        <w:pStyle w:val="Heading3"/>
        <w:spacing w:line="480" w:lineRule="auto"/>
      </w:pPr>
      <w:bookmarkStart w:id="204" w:name="_Toc192776156"/>
      <w:bookmarkStart w:id="205" w:name="_Toc200816443"/>
      <w:r w:rsidRPr="007C4365">
        <w:t>Instrumentation</w:t>
      </w:r>
      <w:bookmarkEnd w:id="204"/>
      <w:bookmarkEnd w:id="205"/>
    </w:p>
    <w:p w14:paraId="7C922C36" w14:textId="569983DB" w:rsidR="00D20F23" w:rsidRPr="007C4365" w:rsidRDefault="00D20F23" w:rsidP="00CA2951">
      <w:pPr>
        <w:spacing w:line="480" w:lineRule="auto"/>
        <w:rPr>
          <w:rFonts w:cs="Times New Roman"/>
          <w:bCs/>
          <w:noProof/>
          <w:lang w:eastAsia="zh-TW"/>
        </w:rPr>
      </w:pPr>
      <w:r w:rsidRPr="007C4365">
        <w:rPr>
          <w:rFonts w:cs="Times New Roman"/>
        </w:rPr>
        <w:tab/>
        <w:t xml:space="preserve">Kinematic (240 Hz), kinetic (1200 Hz), and EMG (1200 Hz) data were fed into </w:t>
      </w:r>
      <w:proofErr w:type="spellStart"/>
      <w:r w:rsidRPr="007C4365">
        <w:rPr>
          <w:rFonts w:cs="Times New Roman"/>
        </w:rPr>
        <w:t>OpenSim</w:t>
      </w:r>
      <w:proofErr w:type="spellEnd"/>
      <w:r w:rsidRPr="007C4365">
        <w:rPr>
          <w:rFonts w:cs="Times New Roman"/>
        </w:rPr>
        <w:t xml:space="preserve"> were collected using a 12-camera motion analysis system (</w:t>
      </w:r>
      <w:r w:rsidRPr="007C4365">
        <w:rPr>
          <w:rFonts w:cs="Times New Roman"/>
          <w:bCs/>
          <w:noProof/>
          <w:lang w:eastAsia="zh-TW"/>
        </w:rPr>
        <w:t>Vicon Motion Analysis Inc., Oxford, UK) running the Vicon Nexus software (v2.16). The cycling tasks were conducted with a stationary electromagnetically braked cycle ergometer (Lode Excalibur Sport, Groningen, Netherlands) outfitted with custom-built instrumented bike pedals comprised of two 3-dimensional force sensors (Type 9027C, Kistler, Switzerland), and amplifiers (Type 5073A, Kistler, Switzerland). A standardized bike fit procedure described b</w:t>
      </w:r>
      <w:r w:rsidR="00F72D46" w:rsidRPr="007C4365">
        <w:rPr>
          <w:rFonts w:cs="Times New Roman"/>
          <w:bCs/>
          <w:noProof/>
          <w:lang w:eastAsia="zh-TW"/>
        </w:rPr>
        <w:t>y</w:t>
      </w:r>
      <w:r w:rsidRPr="007C4365">
        <w:rPr>
          <w:rFonts w:cs="Times New Roman"/>
          <w:bCs/>
          <w:noProof/>
          <w:lang w:eastAsia="zh-TW"/>
        </w:rPr>
        <w:t xml:space="preserve"> Thorsen et al.</w:t>
      </w:r>
      <w:r w:rsidR="00F72D46" w:rsidRPr="007C4365">
        <w:rPr>
          <w:rFonts w:cs="Times New Roman"/>
          <w:bCs/>
          <w:noProof/>
          <w:lang w:eastAsia="zh-TW"/>
        </w:rPr>
        <w:t xml:space="preserve"> </w:t>
      </w:r>
      <w:r w:rsidR="00E26BC8" w:rsidRPr="007C4365">
        <w:rPr>
          <w:rFonts w:cs="Times New Roman"/>
          <w:bCs/>
          <w:noProof/>
          <w:lang w:eastAsia="zh-TW"/>
        </w:rPr>
        <w:t>{Thorsen, 2021 #290}</w:t>
      </w:r>
      <w:r w:rsidRPr="007C4365">
        <w:rPr>
          <w:rFonts w:cs="Times New Roman"/>
          <w:bCs/>
          <w:noProof/>
          <w:lang w:eastAsia="zh-TW"/>
        </w:rPr>
        <w:t xml:space="preserve"> was conducted to minimize the effect of ergometer adjustments on observed biomechanical results. Manufacturer-built crank arms were used (Sport crank, Lode) to allow for unilateral crank arm adjustments in increments of 1mm from 90mm to 185mm. </w:t>
      </w:r>
      <w:r w:rsidRPr="007C4365">
        <w:rPr>
          <w:rFonts w:cs="Times New Roman"/>
        </w:rPr>
        <w:t>Kinematic and kinetic data were filtered using a 4</w:t>
      </w:r>
      <w:r w:rsidRPr="007C4365">
        <w:rPr>
          <w:rFonts w:cs="Times New Roman"/>
          <w:vertAlign w:val="superscript"/>
        </w:rPr>
        <w:t>th</w:t>
      </w:r>
      <w:r w:rsidRPr="007C4365">
        <w:rPr>
          <w:rFonts w:cs="Times New Roman"/>
        </w:rPr>
        <w:t xml:space="preserve"> order zero-lag Butterworth filter with a cutoff frequency of 6 Hz </w:t>
      </w:r>
      <w:r w:rsidR="00E26BC8" w:rsidRPr="007C4365">
        <w:rPr>
          <w:rFonts w:cs="Times New Roman"/>
        </w:rPr>
        <w:t>{Gardner, 2016 #106}</w:t>
      </w:r>
      <w:r w:rsidRPr="007C4365">
        <w:rPr>
          <w:rFonts w:cs="Times New Roman"/>
        </w:rPr>
        <w:t xml:space="preserve">. </w:t>
      </w:r>
      <w:r w:rsidRPr="007C4365">
        <w:rPr>
          <w:rFonts w:cs="Times New Roman"/>
          <w:bCs/>
          <w:noProof/>
          <w:lang w:eastAsia="zh-TW"/>
        </w:rPr>
        <w:t xml:space="preserve">EMG data from a sixteen-channel wireless system (Trigno Wireless, Delsys Inc., Natick, MA, USA) were collected during cycling and EMG sensors were applied bilaterally to the rectus femoris (RF), semitendinosus (ST), medial gastrocnemius (MG), and the tibialis anterior (TA) in accordance with Surface Electromyography for the Non-Invasive Assessment of Muscles (SENIAM) guidelines </w:t>
      </w:r>
      <w:r w:rsidR="00E26BC8" w:rsidRPr="007C4365">
        <w:rPr>
          <w:rFonts w:cs="Times New Roman"/>
          <w:bCs/>
          <w:noProof/>
          <w:lang w:eastAsia="zh-TW"/>
        </w:rPr>
        <w:t>{Hermens, 2000 #349}</w:t>
      </w:r>
      <w:r w:rsidRPr="007C4365">
        <w:rPr>
          <w:rFonts w:cs="Times New Roman"/>
          <w:bCs/>
          <w:noProof/>
          <w:lang w:eastAsia="zh-TW"/>
        </w:rPr>
        <w:t xml:space="preserve">. </w:t>
      </w:r>
    </w:p>
    <w:p w14:paraId="0EB712EC" w14:textId="77777777" w:rsidR="00D20F23" w:rsidRPr="007C4365" w:rsidRDefault="00D20F23" w:rsidP="00CA2951">
      <w:pPr>
        <w:spacing w:line="480" w:lineRule="auto"/>
        <w:rPr>
          <w:rFonts w:cs="Times New Roman"/>
        </w:rPr>
      </w:pPr>
      <w:r w:rsidRPr="007C4365">
        <w:rPr>
          <w:rFonts w:cs="Times New Roman"/>
          <w:bCs/>
          <w:noProof/>
          <w:lang w:eastAsia="zh-TW"/>
        </w:rPr>
        <w:tab/>
        <w:t xml:space="preserve">Cycling bouts were conducted for two minutes each with a requested cadence of 70 revolutions per minute (RPM) at 70 Watts. Five separate cycling conditions were tested that </w:t>
      </w:r>
      <w:r w:rsidRPr="007C4365">
        <w:rPr>
          <w:rFonts w:cs="Times New Roman"/>
          <w:bCs/>
          <w:noProof/>
          <w:lang w:eastAsia="zh-TW"/>
        </w:rPr>
        <w:lastRenderedPageBreak/>
        <w:t xml:space="preserve">consisten of changing the crank length unilaterally or bilaterally in increments of 15mm. The conditions (C) were as follows for the Replaced/Contralateral limbs (in mm): C1 (140/170), C2 (155/170), C3 (170/170). Data were recorded for the final 10 seconds of each condition and truncated into five consecutive crank cycles for analysis. </w:t>
      </w:r>
    </w:p>
    <w:p w14:paraId="205DB297" w14:textId="77777777" w:rsidR="00D20F23" w:rsidRPr="007C4365" w:rsidRDefault="00D20F23" w:rsidP="00CA2951">
      <w:pPr>
        <w:pStyle w:val="Heading3"/>
        <w:spacing w:line="480" w:lineRule="auto"/>
        <w:rPr>
          <w:i w:val="0"/>
          <w:iCs w:val="0"/>
        </w:rPr>
      </w:pPr>
      <w:bookmarkStart w:id="206" w:name="_Toc200816444"/>
      <w:r w:rsidRPr="007C4365">
        <w:t>Musculoskeletal Simulation</w:t>
      </w:r>
      <w:bookmarkEnd w:id="206"/>
    </w:p>
    <w:p w14:paraId="45990FF0" w14:textId="55E3773D" w:rsidR="00D20F23" w:rsidRPr="007C4365" w:rsidRDefault="00D20F23" w:rsidP="00CA2951">
      <w:pPr>
        <w:spacing w:line="480" w:lineRule="auto"/>
        <w:ind w:firstLine="720"/>
        <w:rPr>
          <w:rFonts w:cs="Times New Roman"/>
        </w:rPr>
      </w:pPr>
      <w:r w:rsidRPr="007C4365">
        <w:rPr>
          <w:rFonts w:cs="Times New Roman"/>
        </w:rPr>
        <w:t xml:space="preserve">The software package </w:t>
      </w:r>
      <w:proofErr w:type="spellStart"/>
      <w:r w:rsidRPr="007C4365">
        <w:rPr>
          <w:rFonts w:cs="Times New Roman"/>
        </w:rPr>
        <w:t>OpenSim</w:t>
      </w:r>
      <w:proofErr w:type="spellEnd"/>
      <w:r w:rsidRPr="007C4365">
        <w:rPr>
          <w:rFonts w:cs="Times New Roman"/>
        </w:rPr>
        <w:t xml:space="preserve"> (v4.5) was used to complete all musculoskeletal modeling </w:t>
      </w:r>
      <w:r w:rsidR="00E26BC8" w:rsidRPr="007C4365">
        <w:rPr>
          <w:rFonts w:cs="Times New Roman"/>
        </w:rPr>
        <w:t>{Delp, 2007 #221}</w:t>
      </w:r>
      <w:r w:rsidRPr="007C4365">
        <w:rPr>
          <w:rFonts w:cs="Times New Roman"/>
        </w:rPr>
        <w:t xml:space="preserve">. Each trial for the three conditions was individually exported from Visual 3D (Version v2025.01.2, HAS-Motion Inc., Kingston, Ontario, Canada) as an MOT file which uses experimental marker data and inverse kinematics to calculate the appropriate model scaling factors. In effect, </w:t>
      </w:r>
      <w:proofErr w:type="gramStart"/>
      <w:r w:rsidRPr="007C4365">
        <w:rPr>
          <w:rFonts w:cs="Times New Roman"/>
        </w:rPr>
        <w:t>this bypasses</w:t>
      </w:r>
      <w:proofErr w:type="gramEnd"/>
      <w:r w:rsidRPr="007C4365">
        <w:rPr>
          <w:rFonts w:cs="Times New Roman"/>
        </w:rPr>
        <w:t xml:space="preserve"> having to use the Scaling Tool within </w:t>
      </w:r>
      <w:proofErr w:type="spellStart"/>
      <w:r w:rsidRPr="007C4365">
        <w:rPr>
          <w:rFonts w:cs="Times New Roman"/>
        </w:rPr>
        <w:t>OpenSim</w:t>
      </w:r>
      <w:proofErr w:type="spellEnd"/>
      <w:r w:rsidRPr="007C4365">
        <w:rPr>
          <w:rFonts w:cs="Times New Roman"/>
        </w:rPr>
        <w:t xml:space="preserve">. Input force vectors were programmatically adjusted using </w:t>
      </w:r>
      <w:proofErr w:type="spellStart"/>
      <w:r w:rsidRPr="007C4365">
        <w:rPr>
          <w:rFonts w:cs="Times New Roman"/>
        </w:rPr>
        <w:t>Matlab</w:t>
      </w:r>
      <w:proofErr w:type="spellEnd"/>
      <w:r w:rsidRPr="007C4365">
        <w:rPr>
          <w:rFonts w:cs="Times New Roman"/>
        </w:rPr>
        <w:t xml:space="preserve"> (2023a, MathWorks, Natick, Massachusetts, United States) to be compatible with cycling vertical pedal reaction force (PRF) data. The Lerner model was used that allowed for decomposition of knee joint reaction forces into medial and lateral compartments. Specifically, the knee joint retains only one degree-of-freedom that </w:t>
      </w:r>
      <w:proofErr w:type="gramStart"/>
      <w:r w:rsidRPr="007C4365">
        <w:rPr>
          <w:rFonts w:cs="Times New Roman"/>
        </w:rPr>
        <w:t>allows for</w:t>
      </w:r>
      <w:proofErr w:type="gramEnd"/>
      <w:r w:rsidRPr="007C4365">
        <w:rPr>
          <w:rFonts w:cs="Times New Roman"/>
        </w:rPr>
        <w:t xml:space="preserve"> flexion and extension, but the knee joint is composed of two revolute joints that allow the respective contact forces to be estimated. The Lerner model is based on the </w:t>
      </w:r>
      <w:r w:rsidRPr="007C4365">
        <w:rPr>
          <w:rFonts w:cs="Times New Roman"/>
          <w:i/>
          <w:iCs/>
        </w:rPr>
        <w:t xml:space="preserve">gait2392 </w:t>
      </w:r>
      <w:r w:rsidRPr="007C4365">
        <w:rPr>
          <w:rFonts w:cs="Times New Roman"/>
        </w:rPr>
        <w:t xml:space="preserve">model which contains 92 musculotendon actuators and 23 degrees-of-freedom. The following compressive forces were reported: medial compartment contact force (MCF), lateral compartment contact force (LCF), and total contact force (TCF) of the tibiofemoral joint for the replaced limb were computed. </w:t>
      </w:r>
    </w:p>
    <w:p w14:paraId="1C055629" w14:textId="3D1A4EE7" w:rsidR="00D20F23" w:rsidRPr="007C4365" w:rsidRDefault="00D20F23" w:rsidP="00CA2951">
      <w:pPr>
        <w:spacing w:line="480" w:lineRule="auto"/>
        <w:ind w:firstLine="720"/>
        <w:rPr>
          <w:rFonts w:cs="Times New Roman"/>
        </w:rPr>
      </w:pPr>
      <w:r w:rsidRPr="007C4365">
        <w:rPr>
          <w:rFonts w:cs="Times New Roman"/>
        </w:rPr>
        <w:t xml:space="preserve">The </w:t>
      </w:r>
      <w:proofErr w:type="spellStart"/>
      <w:r w:rsidRPr="007C4365">
        <w:rPr>
          <w:rFonts w:cs="Times New Roman"/>
        </w:rPr>
        <w:t>OpenSim</w:t>
      </w:r>
      <w:proofErr w:type="spellEnd"/>
      <w:r w:rsidRPr="007C4365">
        <w:rPr>
          <w:rFonts w:cs="Times New Roman"/>
        </w:rPr>
        <w:t xml:space="preserve"> Export process in Visual3D adjusts the segment lengths and mass appropriately using the internal Visual 3D inverse kinematics algorithm. The subtalar angles were set to zero. Kinematics and experimental pedal reaction forces were used to compute </w:t>
      </w:r>
      <w:r w:rsidRPr="007C4365">
        <w:rPr>
          <w:rFonts w:cs="Times New Roman"/>
        </w:rPr>
        <w:lastRenderedPageBreak/>
        <w:t xml:space="preserve">inverse dynamics within the pedals. Static Optimization (SO) was performed on five consecutive pedal cycles of each condition and results averaged together within condition.  The SO objective function for evaluating muscle activations and forces minimized the sum of squared muscle activations as was previously done for modeling with this patient demographic </w:t>
      </w:r>
      <w:r w:rsidR="00E26BC8" w:rsidRPr="007C4365">
        <w:rPr>
          <w:rFonts w:cs="Times New Roman"/>
        </w:rPr>
        <w:t>{Hummer, 2022 #169}</w:t>
      </w:r>
      <w:r w:rsidRPr="007C4365">
        <w:rPr>
          <w:rFonts w:cs="Times New Roman"/>
        </w:rPr>
        <w:t xml:space="preserve">. </w:t>
      </w:r>
      <w:r w:rsidR="00F20CD0">
        <w:rPr>
          <w:rFonts w:cs="Times New Roman"/>
        </w:rPr>
        <w:t xml:space="preserve">The muscle force-length-velocity was included by default in </w:t>
      </w:r>
      <w:proofErr w:type="spellStart"/>
      <w:r w:rsidR="00F20CD0">
        <w:rPr>
          <w:rFonts w:cs="Times New Roman"/>
        </w:rPr>
        <w:t>OpenSim</w:t>
      </w:r>
      <w:proofErr w:type="spellEnd"/>
      <w:r w:rsidR="00F20CD0">
        <w:rPr>
          <w:rFonts w:cs="Times New Roman"/>
        </w:rPr>
        <w:t xml:space="preserve"> for these computations. </w:t>
      </w:r>
      <w:r w:rsidRPr="007C4365">
        <w:rPr>
          <w:rFonts w:cs="Times New Roman"/>
        </w:rPr>
        <w:t xml:space="preserve">Muscle groups chosen were summed as the following individual muscles: Quadriceps (rectus femoris, vastus medialis, vastus lateralis, vastus intermedius), Hamstrings (semitendinosus, semimembranosus, biceps femoris long head, biceps femoris short head), and Gastrocnemius (medial and lateral gastrocnemius). The Joint Reaction Analysis Tool was then used to estimate the TCF, MCF, and LCF, all of which were expressed in the tibia reference frame. </w:t>
      </w:r>
      <w:proofErr w:type="spellStart"/>
      <w:r w:rsidRPr="007C4365">
        <w:rPr>
          <w:rFonts w:cs="Times New Roman"/>
        </w:rPr>
        <w:t>OpenSim</w:t>
      </w:r>
      <w:proofErr w:type="spellEnd"/>
      <w:r w:rsidRPr="007C4365">
        <w:rPr>
          <w:rFonts w:cs="Times New Roman"/>
        </w:rPr>
        <w:t xml:space="preserve"> was programmatically executed using Python (3.12).</w:t>
      </w:r>
    </w:p>
    <w:p w14:paraId="13C732EC" w14:textId="77777777" w:rsidR="00D20F23" w:rsidRPr="007C4365" w:rsidRDefault="00D20F23" w:rsidP="00CA2951">
      <w:pPr>
        <w:pStyle w:val="Heading3"/>
        <w:spacing w:line="480" w:lineRule="auto"/>
      </w:pPr>
      <w:bookmarkStart w:id="207" w:name="_Toc200816445"/>
      <w:r w:rsidRPr="007C4365">
        <w:t>Data Analysis</w:t>
      </w:r>
      <w:bookmarkEnd w:id="207"/>
    </w:p>
    <w:p w14:paraId="5BF93AE9" w14:textId="50433442" w:rsidR="00D20F23" w:rsidRPr="007C4365" w:rsidRDefault="00D20F23" w:rsidP="00CA2951">
      <w:pPr>
        <w:spacing w:line="480" w:lineRule="auto"/>
        <w:ind w:firstLine="720"/>
        <w:rPr>
          <w:rFonts w:cs="Times New Roman"/>
        </w:rPr>
      </w:pPr>
      <w:r w:rsidRPr="007C4365">
        <w:rPr>
          <w:rFonts w:cs="Times New Roman"/>
        </w:rPr>
        <w:t xml:space="preserve">Simulation lengths were determined as the time, during each trial, it took for the replaced limb to complete a full cycle starting from top dead center to the same limb returning to top dead center. Only the most recently replaced limb, for bilateral patients, or the replaced limb for unilateral patients was analyzed. Resulting muscle activations, muscle forces, and peak </w:t>
      </w:r>
      <w:r w:rsidR="00FE4F2B">
        <w:rPr>
          <w:rFonts w:cs="Times New Roman"/>
        </w:rPr>
        <w:t xml:space="preserve">joint reserve actuator torques </w:t>
      </w:r>
      <w:r w:rsidRPr="007C4365">
        <w:rPr>
          <w:rFonts w:cs="Times New Roman"/>
        </w:rPr>
        <w:t xml:space="preserve">were compiled, inspected and qualitatively compared to experimental EMG, when applicable, to confirm result validity according to previously published guidelines </w:t>
      </w:r>
      <w:r w:rsidR="00E26BC8" w:rsidRPr="007C4365">
        <w:rPr>
          <w:rFonts w:cs="Times New Roman"/>
        </w:rPr>
        <w:t>{Hicks, 2015 #414}</w:t>
      </w:r>
      <w:r w:rsidRPr="007C4365">
        <w:rPr>
          <w:rFonts w:cs="Times New Roman"/>
        </w:rPr>
        <w:t xml:space="preserve">. </w:t>
      </w:r>
      <w:r w:rsidR="00FE4F2B">
        <w:rPr>
          <w:rFonts w:cs="Times New Roman"/>
        </w:rPr>
        <w:t xml:space="preserve">Peak residuals were not reported as force from the handlebars and </w:t>
      </w:r>
      <w:proofErr w:type="gramStart"/>
      <w:r w:rsidR="00FE4F2B">
        <w:rPr>
          <w:rFonts w:cs="Times New Roman"/>
        </w:rPr>
        <w:t>seat</w:t>
      </w:r>
      <w:proofErr w:type="gramEnd"/>
      <w:r w:rsidR="00FE4F2B">
        <w:rPr>
          <w:rFonts w:cs="Times New Roman"/>
        </w:rPr>
        <w:t xml:space="preserve"> are unable to be accounted for. </w:t>
      </w:r>
      <w:r w:rsidRPr="007C4365">
        <w:rPr>
          <w:rFonts w:cs="Times New Roman"/>
        </w:rPr>
        <w:t xml:space="preserve">Peak values for joint reaction forces, muscle activations, and muscle forces were obtained from the power phase (0° to 180° crank </w:t>
      </w:r>
      <w:proofErr w:type="gramStart"/>
      <w:r w:rsidRPr="007C4365">
        <w:rPr>
          <w:rFonts w:cs="Times New Roman"/>
        </w:rPr>
        <w:t xml:space="preserve">angle) </w:t>
      </w:r>
      <w:r w:rsidR="00E26BC8" w:rsidRPr="007C4365">
        <w:rPr>
          <w:rFonts w:cs="Times New Roman"/>
        </w:rPr>
        <w:t>{</w:t>
      </w:r>
      <w:proofErr w:type="gramEnd"/>
      <w:r w:rsidR="00E26BC8" w:rsidRPr="007C4365">
        <w:rPr>
          <w:rFonts w:cs="Times New Roman"/>
        </w:rPr>
        <w:t>Hummer, 2022 #169}</w:t>
      </w:r>
      <w:r w:rsidRPr="007C4365">
        <w:rPr>
          <w:rFonts w:cs="Times New Roman"/>
        </w:rPr>
        <w:t xml:space="preserve">. </w:t>
      </w:r>
    </w:p>
    <w:p w14:paraId="0355D8CF" w14:textId="77777777" w:rsidR="00D20F23" w:rsidRPr="007C4365" w:rsidRDefault="00D20F23" w:rsidP="00CA2951">
      <w:pPr>
        <w:spacing w:line="480" w:lineRule="auto"/>
        <w:ind w:firstLine="720"/>
        <w:rPr>
          <w:rFonts w:cs="Times New Roman"/>
        </w:rPr>
      </w:pPr>
      <w:r w:rsidRPr="007C4365">
        <w:rPr>
          <w:rFonts w:cs="Times New Roman"/>
        </w:rPr>
        <w:t xml:space="preserve">EMG data were band pass filtered (20-450 Hz) by the collection hardware and high pass filtered digitally at 20 Hz to remove any potential zero offset. Filtered data were then full wave </w:t>
      </w:r>
      <w:r w:rsidRPr="007C4365">
        <w:rPr>
          <w:rFonts w:cs="Times New Roman"/>
        </w:rPr>
        <w:lastRenderedPageBreak/>
        <w:t xml:space="preserve">rectified before applying a moving root mean square function with a 91ms window size. EMG data were normalized to the maximum value for each muscle during a complete crank cycle for the replaced limb across </w:t>
      </w:r>
      <w:proofErr w:type="gramStart"/>
      <w:r w:rsidRPr="007C4365">
        <w:rPr>
          <w:rFonts w:cs="Times New Roman"/>
        </w:rPr>
        <w:t>all of</w:t>
      </w:r>
      <w:proofErr w:type="gramEnd"/>
      <w:r w:rsidRPr="007C4365">
        <w:rPr>
          <w:rFonts w:cs="Times New Roman"/>
        </w:rPr>
        <w:t xml:space="preserve"> the conditions. </w:t>
      </w:r>
      <w:r w:rsidRPr="007C4365" w:rsidDel="00070B9E">
        <w:rPr>
          <w:rStyle w:val="CommentReference"/>
          <w:rFonts w:eastAsiaTheme="minorHAnsi" w:cs="Times New Roman"/>
          <w14:ligatures w14:val="none"/>
        </w:rPr>
        <w:t xml:space="preserve"> </w:t>
      </w:r>
    </w:p>
    <w:p w14:paraId="0F6B40B7" w14:textId="77777777" w:rsidR="00D20F23" w:rsidRPr="007C4365" w:rsidRDefault="00D20F23" w:rsidP="00CA2951">
      <w:pPr>
        <w:pStyle w:val="Heading3"/>
        <w:spacing w:line="480" w:lineRule="auto"/>
      </w:pPr>
      <w:bookmarkStart w:id="208" w:name="_Toc192776158"/>
      <w:bookmarkStart w:id="209" w:name="_Toc200816446"/>
      <w:r w:rsidRPr="007C4365">
        <w:t>Statistical Analysis</w:t>
      </w:r>
      <w:bookmarkEnd w:id="208"/>
      <w:bookmarkEnd w:id="209"/>
    </w:p>
    <w:p w14:paraId="209E52D9" w14:textId="25236CE0" w:rsidR="00D20F23" w:rsidRPr="007C4365" w:rsidRDefault="00D20F23" w:rsidP="00CA2951">
      <w:pPr>
        <w:spacing w:line="480" w:lineRule="auto"/>
        <w:ind w:firstLine="720"/>
        <w:rPr>
          <w:rFonts w:cs="Times New Roman"/>
        </w:rPr>
      </w:pPr>
      <w:r w:rsidRPr="007C4365">
        <w:rPr>
          <w:rFonts w:cs="Times New Roman"/>
        </w:rPr>
        <w:t xml:space="preserve">All statistical testing was performed in SPSS v29 (IBM, Armonk, NY). One-way repeated measures ANOVAs with a 1x3 (Replaced Limb x Condition) design were used to assess the potential effects on MCF, LCF, and TCF as well as peak muscle force and activation variables with </w:t>
      </w:r>
      <w:proofErr w:type="gramStart"/>
      <w:r w:rsidRPr="007C4365">
        <w:rPr>
          <w:rFonts w:cs="Times New Roman"/>
        </w:rPr>
        <w:t>an α</w:t>
      </w:r>
      <w:proofErr w:type="gramEnd"/>
      <w:r w:rsidRPr="007C4365">
        <w:rPr>
          <w:rFonts w:cs="Times New Roman"/>
        </w:rPr>
        <w:t xml:space="preserve"> level set </w:t>
      </w:r>
      <w:r w:rsidRPr="007C4365">
        <w:rPr>
          <w:rFonts w:cs="Times New Roman"/>
          <w:i/>
          <w:iCs/>
        </w:rPr>
        <w:t>a priori</w:t>
      </w:r>
      <w:r w:rsidRPr="007C4365">
        <w:rPr>
          <w:rFonts w:cs="Times New Roman"/>
        </w:rPr>
        <w:t xml:space="preserve"> to 0.05 as the threshold for significance. The Greenhouse-Geisser correction was used for assumptions of sphericity violation while normality was assessed using the Shapiro-Wilk test. To assess effect size, partial eta squared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was</w:t>
      </w:r>
      <w:r w:rsidRPr="007C4365">
        <w:rPr>
          <w:rFonts w:cs="Times New Roman"/>
          <w:sz w:val="28"/>
          <w:szCs w:val="28"/>
        </w:rPr>
        <w:t xml:space="preserve"> </w:t>
      </w:r>
      <w:r w:rsidRPr="007C4365">
        <w:rPr>
          <w:rFonts w:cs="Times New Roman"/>
        </w:rPr>
        <w:t>reported with the following classifications: small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0.01), medium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0.06), and large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w:t>
      </w:r>
      <w:proofErr w:type="gramStart"/>
      <w:r w:rsidRPr="007C4365">
        <w:rPr>
          <w:rFonts w:cs="Times New Roman"/>
        </w:rPr>
        <w:t xml:space="preserve">0.14) </w:t>
      </w:r>
      <w:r w:rsidR="00E26BC8" w:rsidRPr="007C4365">
        <w:rPr>
          <w:rFonts w:cs="Times New Roman"/>
        </w:rPr>
        <w:t>{</w:t>
      </w:r>
      <w:proofErr w:type="spellStart"/>
      <w:proofErr w:type="gramEnd"/>
      <w:r w:rsidR="00E26BC8" w:rsidRPr="007C4365">
        <w:rPr>
          <w:rFonts w:cs="Times New Roman"/>
        </w:rPr>
        <w:t>Lakens</w:t>
      </w:r>
      <w:proofErr w:type="spellEnd"/>
      <w:r w:rsidR="00E26BC8" w:rsidRPr="007C4365">
        <w:rPr>
          <w:rFonts w:cs="Times New Roman"/>
        </w:rPr>
        <w:t>, 2013 #552}</w:t>
      </w:r>
      <w:r w:rsidRPr="007C4365">
        <w:rPr>
          <w:rFonts w:cs="Times New Roman"/>
        </w:rPr>
        <w:t xml:space="preserve">. </w:t>
      </w:r>
    </w:p>
    <w:p w14:paraId="74DD024E" w14:textId="77777777" w:rsidR="00D20F23" w:rsidRPr="007C4365" w:rsidRDefault="00D20F23" w:rsidP="00CA2951">
      <w:pPr>
        <w:pStyle w:val="Heading2"/>
        <w:spacing w:before="0" w:line="480" w:lineRule="auto"/>
        <w:jc w:val="center"/>
        <w:rPr>
          <w:i w:val="0"/>
          <w:iCs w:val="0"/>
        </w:rPr>
      </w:pPr>
      <w:bookmarkStart w:id="210" w:name="_Toc192776159"/>
      <w:bookmarkStart w:id="211" w:name="_Toc200816447"/>
      <w:r w:rsidRPr="007C4365">
        <w:rPr>
          <w:i w:val="0"/>
          <w:iCs w:val="0"/>
        </w:rPr>
        <w:t>R</w:t>
      </w:r>
      <w:bookmarkEnd w:id="210"/>
      <w:r w:rsidRPr="007C4365">
        <w:rPr>
          <w:i w:val="0"/>
          <w:iCs w:val="0"/>
        </w:rPr>
        <w:t>esults</w:t>
      </w:r>
      <w:bookmarkEnd w:id="211"/>
    </w:p>
    <w:p w14:paraId="5DAE625F" w14:textId="1D7C54F0" w:rsidR="00D20F23" w:rsidRPr="007C4365" w:rsidRDefault="00D20F23" w:rsidP="00CA2951">
      <w:pPr>
        <w:spacing w:line="480" w:lineRule="auto"/>
        <w:rPr>
          <w:rFonts w:cs="Times New Roman"/>
        </w:rPr>
      </w:pPr>
      <w:r w:rsidRPr="007C4365">
        <w:rPr>
          <w:rFonts w:cs="Times New Roman"/>
        </w:rPr>
        <w:tab/>
      </w:r>
      <w:r w:rsidRPr="007C4365">
        <w:rPr>
          <w:rFonts w:cs="Times New Roman"/>
        </w:rPr>
        <w:tab/>
        <w:t xml:space="preserve"> The ANOVA results showed significantly reduced peak TCF </w:t>
      </w:r>
      <w:r w:rsidRPr="007C4365">
        <w:rPr>
          <w:rFonts w:eastAsia="Times New Roman" w:cs="Times New Roman"/>
          <w14:ligatures w14:val="none"/>
        </w:rPr>
        <w:t xml:space="preserve">from 170 – 140 </w:t>
      </w:r>
      <w:proofErr w:type="gramStart"/>
      <w:r w:rsidRPr="007C4365">
        <w:rPr>
          <w:rFonts w:eastAsia="Times New Roman" w:cs="Times New Roman"/>
          <w14:ligatures w14:val="none"/>
        </w:rPr>
        <w:t>mm  with</w:t>
      </w:r>
      <w:proofErr w:type="gramEnd"/>
      <w:r w:rsidRPr="007C4365">
        <w:rPr>
          <w:rFonts w:eastAsia="Times New Roman" w:cs="Times New Roman"/>
          <w14:ligatures w14:val="none"/>
        </w:rPr>
        <w:t xml:space="preserve"> a large effect size (</w:t>
      </w:r>
      <w:r w:rsidRPr="007C4365">
        <w:rPr>
          <w:rFonts w:cs="Times New Roman"/>
        </w:rPr>
        <w:t xml:space="preserve">p = 0.002,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0.660, </w:t>
      </w:r>
      <w:r w:rsidRPr="007C4365">
        <w:rPr>
          <w:rFonts w:eastAsia="Times New Roman" w:cs="Times New Roman"/>
          <w:b/>
          <w:bCs/>
          <w14:ligatures w14:val="none"/>
        </w:rPr>
        <w:t xml:space="preserve">Table </w:t>
      </w:r>
      <w:r w:rsidR="00277BD8" w:rsidRPr="007C4365">
        <w:rPr>
          <w:rFonts w:eastAsia="Times New Roman" w:cs="Times New Roman"/>
          <w:b/>
          <w:bCs/>
          <w14:ligatures w14:val="none"/>
        </w:rPr>
        <w:t>7</w:t>
      </w:r>
      <w:r w:rsidRPr="007C4365">
        <w:rPr>
          <w:rFonts w:eastAsia="Times New Roman" w:cs="Times New Roman"/>
          <w14:ligatures w14:val="none"/>
        </w:rPr>
        <w:t xml:space="preserve">). Post hoc comparisons revealed significant decreased TCF </w:t>
      </w:r>
      <w:r w:rsidRPr="007C4365">
        <w:rPr>
          <w:rFonts w:cs="Times New Roman"/>
        </w:rPr>
        <w:t xml:space="preserve">at 140mm (p = 0.001) and 155mm (p = 0.024) compared to 170mm. The average peak TCF decrease from 170mm to 155mm was approximately 178 N while the decrease from 155mm to 140mm was 26.76 N. Peak LCF was also significantly reduced across conditions (p = 0.011,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7C4365">
        <w:rPr>
          <w:rFonts w:cs="Times New Roman"/>
        </w:rPr>
        <w:t xml:space="preserve"> = 0.660</w:t>
      </w:r>
      <w:r w:rsidRPr="007C4365">
        <w:rPr>
          <w:rFonts w:eastAsia="Times New Roman" w:cs="Times New Roman"/>
          <w14:ligatures w14:val="none"/>
        </w:rPr>
        <w:t xml:space="preserve">) with a large effect size. Post hoc comparisons determined that a significant decrease in LCF occurred </w:t>
      </w:r>
      <w:r w:rsidRPr="007C4365">
        <w:rPr>
          <w:rFonts w:cs="Times New Roman"/>
        </w:rPr>
        <w:t>at 140mm (p &lt; 0.001) and 155mm (p = 0.030). The average peak LCF decrease from 170mm to 140mm was approximately 117 N. MCF was not significantly affected by the asymmetric shortening of the crank arms. Peak pedal reaction force showed no significant condition effect.</w:t>
      </w:r>
    </w:p>
    <w:p w14:paraId="0600B00E" w14:textId="37257A76" w:rsidR="00D20F23" w:rsidRPr="007C4365" w:rsidRDefault="00D20F23" w:rsidP="00CA2951">
      <w:pPr>
        <w:spacing w:line="480" w:lineRule="auto"/>
        <w:ind w:firstLine="720"/>
        <w:rPr>
          <w:rFonts w:cs="Times New Roman"/>
        </w:rPr>
      </w:pPr>
      <w:r w:rsidRPr="007C4365">
        <w:rPr>
          <w:rFonts w:cs="Times New Roman"/>
        </w:rPr>
        <w:lastRenderedPageBreak/>
        <w:t>No significant changes in peak muscle group or selected individual muscle forces were seen (</w:t>
      </w:r>
      <w:r w:rsidRPr="007C4365">
        <w:rPr>
          <w:rFonts w:cs="Times New Roman"/>
          <w:b/>
          <w:bCs/>
        </w:rPr>
        <w:t xml:space="preserve">Table </w:t>
      </w:r>
      <w:r w:rsidR="00277BD8" w:rsidRPr="007C4365">
        <w:rPr>
          <w:rFonts w:cs="Times New Roman"/>
          <w:b/>
          <w:bCs/>
        </w:rPr>
        <w:t>8</w:t>
      </w:r>
      <w:r w:rsidR="00FE4F2B">
        <w:rPr>
          <w:rFonts w:cs="Times New Roman"/>
          <w:b/>
          <w:bCs/>
        </w:rPr>
        <w:t>,</w:t>
      </w:r>
      <w:r w:rsidRPr="007C4365">
        <w:rPr>
          <w:rFonts w:cs="Times New Roman"/>
          <w:b/>
          <w:bCs/>
        </w:rPr>
        <w:t xml:space="preserve"> </w:t>
      </w:r>
      <w:r w:rsidR="00277BD8" w:rsidRPr="007C4365">
        <w:rPr>
          <w:rFonts w:cs="Times New Roman"/>
          <w:b/>
          <w:bCs/>
        </w:rPr>
        <w:t>Table 9</w:t>
      </w:r>
      <w:r w:rsidRPr="007C4365">
        <w:rPr>
          <w:rFonts w:cs="Times New Roman"/>
        </w:rPr>
        <w:t xml:space="preserve">). </w:t>
      </w:r>
      <w:r w:rsidR="00F20CD0">
        <w:rPr>
          <w:rFonts w:cs="Times New Roman"/>
        </w:rPr>
        <w:t>S</w:t>
      </w:r>
      <w:r w:rsidRPr="007C4365">
        <w:rPr>
          <w:rFonts w:cs="Times New Roman"/>
        </w:rPr>
        <w:t xml:space="preserve">imulation activation patterns </w:t>
      </w:r>
      <w:r w:rsidR="00FE4F2B">
        <w:rPr>
          <w:rFonts w:cs="Times New Roman"/>
        </w:rPr>
        <w:t>for the</w:t>
      </w:r>
      <w:r w:rsidRPr="007C4365">
        <w:rPr>
          <w:rFonts w:cs="Times New Roman"/>
        </w:rPr>
        <w:t xml:space="preserve"> ST (</w:t>
      </w:r>
      <w:r w:rsidRPr="007C4365">
        <w:rPr>
          <w:rFonts w:cs="Times New Roman"/>
          <w:b/>
          <w:bCs/>
        </w:rPr>
        <w:t xml:space="preserve">Figure </w:t>
      </w:r>
      <w:r w:rsidR="00F20CD0">
        <w:rPr>
          <w:rFonts w:cs="Times New Roman"/>
          <w:b/>
          <w:bCs/>
        </w:rPr>
        <w:t>7</w:t>
      </w:r>
      <w:r w:rsidR="00CA2951">
        <w:rPr>
          <w:rFonts w:cs="Times New Roman"/>
        </w:rPr>
        <w:t>, all figures available in the appendix</w:t>
      </w:r>
      <w:r w:rsidRPr="007C4365">
        <w:rPr>
          <w:rFonts w:cs="Times New Roman"/>
        </w:rPr>
        <w:t>)</w:t>
      </w:r>
      <w:r w:rsidR="00FE4F2B">
        <w:rPr>
          <w:rFonts w:cs="Times New Roman"/>
        </w:rPr>
        <w:t xml:space="preserve"> and</w:t>
      </w:r>
      <w:r w:rsidRPr="007C4365">
        <w:rPr>
          <w:rFonts w:cs="Times New Roman"/>
        </w:rPr>
        <w:t xml:space="preserve"> RF (</w:t>
      </w:r>
      <w:r w:rsidRPr="007C4365">
        <w:rPr>
          <w:rFonts w:cs="Times New Roman"/>
          <w:b/>
          <w:bCs/>
        </w:rPr>
        <w:t xml:space="preserve">Figure </w:t>
      </w:r>
      <w:r w:rsidR="00F20CD0">
        <w:rPr>
          <w:rFonts w:cs="Times New Roman"/>
          <w:b/>
          <w:bCs/>
        </w:rPr>
        <w:t>8</w:t>
      </w:r>
      <w:r w:rsidRPr="007C4365">
        <w:rPr>
          <w:rFonts w:cs="Times New Roman"/>
        </w:rPr>
        <w:t>)</w:t>
      </w:r>
      <w:r w:rsidR="00FE4F2B">
        <w:rPr>
          <w:rFonts w:cs="Times New Roman"/>
        </w:rPr>
        <w:t xml:space="preserve"> were more poorly matched to their experimental counterparts compared to the</w:t>
      </w:r>
      <w:r w:rsidR="00F20CD0">
        <w:rPr>
          <w:rFonts w:cs="Times New Roman"/>
        </w:rPr>
        <w:t xml:space="preserve"> MG (</w:t>
      </w:r>
      <w:r w:rsidR="00F20CD0">
        <w:rPr>
          <w:rFonts w:cs="Times New Roman"/>
          <w:b/>
          <w:bCs/>
        </w:rPr>
        <w:t>Figure 9)</w:t>
      </w:r>
      <w:r w:rsidR="00F20CD0">
        <w:rPr>
          <w:rFonts w:cs="Times New Roman"/>
        </w:rPr>
        <w:t xml:space="preserve"> and TA (</w:t>
      </w:r>
      <w:r w:rsidR="00F20CD0" w:rsidRPr="005615FD">
        <w:rPr>
          <w:rFonts w:cs="Times New Roman"/>
          <w:b/>
          <w:bCs/>
        </w:rPr>
        <w:t>Figure 10</w:t>
      </w:r>
      <w:r w:rsidR="00F20CD0">
        <w:rPr>
          <w:rFonts w:cs="Times New Roman"/>
        </w:rPr>
        <w:t>) activation</w:t>
      </w:r>
      <w:r w:rsidR="00FE4F2B">
        <w:rPr>
          <w:rFonts w:cs="Times New Roman"/>
        </w:rPr>
        <w:t>s</w:t>
      </w:r>
      <w:r w:rsidRPr="007C4365">
        <w:rPr>
          <w:rFonts w:cs="Times New Roman"/>
        </w:rPr>
        <w:t xml:space="preserve">. Experimental activation levels were consistently higher for all muscle groups despite the pattern agreement, but the magnitude differences are to be expected when comparing normalized experimental data and activation data generated from static optimization in </w:t>
      </w:r>
      <w:proofErr w:type="spellStart"/>
      <w:r w:rsidRPr="007C4365">
        <w:rPr>
          <w:rFonts w:cs="Times New Roman"/>
        </w:rPr>
        <w:t>OpenSim</w:t>
      </w:r>
      <w:proofErr w:type="spellEnd"/>
      <w:r w:rsidRPr="007C4365">
        <w:rPr>
          <w:rFonts w:cs="Times New Roman"/>
        </w:rPr>
        <w:t xml:space="preserve">. </w:t>
      </w:r>
      <w:r w:rsidR="00FE4F2B">
        <w:rPr>
          <w:rFonts w:cs="Times New Roman"/>
        </w:rPr>
        <w:t>Peak lower limb joint reserve torque values were also assessed (</w:t>
      </w:r>
      <w:r w:rsidR="00FE4F2B">
        <w:rPr>
          <w:rFonts w:cs="Times New Roman"/>
          <w:b/>
          <w:bCs/>
        </w:rPr>
        <w:t>Table 10)</w:t>
      </w:r>
      <w:r w:rsidR="00FE4F2B">
        <w:rPr>
          <w:rFonts w:cs="Times New Roman"/>
        </w:rPr>
        <w:t>.</w:t>
      </w:r>
    </w:p>
    <w:p w14:paraId="636EBEE2" w14:textId="77777777" w:rsidR="00D20F23" w:rsidRPr="007C4365" w:rsidRDefault="00D20F23" w:rsidP="00CA2951">
      <w:pPr>
        <w:pStyle w:val="Heading2"/>
        <w:spacing w:before="0" w:line="480" w:lineRule="auto"/>
        <w:jc w:val="center"/>
        <w:rPr>
          <w:i w:val="0"/>
          <w:iCs w:val="0"/>
        </w:rPr>
      </w:pPr>
      <w:bookmarkStart w:id="212" w:name="_Toc192776160"/>
      <w:bookmarkStart w:id="213" w:name="_Toc200816448"/>
      <w:r w:rsidRPr="007C4365">
        <w:rPr>
          <w:i w:val="0"/>
          <w:iCs w:val="0"/>
        </w:rPr>
        <w:t>D</w:t>
      </w:r>
      <w:bookmarkEnd w:id="212"/>
      <w:r w:rsidRPr="007C4365">
        <w:rPr>
          <w:i w:val="0"/>
          <w:iCs w:val="0"/>
        </w:rPr>
        <w:t>iscussion</w:t>
      </w:r>
      <w:bookmarkEnd w:id="213"/>
    </w:p>
    <w:p w14:paraId="2A9DCDFA" w14:textId="33654D38" w:rsidR="00D20F23" w:rsidRPr="007C4365" w:rsidRDefault="00D20F23" w:rsidP="00CA2951">
      <w:pPr>
        <w:spacing w:line="480" w:lineRule="auto"/>
        <w:rPr>
          <w:rFonts w:cs="Times New Roman"/>
        </w:rPr>
      </w:pPr>
      <w:r w:rsidRPr="007C4365">
        <w:rPr>
          <w:rFonts w:cs="Times New Roman"/>
        </w:rPr>
        <w:tab/>
        <w:t xml:space="preserve">The primary purpose of this study was to investigate the effects of asymmetrical crank arm shortening usage in ergometer cycling on estimated knee joint contact forces, peak muscle group activation, and peak individual muscle activations of the most recently replaced knee of participants. The primary hypothesis of unchanged TCF of the replaced limb for asymmetrical conditions was rejected with a significant average reduction of 19.8% when changing from 170mm to 140mm crank arms. Approximately 57% of the 206 N TCF reduction seen in the change from 170mm to 140mm crank arms came from the lateral compartment which indicates more off-loading of the lateral compartment of the replaced limb. Previous investigation into contact force estimation in participants with TKA cycling at 80 W and 80 RPM reported an average TCF of 918.6 N for the replaced limb </w:t>
      </w:r>
      <w:r w:rsidR="00E26BC8" w:rsidRPr="007C4365">
        <w:rPr>
          <w:rFonts w:cs="Times New Roman"/>
        </w:rPr>
        <w:t>{Hummer, 2022 #169}</w:t>
      </w:r>
      <w:r w:rsidRPr="007C4365">
        <w:rPr>
          <w:rFonts w:cs="Times New Roman"/>
        </w:rPr>
        <w:t xml:space="preserve">, which is slightly lower than the 1036 N in the present study. Since kinetic variables are not typically normalized in cycling research, differences in bodyweight could be a potential contributor to the small differences observed in TCF. </w:t>
      </w:r>
      <w:r w:rsidR="00675622" w:rsidRPr="007C4365">
        <w:rPr>
          <w:rFonts w:cs="Times New Roman"/>
        </w:rPr>
        <w:t>However,</w:t>
      </w:r>
      <w:r w:rsidRPr="007C4365">
        <w:rPr>
          <w:rFonts w:cs="Times New Roman"/>
        </w:rPr>
        <w:t xml:space="preserve"> the average bodyweight of the participants from </w:t>
      </w:r>
      <w:r w:rsidRPr="007C4365">
        <w:rPr>
          <w:rFonts w:cs="Times New Roman"/>
        </w:rPr>
        <w:lastRenderedPageBreak/>
        <w:t xml:space="preserve">Hummer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2022 #169}</w:t>
      </w:r>
      <w:r w:rsidRPr="007C4365">
        <w:rPr>
          <w:rFonts w:cs="Times New Roman"/>
        </w:rPr>
        <w:t xml:space="preserve"> was 94.1kg while the average bodyweight from the current study was 95kg. </w:t>
      </w:r>
    </w:p>
    <w:p w14:paraId="5B9520B2" w14:textId="058322E0" w:rsidR="00D20F23" w:rsidRPr="007C4365" w:rsidRDefault="00D20F23" w:rsidP="00CA2951">
      <w:pPr>
        <w:spacing w:line="480" w:lineRule="auto"/>
        <w:rPr>
          <w:rFonts w:cs="Times New Roman"/>
        </w:rPr>
      </w:pPr>
      <w:r w:rsidRPr="007C4365">
        <w:rPr>
          <w:rFonts w:cs="Times New Roman"/>
        </w:rPr>
        <w:tab/>
        <w:t xml:space="preserve">Available data for comparison to in-vivo vertical contact force is limited, but the </w:t>
      </w:r>
      <w:proofErr w:type="spellStart"/>
      <w:r w:rsidRPr="007C4365">
        <w:rPr>
          <w:rFonts w:cs="Times New Roman"/>
        </w:rPr>
        <w:t>Orthoload</w:t>
      </w:r>
      <w:proofErr w:type="spellEnd"/>
      <w:r w:rsidRPr="007C4365">
        <w:rPr>
          <w:rFonts w:cs="Times New Roman"/>
        </w:rPr>
        <w:t xml:space="preserve"> </w:t>
      </w:r>
      <w:r w:rsidR="00E26BC8" w:rsidRPr="007C4365">
        <w:rPr>
          <w:rFonts w:cs="Times New Roman"/>
        </w:rPr>
        <w:t>{P., 2008 #602}</w:t>
      </w:r>
      <w:r w:rsidRPr="007C4365">
        <w:rPr>
          <w:rFonts w:cs="Times New Roman"/>
        </w:rPr>
        <w:t xml:space="preserve"> dataset consisting of cycling data at 60 RPM and 75 W demonstrates a peak vertical contact force of 907 N, or 0.98 BW, which is </w:t>
      </w:r>
      <w:proofErr w:type="gramStart"/>
      <w:r w:rsidRPr="007C4365">
        <w:rPr>
          <w:rFonts w:cs="Times New Roman"/>
        </w:rPr>
        <w:t>similar to</w:t>
      </w:r>
      <w:proofErr w:type="gramEnd"/>
      <w:r w:rsidRPr="007C4365">
        <w:rPr>
          <w:rFonts w:cs="Times New Roman"/>
        </w:rPr>
        <w:t xml:space="preserve"> the average 0.92 BW of the peak TCF seen in our study. Other in vivo reports of stationary cycling at 60 RPM at an unspecified wattage reported peak tibial forces of approximately 1.03 BW </w:t>
      </w:r>
      <w:r w:rsidR="00E26BC8" w:rsidRPr="007C4365">
        <w:rPr>
          <w:rFonts w:cs="Times New Roman"/>
        </w:rPr>
        <w:t>{</w:t>
      </w:r>
      <w:proofErr w:type="spellStart"/>
      <w:r w:rsidR="00E26BC8" w:rsidRPr="007C4365">
        <w:rPr>
          <w:rFonts w:cs="Times New Roman"/>
        </w:rPr>
        <w:t>D'Lima</w:t>
      </w:r>
      <w:proofErr w:type="spellEnd"/>
      <w:r w:rsidR="00E26BC8" w:rsidRPr="007C4365">
        <w:rPr>
          <w:rFonts w:cs="Times New Roman"/>
        </w:rPr>
        <w:t>, 2008 #433}</w:t>
      </w:r>
      <w:r w:rsidRPr="007C4365">
        <w:rPr>
          <w:rFonts w:cs="Times New Roman"/>
        </w:rPr>
        <w:t xml:space="preserve">. Results from the present study appear to closely match the </w:t>
      </w:r>
      <w:proofErr w:type="spellStart"/>
      <w:r w:rsidRPr="007C4365">
        <w:rPr>
          <w:rFonts w:cs="Times New Roman"/>
        </w:rPr>
        <w:t>Orthoload</w:t>
      </w:r>
      <w:proofErr w:type="spellEnd"/>
      <w:r w:rsidRPr="007C4365">
        <w:rPr>
          <w:rFonts w:cs="Times New Roman"/>
        </w:rPr>
        <w:t xml:space="preserve"> dataset and slightly lower than that presented by </w:t>
      </w:r>
      <w:proofErr w:type="spellStart"/>
      <w:r w:rsidRPr="007C4365">
        <w:rPr>
          <w:rFonts w:cs="Times New Roman"/>
        </w:rPr>
        <w:t>D’Lima</w:t>
      </w:r>
      <w:proofErr w:type="spellEnd"/>
      <w:r w:rsidRPr="007C4365">
        <w:rPr>
          <w:rFonts w:cs="Times New Roman"/>
        </w:rPr>
        <w:t xml:space="preserve"> et </w:t>
      </w:r>
      <w:proofErr w:type="gramStart"/>
      <w:r w:rsidRPr="007C4365">
        <w:rPr>
          <w:rFonts w:cs="Times New Roman"/>
        </w:rPr>
        <w:t xml:space="preserve">al. </w:t>
      </w:r>
      <w:r w:rsidR="00E26BC8" w:rsidRPr="007C4365">
        <w:rPr>
          <w:rFonts w:cs="Times New Roman"/>
        </w:rPr>
        <w:t>{</w:t>
      </w:r>
      <w:proofErr w:type="spellStart"/>
      <w:proofErr w:type="gramEnd"/>
      <w:r w:rsidR="00E26BC8" w:rsidRPr="007C4365">
        <w:rPr>
          <w:rFonts w:cs="Times New Roman"/>
        </w:rPr>
        <w:t>D'Lima</w:t>
      </w:r>
      <w:proofErr w:type="spellEnd"/>
      <w:r w:rsidR="00E26BC8" w:rsidRPr="007C4365">
        <w:rPr>
          <w:rFonts w:cs="Times New Roman"/>
        </w:rPr>
        <w:t>, 2008 #433}</w:t>
      </w:r>
      <w:r w:rsidRPr="007C4365">
        <w:rPr>
          <w:rFonts w:cs="Times New Roman"/>
        </w:rPr>
        <w:t xml:space="preserve">, but it is difficult to assess without an explicit </w:t>
      </w:r>
      <w:proofErr w:type="spellStart"/>
      <w:r w:rsidRPr="007C4365">
        <w:rPr>
          <w:rFonts w:cs="Times New Roman"/>
        </w:rPr>
        <w:t>workrate</w:t>
      </w:r>
      <w:proofErr w:type="spellEnd"/>
      <w:r w:rsidRPr="007C4365">
        <w:rPr>
          <w:rFonts w:cs="Times New Roman"/>
        </w:rPr>
        <w:t xml:space="preserve"> setting provided by the authors. Another potential confounding variable is the different methods for </w:t>
      </w:r>
      <w:proofErr w:type="gramStart"/>
      <w:r w:rsidRPr="007C4365">
        <w:rPr>
          <w:rFonts w:cs="Times New Roman"/>
        </w:rPr>
        <w:t>bike</w:t>
      </w:r>
      <w:proofErr w:type="gramEnd"/>
      <w:r w:rsidRPr="007C4365">
        <w:rPr>
          <w:rFonts w:cs="Times New Roman"/>
        </w:rPr>
        <w:t xml:space="preserve"> fitting the participants. In the present study, due to discomfort at the knee, all participants opted for a lower seat height eliciting approximately 40° of knee flexion than the 25-30° range suggested by a standard bike fitting procedure </w:t>
      </w:r>
      <w:r w:rsidR="00E26BC8" w:rsidRPr="007C4365">
        <w:rPr>
          <w:rFonts w:cs="Times New Roman"/>
        </w:rPr>
        <w:t>{Hummer, 2021 #200}</w:t>
      </w:r>
      <w:r w:rsidRPr="007C4365">
        <w:rPr>
          <w:rFonts w:cs="Times New Roman"/>
        </w:rPr>
        <w:t xml:space="preserve">. A decrease in seat height combined with shortened crank arms for the replaced limb makes comparisons to literature estimates or in vivo data difficult beyond the symmetrical 170mm condition. </w:t>
      </w:r>
    </w:p>
    <w:p w14:paraId="031444B5" w14:textId="1EF99A95" w:rsidR="00D20F23" w:rsidRPr="007C4365" w:rsidRDefault="00D20F23" w:rsidP="00CA2951">
      <w:pPr>
        <w:spacing w:line="480" w:lineRule="auto"/>
        <w:ind w:firstLine="720"/>
        <w:rPr>
          <w:rFonts w:cs="Times New Roman"/>
        </w:rPr>
      </w:pPr>
      <w:r w:rsidRPr="007C4365">
        <w:rPr>
          <w:rFonts w:cs="Times New Roman"/>
        </w:rPr>
        <w:t>The hypotheses regarding decreased peak muscle group and individual muscle forces were not confirmed. It was expected that a decreased TCF would be accompanied by decreased peak muscle forces of the quadriceps, but this relationship was not displayed in this work. We found a non-significant decrease in peak quadriceps force from 1101 N at symmetrical 170mm crank arms to 942 N at asymmetrical 155</w:t>
      </w:r>
      <w:proofErr w:type="gramStart"/>
      <w:r w:rsidRPr="007C4365">
        <w:rPr>
          <w:rFonts w:cs="Times New Roman"/>
        </w:rPr>
        <w:t>mm</w:t>
      </w:r>
      <w:proofErr w:type="gramEnd"/>
      <w:r w:rsidRPr="007C4365">
        <w:rPr>
          <w:rFonts w:cs="Times New Roman"/>
        </w:rPr>
        <w:t xml:space="preserve"> crank arms, to 932 N at asymmetrical 140mm crank arms.  This finding is surprising because initial work on compressive tibiofemoral forces linked higher peak forces primarily to quadriceps force, although this conclusion was drawn </w:t>
      </w:r>
      <w:r w:rsidRPr="007C4365">
        <w:rPr>
          <w:rFonts w:cs="Times New Roman"/>
        </w:rPr>
        <w:lastRenderedPageBreak/>
        <w:t xml:space="preserve">from participants with cerebral palsy during crouch gait </w:t>
      </w:r>
      <w:r w:rsidR="00E26BC8" w:rsidRPr="007C4365">
        <w:rPr>
          <w:rFonts w:cs="Times New Roman"/>
        </w:rPr>
        <w:t>{Steele, 2012 #413}</w:t>
      </w:r>
      <w:r w:rsidRPr="007C4365">
        <w:rPr>
          <w:rFonts w:cs="Times New Roman"/>
        </w:rPr>
        <w:t xml:space="preserve">. </w:t>
      </w:r>
      <w:r w:rsidR="00C04608">
        <w:rPr>
          <w:rFonts w:cs="Times New Roman"/>
        </w:rPr>
        <w:t xml:space="preserve">A potential reason for the lack of </w:t>
      </w:r>
      <w:proofErr w:type="gramStart"/>
      <w:r w:rsidR="00C04608">
        <w:rPr>
          <w:rFonts w:cs="Times New Roman"/>
        </w:rPr>
        <w:t>quadriceps peak force</w:t>
      </w:r>
      <w:proofErr w:type="gramEnd"/>
      <w:r w:rsidR="00C04608">
        <w:rPr>
          <w:rFonts w:cs="Times New Roman"/>
        </w:rPr>
        <w:t xml:space="preserve"> changes in this investigation may come from the patient population used. Specifically, the Lerner model’s muscle parameters are from the gait2392 model which did not use individuals recovering from a TKA as the basis for physiological muscle parameters. The neuromuscular damage from the surgery in these participants will affect their capacity to produce force and adjustments to the parameters of the replaced side’s knee musculature may be helpful in the future. </w:t>
      </w:r>
      <w:r w:rsidRPr="007C4365">
        <w:rPr>
          <w:rFonts w:cs="Times New Roman"/>
        </w:rPr>
        <w:t xml:space="preserve">Another primary driver of altered TCF in cycling is the PRF. Our PRF results showed no significant changes across the crankarm lengths which </w:t>
      </w:r>
      <w:proofErr w:type="gramStart"/>
      <w:r w:rsidRPr="007C4365">
        <w:rPr>
          <w:rFonts w:cs="Times New Roman"/>
        </w:rPr>
        <w:t>is in agreement</w:t>
      </w:r>
      <w:proofErr w:type="gramEnd"/>
      <w:r w:rsidRPr="007C4365">
        <w:rPr>
          <w:rFonts w:cs="Times New Roman"/>
        </w:rPr>
        <w:t xml:space="preserve"> of non-significant changes of peak KEM within the replaced limb (Chapter 4). When combined, these findings seem to suggest that there may be future value in investigating the contralateral limb’s behavior during this asymmetrical intervention.</w:t>
      </w:r>
    </w:p>
    <w:p w14:paraId="3B9C776C" w14:textId="5D664501" w:rsidR="00D20F23" w:rsidRPr="007C4365" w:rsidRDefault="00D20F23" w:rsidP="00CA2951">
      <w:pPr>
        <w:spacing w:line="480" w:lineRule="auto"/>
        <w:ind w:firstLine="720"/>
        <w:rPr>
          <w:rFonts w:cs="Times New Roman"/>
        </w:rPr>
      </w:pPr>
      <w:r w:rsidRPr="007C4365">
        <w:rPr>
          <w:rFonts w:cs="Times New Roman"/>
        </w:rPr>
        <w:t xml:space="preserve">Once the crank arm lengths were shortened, the average MCF and LCF were qualitatively equivalent which demonstrates potential benefits of asymmetric shortening for balancing the loading of the knee compartments. Previous investigations into compartment specific loading of the replaced limb during symmetric crank arm cycling at 80 W and 80 RPM using </w:t>
      </w:r>
      <w:proofErr w:type="spellStart"/>
      <w:r w:rsidRPr="007C4365">
        <w:rPr>
          <w:rFonts w:cs="Times New Roman"/>
        </w:rPr>
        <w:t>OpenSim</w:t>
      </w:r>
      <w:proofErr w:type="spellEnd"/>
      <w:r w:rsidRPr="007C4365">
        <w:rPr>
          <w:rFonts w:cs="Times New Roman"/>
        </w:rPr>
        <w:t xml:space="preserve"> did not report any significant difference in peak contact forces between the lateral and medial compartments where an average of 456.9 N and 489.4 N for MCF and LCF, respectively were reported </w:t>
      </w:r>
      <w:r w:rsidR="00E26BC8" w:rsidRPr="007C4365">
        <w:rPr>
          <w:rFonts w:cs="Times New Roman"/>
        </w:rPr>
        <w:t>{Hummer, 2022 #169}</w:t>
      </w:r>
      <w:r w:rsidRPr="007C4365">
        <w:rPr>
          <w:rFonts w:cs="Times New Roman"/>
        </w:rPr>
        <w:t xml:space="preserve">. The results from Hummer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#200}</w:t>
      </w:r>
      <w:r w:rsidRPr="007C4365">
        <w:rPr>
          <w:rFonts w:cs="Times New Roman"/>
        </w:rPr>
        <w:t xml:space="preserve"> contrast those of Thorsen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#290}</w:t>
      </w:r>
      <w:r w:rsidRPr="007C4365">
        <w:rPr>
          <w:rFonts w:cs="Times New Roman"/>
        </w:rPr>
        <w:t xml:space="preserve"> who reported that participants cycling at 80 W and 80 RPM had an average of 639.1 </w:t>
      </w:r>
      <w:proofErr w:type="spellStart"/>
      <w:r w:rsidRPr="007C4365">
        <w:rPr>
          <w:rFonts w:cs="Times New Roman"/>
        </w:rPr>
        <w:t>N</w:t>
      </w:r>
      <w:proofErr w:type="spellEnd"/>
      <w:r w:rsidRPr="007C4365">
        <w:rPr>
          <w:rFonts w:cs="Times New Roman"/>
        </w:rPr>
        <w:t xml:space="preserve"> MCF and 882.9 N TCF, indicating an approximate 243.8 N for LCF. Tibiofemoral alignment has an impact on medial and lateral compartment contact forces </w:t>
      </w:r>
      <w:r w:rsidR="00E26BC8" w:rsidRPr="007C4365">
        <w:rPr>
          <w:rFonts w:cs="Times New Roman"/>
        </w:rPr>
        <w:t>{Lerner, 2015 #</w:t>
      </w:r>
      <w:proofErr w:type="gramStart"/>
      <w:r w:rsidR="00E26BC8" w:rsidRPr="007C4365">
        <w:rPr>
          <w:rFonts w:cs="Times New Roman"/>
        </w:rPr>
        <w:t>171;Bennett</w:t>
      </w:r>
      <w:proofErr w:type="gramEnd"/>
      <w:r w:rsidR="00E26BC8" w:rsidRPr="007C4365">
        <w:rPr>
          <w:rFonts w:cs="Times New Roman"/>
        </w:rPr>
        <w:t>, 2018 #600}</w:t>
      </w:r>
      <w:r w:rsidRPr="007C4365">
        <w:rPr>
          <w:rFonts w:cs="Times New Roman"/>
        </w:rPr>
        <w:t xml:space="preserve"> and those alignment values were not reported by Thorsen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2021 #290}</w:t>
      </w:r>
      <w:r w:rsidRPr="007C4365">
        <w:rPr>
          <w:rFonts w:cs="Times New Roman"/>
        </w:rPr>
        <w:t xml:space="preserve">. In the present study, the average frontal plane alignment of the replaced limbs </w:t>
      </w:r>
      <w:r w:rsidRPr="007C4365">
        <w:rPr>
          <w:rFonts w:cs="Times New Roman"/>
        </w:rPr>
        <w:lastRenderedPageBreak/>
        <w:t xml:space="preserve">estimated from the static trial of motion capture was 176° ± 2°, indicating a slight bias towards varus for most participants. Additionally, it must be emphasized that Thorsen et al. </w:t>
      </w:r>
      <w:r w:rsidR="00E26BC8" w:rsidRPr="007C4365">
        <w:rPr>
          <w:rFonts w:cs="Times New Roman"/>
        </w:rPr>
        <w:t>{, 2021 #290}</w:t>
      </w:r>
      <w:r w:rsidRPr="007C4365">
        <w:rPr>
          <w:rFonts w:cs="Times New Roman"/>
        </w:rPr>
        <w:t xml:space="preserve"> examined healthy, young males while Hummer et al. </w:t>
      </w:r>
      <w:r w:rsidR="00E26BC8" w:rsidRPr="007C4365">
        <w:rPr>
          <w:rFonts w:cs="Times New Roman"/>
        </w:rPr>
        <w:t>{, 2022 #169}</w:t>
      </w:r>
      <w:r w:rsidRPr="007C4365">
        <w:rPr>
          <w:rFonts w:cs="Times New Roman"/>
        </w:rPr>
        <w:t xml:space="preserve"> did indeed recruit participants with one TKA and their results are not directly transferrable. The discrepancy in loading across the compartments in these two populations across the three studies indicates a significant off-loading of the medial compartment in TKA participants, likely due to the alignment corrected through TKA procedures. </w:t>
      </w:r>
    </w:p>
    <w:p w14:paraId="7C9E2F64" w14:textId="77777777" w:rsidR="00D20F23" w:rsidRPr="007C4365" w:rsidRDefault="00D20F23" w:rsidP="00CA2951">
      <w:pPr>
        <w:spacing w:line="480" w:lineRule="auto"/>
        <w:ind w:firstLine="720"/>
        <w:rPr>
          <w:rFonts w:cs="Times New Roman"/>
        </w:rPr>
      </w:pPr>
      <w:r w:rsidRPr="007C4365">
        <w:rPr>
          <w:rFonts w:cs="Times New Roman"/>
        </w:rPr>
        <w:t>Considering that TCF was reduced in conjunction with asymmetrically shortened crank arms of 140mm, this study presents evidence to suggest that asymmetric crank arm intervention is safe for use by clinicians in populations recovering from TKA or managing knee OA symptoms. For patients of TKA, cycling with shortened crankarms may be beneficial to accommodate the reduced knee ROM during cycling exercise soon after surgery and may help to promote rehabilitation progression. Specifically, crank arm length can be asymmetrically adjusted in a graded manner to progress with the patient as they improve function after surgery.</w:t>
      </w:r>
    </w:p>
    <w:p w14:paraId="5B8D1945" w14:textId="47DB461C" w:rsidR="00D20F23" w:rsidRPr="007C4365" w:rsidRDefault="00D20F23" w:rsidP="00CA2951">
      <w:pPr>
        <w:spacing w:line="480" w:lineRule="auto"/>
        <w:rPr>
          <w:rFonts w:cs="Times New Roman"/>
        </w:rPr>
      </w:pPr>
      <w:r w:rsidRPr="007C4365">
        <w:rPr>
          <w:rFonts w:cs="Times New Roman"/>
        </w:rPr>
        <w:tab/>
        <w:t xml:space="preserve">The primary limitation of this study is the low sample size of 7 participants, potentially further exacerbated by the mixture of unilateral and bilateral participants. Another limitation comes from the choice of SO as the method of calculating excitations and activations. Specifically, SO is a method that works independent of time and therefore discounts the known force properties of muscle that are time-dependent </w:t>
      </w:r>
      <w:r w:rsidR="00E26BC8" w:rsidRPr="007C4365">
        <w:rPr>
          <w:rFonts w:cs="Times New Roman"/>
        </w:rPr>
        <w:t>{Erdemir, 2007 #597}</w:t>
      </w:r>
      <w:r w:rsidRPr="007C4365">
        <w:rPr>
          <w:rFonts w:cs="Times New Roman"/>
        </w:rPr>
        <w:t xml:space="preserve">. Additionally, the objective function designed to minimize the sum of squared muscle activations may not be the most appropriate for the TKA population. Clancy et </w:t>
      </w:r>
      <w:proofErr w:type="gramStart"/>
      <w:r w:rsidRPr="007C4365">
        <w:rPr>
          <w:rFonts w:cs="Times New Roman"/>
        </w:rPr>
        <w:t xml:space="preserve">al. </w:t>
      </w:r>
      <w:r w:rsidR="00E26BC8" w:rsidRPr="007C4365">
        <w:rPr>
          <w:rFonts w:cs="Times New Roman"/>
        </w:rPr>
        <w:t>{</w:t>
      </w:r>
      <w:proofErr w:type="gramEnd"/>
      <w:r w:rsidR="00E26BC8" w:rsidRPr="007C4365">
        <w:rPr>
          <w:rFonts w:cs="Times New Roman"/>
        </w:rPr>
        <w:t>, 2023 #434}</w:t>
      </w:r>
      <w:r w:rsidRPr="007C4365">
        <w:rPr>
          <w:rFonts w:cs="Times New Roman"/>
        </w:rPr>
        <w:t xml:space="preserve"> evaluated the performance of the current objective function as well as one that adds a term to minimize tibiofemoral joint forces and reported that the latter helped to improve matching EMG profiles and in-vivo </w:t>
      </w:r>
      <w:r w:rsidRPr="007C4365">
        <w:rPr>
          <w:rFonts w:cs="Times New Roman"/>
        </w:rPr>
        <w:lastRenderedPageBreak/>
        <w:t xml:space="preserve">measurements. However, they only examined healthy participants in cycling, and it was still seen that the additional term for contact force minimization was beneficial. It may be argued that one of the primary goals of patients with TKA is to minimize contact force, and potentially pain as a result, more so than minimizing entire body muscular activation levels EMG profiles for two of the four reported muscles, ST and RF, somewhat poorly matched the qualitative patterns of the modeled muscle activations. Biarticular muscle discrepancies between experimental and simulated activations may be expected in this population due to altered quadriceps and hamstring co-contraction behavior that has been documented in the knee and hip OA population </w:t>
      </w:r>
      <w:r w:rsidR="00E26BC8" w:rsidRPr="007C4365">
        <w:rPr>
          <w:rFonts w:cs="Times New Roman"/>
        </w:rPr>
        <w:t>{Zeni, 2010 #</w:t>
      </w:r>
      <w:proofErr w:type="gramStart"/>
      <w:r w:rsidR="00E26BC8" w:rsidRPr="007C4365">
        <w:rPr>
          <w:rFonts w:cs="Times New Roman"/>
        </w:rPr>
        <w:t>599;Hoang</w:t>
      </w:r>
      <w:proofErr w:type="gramEnd"/>
      <w:r w:rsidR="00E26BC8" w:rsidRPr="007C4365">
        <w:rPr>
          <w:rFonts w:cs="Times New Roman"/>
        </w:rPr>
        <w:t>, 2019 #546}</w:t>
      </w:r>
      <w:r w:rsidRPr="007C4365">
        <w:rPr>
          <w:rFonts w:cs="Times New Roman"/>
        </w:rPr>
        <w:t xml:space="preserve">. However, the conclusions from those previously mentioned studies should be interpreted carefully as patients with a total joint replacement may not exhibit the same behavior as those with diagnosed OA only. </w:t>
      </w:r>
    </w:p>
    <w:p w14:paraId="4F0F5557" w14:textId="77777777" w:rsidR="00D20F23" w:rsidRPr="007C4365" w:rsidRDefault="00D20F23" w:rsidP="00CA2951">
      <w:pPr>
        <w:pStyle w:val="Heading2"/>
        <w:spacing w:before="0" w:line="480" w:lineRule="auto"/>
        <w:jc w:val="center"/>
        <w:rPr>
          <w:i w:val="0"/>
          <w:iCs w:val="0"/>
        </w:rPr>
      </w:pPr>
      <w:bookmarkStart w:id="214" w:name="_Toc192776161"/>
      <w:bookmarkStart w:id="215" w:name="_Toc200816449"/>
      <w:r w:rsidRPr="007C4365">
        <w:rPr>
          <w:i w:val="0"/>
          <w:iCs w:val="0"/>
        </w:rPr>
        <w:t>C</w:t>
      </w:r>
      <w:bookmarkEnd w:id="214"/>
      <w:r w:rsidRPr="007C4365">
        <w:rPr>
          <w:i w:val="0"/>
          <w:iCs w:val="0"/>
        </w:rPr>
        <w:t>onclusion</w:t>
      </w:r>
      <w:bookmarkEnd w:id="215"/>
    </w:p>
    <w:p w14:paraId="1A49CC51" w14:textId="77777777" w:rsidR="00D20F23" w:rsidRPr="007C4365" w:rsidRDefault="00D20F23" w:rsidP="00CA2951">
      <w:pPr>
        <w:spacing w:line="480" w:lineRule="auto"/>
        <w:rPr>
          <w:rFonts w:cs="Times New Roman"/>
        </w:rPr>
      </w:pPr>
      <w:r w:rsidRPr="007C4365">
        <w:rPr>
          <w:rFonts w:cs="Times New Roman"/>
        </w:rPr>
        <w:tab/>
        <w:t xml:space="preserve">To our knowledge, the present study is the first to perform musculoskeletal modeling investigating the vertical knee joint contact forces and peak knee musculature activation patterns of patients with a recent TKA cycling with asymmetrically adjusted crank </w:t>
      </w:r>
      <w:proofErr w:type="gramStart"/>
      <w:r w:rsidRPr="007C4365">
        <w:rPr>
          <w:rFonts w:cs="Times New Roman"/>
        </w:rPr>
        <w:t>arms .</w:t>
      </w:r>
      <w:proofErr w:type="gramEnd"/>
      <w:r w:rsidRPr="007C4365">
        <w:rPr>
          <w:rFonts w:cs="Times New Roman"/>
        </w:rPr>
        <w:t xml:space="preserve"> The findings demonstrate evidence of a significant reduction in TCF and LCF when cycling with crank arms that are 15 and 30 mm shorter on the replaced limb when compared to the standard 170mm crank arms. Peak muscle activations of the quadriceps, hamstrings, and gastrocnemius of the replaced limb were not significantly altered due to crank arm length changes. The findings suggest the potential for asymmetric crank arm usage to help reduce knee stiffness earlier during the rehabilitation process of patients recovering from TKA and it may reduce overall vertical contact forces while maintaining muscular activity levels. Future work may evaluate if the patterns of contact forces shown here are consistent longitudinally as rehabilitation progresses and if an </w:t>
      </w:r>
      <w:r w:rsidRPr="007C4365">
        <w:rPr>
          <w:rFonts w:cs="Times New Roman"/>
        </w:rPr>
        <w:lastRenderedPageBreak/>
        <w:t>objective function to minimize joint reaction forces of the knee is beneficial in estimating contact force benchmarks in the TKA population.</w:t>
      </w:r>
    </w:p>
    <w:p w14:paraId="37489A08" w14:textId="77777777" w:rsidR="003D658C" w:rsidRPr="007C4365" w:rsidRDefault="003D658C" w:rsidP="00D20F23">
      <w:pPr>
        <w:rPr>
          <w:rFonts w:cs="Times New Roman"/>
        </w:rPr>
        <w:sectPr w:rsidR="003D658C" w:rsidRPr="007C4365" w:rsidSect="00FE1A75">
          <w:pgSz w:w="12240" w:h="15840"/>
          <w:pgMar w:top="1440" w:right="1440" w:bottom="1440" w:left="1440" w:header="720" w:footer="720" w:gutter="0"/>
          <w:cols w:space="720"/>
          <w:docGrid w:linePitch="360"/>
        </w:sectPr>
      </w:pPr>
    </w:p>
    <w:p w14:paraId="46DC496F" w14:textId="430409A2" w:rsidR="00CA2951" w:rsidRDefault="0025115F" w:rsidP="00CA2951">
      <w:pPr>
        <w:pStyle w:val="Heading1"/>
        <w:spacing w:before="0" w:line="480" w:lineRule="auto"/>
        <w:jc w:val="left"/>
      </w:pPr>
      <w:bookmarkStart w:id="216" w:name="_Toc200816450"/>
      <w:r w:rsidRPr="007C4365">
        <w:lastRenderedPageBreak/>
        <w:t>Chapter 7: Conclusions</w:t>
      </w:r>
      <w:bookmarkEnd w:id="216"/>
    </w:p>
    <w:p w14:paraId="312DBEF8" w14:textId="2D3D9FA4" w:rsidR="0025115F" w:rsidRPr="00CA2951" w:rsidRDefault="00CA2951" w:rsidP="00CA2951">
      <w:pPr>
        <w:spacing w:line="480" w:lineRule="auto"/>
        <w:rPr>
          <w:rFonts w:eastAsiaTheme="majorEastAsia" w:cs="Times New Roman"/>
        </w:rPr>
      </w:pPr>
      <w:r>
        <w:br w:type="page"/>
      </w:r>
    </w:p>
    <w:p w14:paraId="3624F7E2" w14:textId="22B9C2F6" w:rsidR="00D37285" w:rsidRPr="007C4365" w:rsidRDefault="0025115F" w:rsidP="00CA2951">
      <w:pPr>
        <w:spacing w:line="480" w:lineRule="auto"/>
        <w:ind w:firstLine="720"/>
        <w:rPr>
          <w:rFonts w:cs="Times New Roman"/>
        </w:rPr>
      </w:pPr>
      <w:r w:rsidRPr="007C4365">
        <w:rPr>
          <w:rFonts w:cs="Times New Roman"/>
        </w:rPr>
        <w:lastRenderedPageBreak/>
        <w:t xml:space="preserve">The purpose of this dissertation was to comprehensively assess the biomechanical changes elicited by asymmetric crank arm shortening in participants who had recently undergone </w:t>
      </w:r>
      <w:proofErr w:type="gramStart"/>
      <w:r w:rsidRPr="007C4365">
        <w:rPr>
          <w:rFonts w:cs="Times New Roman"/>
        </w:rPr>
        <w:t>a TKA</w:t>
      </w:r>
      <w:proofErr w:type="gramEnd"/>
      <w:r w:rsidRPr="007C4365">
        <w:rPr>
          <w:rFonts w:cs="Times New Roman"/>
        </w:rPr>
        <w:t xml:space="preserve"> surgery. </w:t>
      </w:r>
      <w:r w:rsidR="003B2854" w:rsidRPr="007C4365">
        <w:rPr>
          <w:rFonts w:cs="Times New Roman"/>
        </w:rPr>
        <w:t xml:space="preserve">Chapter 4 examined the responses of all participants responded to asymmetric and symmetric crank arms 1-2 months after surgery and found that shortened crank arms reduced knee range of motion without an increase in peak knee extension moments. </w:t>
      </w:r>
      <w:r w:rsidR="002F654F" w:rsidRPr="007C4365">
        <w:rPr>
          <w:rFonts w:cs="Times New Roman"/>
        </w:rPr>
        <w:t xml:space="preserve">Additionally, peak knee extension power was significantly reduced from the control crank arm length of 170mm to 140mm. Importantly, pain and RPE were not significantly affected by any of the cycling conditions and supports the use of asymmetric crank arms clinically. </w:t>
      </w:r>
    </w:p>
    <w:p w14:paraId="17ADF718" w14:textId="4B790C1E" w:rsidR="006D3C4D" w:rsidRPr="007C4365" w:rsidRDefault="003B2854" w:rsidP="00CA2951">
      <w:pPr>
        <w:spacing w:line="480" w:lineRule="auto"/>
        <w:ind w:firstLine="720"/>
        <w:rPr>
          <w:rFonts w:cs="Times New Roman"/>
        </w:rPr>
      </w:pPr>
      <w:r w:rsidRPr="007C4365">
        <w:rPr>
          <w:rFonts w:cs="Times New Roman"/>
        </w:rPr>
        <w:t xml:space="preserve">Chapter 5 provides valuable insight into the lack of differences in response to the acute crank arm interventions between unilateral and bilateral TKA patients and </w:t>
      </w:r>
      <w:proofErr w:type="gramStart"/>
      <w:r w:rsidR="00FB314C" w:rsidRPr="007C4365">
        <w:rPr>
          <w:rFonts w:cs="Times New Roman"/>
        </w:rPr>
        <w:t>demonstrated</w:t>
      </w:r>
      <w:proofErr w:type="gramEnd"/>
      <w:r w:rsidR="00605E3D" w:rsidRPr="007C4365">
        <w:rPr>
          <w:rFonts w:cs="Times New Roman"/>
        </w:rPr>
        <w:t xml:space="preserve"> </w:t>
      </w:r>
      <w:r w:rsidRPr="007C4365">
        <w:rPr>
          <w:rFonts w:cs="Times New Roman"/>
        </w:rPr>
        <w:t xml:space="preserve">that rehabilitation with this method should equally affect both groups. </w:t>
      </w:r>
      <w:r w:rsidR="002F654F" w:rsidRPr="007C4365">
        <w:rPr>
          <w:rFonts w:cs="Times New Roman"/>
        </w:rPr>
        <w:t xml:space="preserve">Specifically, there was no difference in the relationship between limbs of unilateral or bilateral TKA participants in highly important variables such as peak KEM, peak knee power, knee ROM, or hip and ankle peak powers. </w:t>
      </w:r>
      <w:r w:rsidR="00D37285" w:rsidRPr="007C4365">
        <w:rPr>
          <w:rFonts w:cs="Times New Roman"/>
        </w:rPr>
        <w:t>The lack of differences found between the limbs of these groups suggest that, in the early stages of rehabilitation, the groups may be considered quite similar in their response to an asymmetric, acute intervention such as the one implemented in this work.</w:t>
      </w:r>
    </w:p>
    <w:p w14:paraId="2B341B19" w14:textId="77777777" w:rsidR="006D3C4D" w:rsidRPr="007C4365" w:rsidRDefault="003B2854" w:rsidP="00CA2951">
      <w:pPr>
        <w:spacing w:line="480" w:lineRule="auto"/>
        <w:ind w:firstLine="720"/>
        <w:rPr>
          <w:rFonts w:cs="Times New Roman"/>
        </w:rPr>
      </w:pPr>
      <w:r w:rsidRPr="007C4365">
        <w:rPr>
          <w:rFonts w:cs="Times New Roman"/>
        </w:rPr>
        <w:t xml:space="preserve">Chapter 6 implemented musculoskeletal modeling to estimate total knee contact forces and muscle activations and found reduced total contact force and unchanged knee musculature activations in response to asymmetrically shortened crank arms for the replaced limb. </w:t>
      </w:r>
    </w:p>
    <w:p w14:paraId="4C40E2FE" w14:textId="58A5FA5F" w:rsidR="003B2854" w:rsidRPr="007C4365" w:rsidRDefault="003B2854" w:rsidP="00CA2951">
      <w:pPr>
        <w:spacing w:line="480" w:lineRule="auto"/>
        <w:ind w:firstLine="720"/>
        <w:rPr>
          <w:rFonts w:cs="Times New Roman"/>
        </w:rPr>
      </w:pPr>
      <w:r w:rsidRPr="007C4365">
        <w:rPr>
          <w:rFonts w:cs="Times New Roman"/>
        </w:rPr>
        <w:t xml:space="preserve">Given the evidence from these studies, preliminary conclusions are that asymmetric crank arm usage in patients of TKA recovering from surgery </w:t>
      </w:r>
      <w:r w:rsidR="007F048F" w:rsidRPr="007C4365">
        <w:rPr>
          <w:rFonts w:cs="Times New Roman"/>
        </w:rPr>
        <w:t xml:space="preserve">seem to </w:t>
      </w:r>
      <w:r w:rsidR="00AC3A09" w:rsidRPr="007C4365">
        <w:rPr>
          <w:rFonts w:cs="Times New Roman"/>
        </w:rPr>
        <w:t>be safe for patients of TKA during early stage of rehabilitat</w:t>
      </w:r>
      <w:r w:rsidR="00CF298B" w:rsidRPr="007C4365">
        <w:rPr>
          <w:rFonts w:cs="Times New Roman"/>
        </w:rPr>
        <w:t>ion</w:t>
      </w:r>
      <w:r w:rsidRPr="007C4365">
        <w:rPr>
          <w:rFonts w:cs="Times New Roman"/>
        </w:rPr>
        <w:t xml:space="preserve"> and may </w:t>
      </w:r>
      <w:r w:rsidR="00CF298B" w:rsidRPr="007C4365">
        <w:rPr>
          <w:rFonts w:cs="Times New Roman"/>
        </w:rPr>
        <w:t xml:space="preserve">help </w:t>
      </w:r>
      <w:r w:rsidRPr="007C4365">
        <w:rPr>
          <w:rFonts w:cs="Times New Roman"/>
        </w:rPr>
        <w:t xml:space="preserve">improve rehabilitation outcomes. Asymmetric </w:t>
      </w:r>
      <w:r w:rsidRPr="007C4365">
        <w:rPr>
          <w:rFonts w:cs="Times New Roman"/>
        </w:rPr>
        <w:lastRenderedPageBreak/>
        <w:t xml:space="preserve">crank arms allow for the gradual adjustment of length to accommodate </w:t>
      </w:r>
      <w:r w:rsidR="00D07853" w:rsidRPr="007C4365">
        <w:rPr>
          <w:rFonts w:cs="Times New Roman"/>
        </w:rPr>
        <w:t xml:space="preserve">the reduced knee ROM of </w:t>
      </w:r>
      <w:r w:rsidRPr="007C4365">
        <w:rPr>
          <w:rFonts w:cs="Times New Roman"/>
        </w:rPr>
        <w:t xml:space="preserve">the recently replaced knee without increasing </w:t>
      </w:r>
      <w:r w:rsidR="008200B0" w:rsidRPr="007C4365">
        <w:rPr>
          <w:rFonts w:cs="Times New Roman"/>
        </w:rPr>
        <w:t>knee joint load</w:t>
      </w:r>
      <w:r w:rsidRPr="007C4365">
        <w:rPr>
          <w:rFonts w:cs="Times New Roman"/>
        </w:rPr>
        <w:t xml:space="preserve">. Future work should strive to improve the sample size of participants as well as investigate </w:t>
      </w:r>
      <w:r w:rsidR="00D37285" w:rsidRPr="007C4365">
        <w:rPr>
          <w:rFonts w:cs="Times New Roman"/>
        </w:rPr>
        <w:t>patient responses to asymmetric crank arm use via</w:t>
      </w:r>
      <w:r w:rsidRPr="007C4365">
        <w:rPr>
          <w:rFonts w:cs="Times New Roman"/>
        </w:rPr>
        <w:t xml:space="preserve"> longitudinal cycling interventions.</w:t>
      </w:r>
    </w:p>
    <w:p w14:paraId="2F71C23E" w14:textId="77777777" w:rsidR="003D658C" w:rsidRPr="007C4365" w:rsidRDefault="00D20F23" w:rsidP="00CA2951">
      <w:pPr>
        <w:spacing w:line="480" w:lineRule="auto"/>
        <w:rPr>
          <w:rFonts w:cs="Times New Roman"/>
          <w:i/>
          <w:iCs/>
        </w:rPr>
        <w:sectPr w:rsidR="003D658C" w:rsidRPr="007C4365" w:rsidSect="003D658C">
          <w:footerReference w:type="default" r:id="rId10"/>
          <w:pgSz w:w="12240" w:h="15840"/>
          <w:pgMar w:top="1440" w:right="1440" w:bottom="1440" w:left="1440" w:header="720" w:footer="720" w:gutter="0"/>
          <w:cols w:space="720"/>
          <w:docGrid w:linePitch="360"/>
        </w:sectPr>
      </w:pPr>
      <w:r w:rsidRPr="007C4365">
        <w:rPr>
          <w:rFonts w:cs="Times New Roman"/>
          <w:i/>
          <w:iCs/>
        </w:rPr>
        <w:br w:type="page"/>
      </w:r>
    </w:p>
    <w:p w14:paraId="4AB7FAEE" w14:textId="7EF06ECC" w:rsidR="003B2854" w:rsidRPr="007C4365" w:rsidRDefault="0025115F" w:rsidP="00CA2951">
      <w:pPr>
        <w:pStyle w:val="Heading1"/>
        <w:spacing w:line="480" w:lineRule="auto"/>
        <w:jc w:val="left"/>
      </w:pPr>
      <w:bookmarkStart w:id="217" w:name="_Toc200816451"/>
      <w:r w:rsidRPr="007C4365">
        <w:lastRenderedPageBreak/>
        <w:t>References</w:t>
      </w:r>
      <w:bookmarkEnd w:id="217"/>
      <w:r w:rsidR="00D20F23" w:rsidRPr="007C4365">
        <w:rPr>
          <w:i/>
          <w:iCs/>
        </w:rPr>
        <w:t xml:space="preserve"> </w:t>
      </w:r>
    </w:p>
    <w:p w14:paraId="5A7C9E61" w14:textId="77777777" w:rsidR="00277BD8" w:rsidRPr="007C4365" w:rsidRDefault="003B2854" w:rsidP="009F319A">
      <w:pPr>
        <w:pStyle w:val="EndNoteBibliography"/>
        <w:spacing w:line="480" w:lineRule="auto"/>
        <w:rPr>
          <w:rFonts w:ascii="Times New Roman" w:hAnsi="Times New Roman" w:cs="Times New Roman"/>
        </w:rPr>
      </w:pPr>
      <w:r w:rsidRPr="007C4365">
        <w:rPr>
          <w:rFonts w:ascii="Times New Roman" w:hAnsi="Times New Roman" w:cs="Times New Roman"/>
        </w:rPr>
        <w:fldChar w:fldCharType="begin"/>
      </w:r>
      <w:r w:rsidRPr="007C4365">
        <w:rPr>
          <w:rFonts w:ascii="Times New Roman" w:hAnsi="Times New Roman" w:cs="Times New Roman"/>
        </w:rPr>
        <w:instrText xml:space="preserve"> ADDIN EN.REFLIST </w:instrText>
      </w:r>
      <w:r w:rsidRPr="007C4365">
        <w:rPr>
          <w:rFonts w:ascii="Times New Roman" w:hAnsi="Times New Roman" w:cs="Times New Roman"/>
        </w:rPr>
        <w:fldChar w:fldCharType="separate"/>
      </w:r>
      <w:r w:rsidR="00277BD8" w:rsidRPr="007C4365">
        <w:rPr>
          <w:rFonts w:ascii="Times New Roman" w:hAnsi="Times New Roman" w:cs="Times New Roman"/>
        </w:rPr>
        <w:t>1. Varacallo M, Luo TD, Johanson NA. Total Knee Arthroplasty Techniques. In:  StatPearls. Treasure Island (FL): StatPearls Publishing</w:t>
      </w:r>
    </w:p>
    <w:p w14:paraId="74102BF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Copyright © 2023, StatPearls Publishing LLC. 2023</w:t>
      </w:r>
    </w:p>
    <w:p w14:paraId="2D1D953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 Parsons T, Al-Jabri T, Clement ND, Maffulli N, Kader DF. Patella resurfacing during total knee arthroplasty is cost-effective and has lower re-operation rates compared to non-resurfacing. J Orthop Surg Res 16(1): 185, 2021</w:t>
      </w:r>
    </w:p>
    <w:p w14:paraId="232FF56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 Shichman I, Roof M, Askew N, Nherera L, Rozell JC, Seyler TM, Schwarzkopf R. Projections and Epidemiology of Primary Hip and Knee Arthroplasty in Medicare Patients to 2040-2060. JB JS Open Access 8(1), 2023</w:t>
      </w:r>
    </w:p>
    <w:p w14:paraId="1BCC822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 Guo B, Qin S, Huang Y. [Research progress of knee-salvage treatment for knee osteoarthritis]. Zhongguo Xiu Fu Chong Jian Wai Ke Za Zhi 32(10): 1292, 2018</w:t>
      </w:r>
    </w:p>
    <w:p w14:paraId="4918EEE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 Hanna FS, Teichtahl AJ, Wluka AE, Wang Y, Urquhart DM, English DR, Giles GG, Cicuttini FM. Women have increased rates of cartilage loss and progression of cartilage defects at the knee than men: a gender study of adults without clinical knee osteoarthritis. Menopause 16(4): 666, 2009</w:t>
      </w:r>
    </w:p>
    <w:p w14:paraId="40A0842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 O'Connor MI. Implant survival, knee function, and pain relief after TKA: are there differences between men and women? Clin Orthop Relat Res 469(7): 1846, 2011</w:t>
      </w:r>
    </w:p>
    <w:p w14:paraId="0240A01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 Vina ER, Ran D, Ashbeck EL, Kwoh CK. Widespread Pain Is Associated with Increased Risk of No Clinical Improvement After TKA in Women. Clin Orthop Relat Res 478(7): 1453, 2020</w:t>
      </w:r>
    </w:p>
    <w:p w14:paraId="57FD23D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 Mehta SP, Perruccio AV, Palaganas M, Davis AM. Do women have poorer outcomes following total knee replacement? Osteoarthritis Cartilage 23(9): 1476, 2015</w:t>
      </w:r>
    </w:p>
    <w:p w14:paraId="4496109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9. Johnson AJ, Costa CR, Mont MA. Do we need gender-specific total joint arthroplasty? Clin Orthop Relat Res 469(7): 1852, 2011</w:t>
      </w:r>
    </w:p>
    <w:p w14:paraId="014A7EA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 Driban JB, Harkey MS, Barbe MF, Ward RJ, MacKay JW, Davis JE, Lu B, Price LL, Eaton CB, Lo GH, McAlindon TE. Risk factors and the natural history of accelerated knee osteoarthritis: a narrative review. BMC Musculoskelet Disord 21(1): 332, 2020</w:t>
      </w:r>
    </w:p>
    <w:p w14:paraId="583673F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 Arnold JB, Walters JL, Ferrar KE. Does Physical Activity Increase After Total Hip or Knee Arthroplasty for Osteoarthritis? A Systematic Review. J Orthop Sports Phys Ther 46(6): 431, 2016</w:t>
      </w:r>
    </w:p>
    <w:p w14:paraId="41C34C6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 Vissers MM, de Groot IB, Reijman M, Bussmann JB, Stam HJ, Verhaar JA. Functional capacity and actual daily activity do not contribute to patient satisfaction after total knee arthroplasty. BMC Musculoskelet Disord 11: 121, 2010</w:t>
      </w:r>
    </w:p>
    <w:p w14:paraId="395054C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 Mistry JB, Elmallah RD, Bhave A, Chughtai M, Cherian JJ, McGinn T, Harwin SF, Mont MA. Rehabilitative Guidelines after Total Knee Arthroplasty: A Review. J Knee Surg 29(3): 201, 2016</w:t>
      </w:r>
    </w:p>
    <w:p w14:paraId="2404D39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 Papalia R, Campi S, Vorini F, Zampogna B, Vasta S, Papalia G, Fossati C, Torre G, Denaro V. The Role of Physical Activity and Rehabilitation Following Hip and Knee Arthroplasty in the Elderly. J Clin Med 9(5), 2020</w:t>
      </w:r>
    </w:p>
    <w:p w14:paraId="5EAED0E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 Zech A, Hendrich S, Pfeifer K. Association Between Exercise Therapy Dose and Functional Improvements in the Early Postoperative Phase After Hip and Knee Arthroplasty: An Observational Study. Pm r 7(10): 1064, 2015</w:t>
      </w:r>
    </w:p>
    <w:p w14:paraId="6C9BC75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16. Su W, Zhou Y, Qiu H, Wu H. The effects of preoperative rehabilitation on pain and functional outcome after total knee arthroplasty: a meta-analysis of randomized controlled trials. J Orthop Surg Res 17(1): 175, 2022</w:t>
      </w:r>
    </w:p>
    <w:p w14:paraId="3370962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 Pellegrini CA, Chang RW, Dunlop DD, Conroy DE, Lee J, Van Horn L, Spring B, Cameron KA. Comparison of a Patient-Centered Weight Loss Program starting before versus after knee replacement: A pilot study. Obes Res Clin Pract 12(5): 472, 2018</w:t>
      </w:r>
    </w:p>
    <w:p w14:paraId="62764B0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 Bade MJ, Struessel T, Dayton M, Foran J, Kim RH, Miner T, Wolfe P, Kohrt WM, Dennis D, Stevens-Lapsley JE. Early High-Intensity Versus Low-Intensity Rehabilitation After Total Knee Arthroplasty: A Randomized Controlled Trial. Arthritis Care Res (Hoboken) 69(9): 1360, 2017</w:t>
      </w:r>
    </w:p>
    <w:p w14:paraId="0730671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 Mayr HO, Reinhold M, Bernstein A, Suedkamp NP, Stoehr A. Sports activity following total knee arthroplasty in patients older than 60 years. J Arthroplasty 30(1): 46, 2015</w:t>
      </w:r>
    </w:p>
    <w:p w14:paraId="17D4CE0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 Oja P, Titze S, Bauman A, de Geus B, Krenn P, Reger-Nash B, Kohlberger T. Health benefits of cycling: a systematic review. Scand J Med Sci Sports 21(4): 496, 2011</w:t>
      </w:r>
    </w:p>
    <w:p w14:paraId="121997C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 Logan G, Somers C, Baker G, Connell H, Gray S, Kelly P, McIntosh E, Welsh P, Gray CM, Gill JMR. Benefits, risks, barriers, and facilitators to cycling: a narrative review. Front Sports Act Living 5: 1168357, 2023</w:t>
      </w:r>
    </w:p>
    <w:p w14:paraId="42CA445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 Chavarrias M, Carlos-Vivas J, Collado-Mateo D, Pérez-Gómez J. Health Benefits of Indoor Cycling: A Systematic Review. Medicina (Kaunas) 55(8), 2019</w:t>
      </w:r>
    </w:p>
    <w:p w14:paraId="690D961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 Johan de Hartog J, Boogaard H, Nijland H, Hoek G. Do the health benefits of cycling outweigh the risks? Environ Health Perspect 118(8): 1109, 2010</w:t>
      </w:r>
    </w:p>
    <w:p w14:paraId="103A64F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24. Littman AJ, Kristal AR, White E. Effects of physical activity intensity, frequency, and activity type on 10-y weight change in middle-aged men and women. Int J Obes (Lond) 29(5): 524, 2005</w:t>
      </w:r>
    </w:p>
    <w:p w14:paraId="0403BD5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 Kutzner I, Heinlein B, Graichen F, Rohlmann A, Halder AM, Beier A, Bergmann G. Loading of the knee joint during ergometer cycling: telemetric in vivo data. J Orthop Sports Phys Ther 42(12): 1032, 2012</w:t>
      </w:r>
    </w:p>
    <w:p w14:paraId="6706874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 Kutzner I, Heinlein B, Graichen F, Bender A, Rohlmann A, Halder A, Beier A, Bergmann G. Loading of the knee joint during activities of daily living measured in vivo in five subjects. J Biomech 43(11): 2164, 2010</w:t>
      </w:r>
    </w:p>
    <w:p w14:paraId="7E141EA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 Lester D, Barber C, Sowers CB, Cyrus JW, Vap AR, Golladay GJ, Patel NK. Return to sport post-knee arthroplasty : an umbrella review for consensus guidelines. Bone Jt Open 3(3): 245, 2022</w:t>
      </w:r>
    </w:p>
    <w:p w14:paraId="1333FA5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 Hamai S, Miura H, Higaki H, Shimoto T, Matsuda S, Okazaki K, Iwamoto Y. Three‐dimensional knee joint kinematics during golf swing and stationary cycling after total knee arthroplasty. Journal of Orthopaedic Research 26(12): 1556, 2008</w:t>
      </w:r>
    </w:p>
    <w:p w14:paraId="5F1E369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 Zhao D, Banks SA, D'Lima DD, Colwell CW, Jr., Fregly BJ. In vivo medial and lateral tibial loads during dynamic and high flexion activities. J Orthop Res 25(5): 593, 2007</w:t>
      </w:r>
    </w:p>
    <w:p w14:paraId="08F36C5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 Hummer E, Thorsen T, Weinhandl JT, Cates H, Zhang S. Knee joint biomechanics of patients with unilateral total knee arthroplasty during stationary cycling. J Biomech 115: 110111, 2021</w:t>
      </w:r>
    </w:p>
    <w:p w14:paraId="7281BA3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 Yocum DS, Valenzuela KA, Standifird TW, Cates HE, Zhang S. Altered biomechanics in bilateral total knee replacement patients during stair negotiation. Knee 34: 9, 2022</w:t>
      </w:r>
    </w:p>
    <w:p w14:paraId="005D352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32. Paravlic AH, Meulenberg CJ, Drole K. The Time Course of Quadriceps Strength Recovery After Total Knee Arthroplasty Is Influenced by Body Mass Index, Sex, and Age of Patients: Systematic Review and Meta-Analysis. Front Med (Lausanne) 9: 865412, 2022</w:t>
      </w:r>
    </w:p>
    <w:p w14:paraId="2BF789B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33. Barratt PR, Martin JC, Elmer SJ, Korff T. Effects of Pedal Speed and Crank Length on Pedaling Mechanics during Submaximal Cycling. Med Sci Sports Exerc 48(4): 705, 2016</w:t>
      </w:r>
    </w:p>
    <w:p w14:paraId="51FBFD4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34. Childers WL, Kogler GF. Symmetrical kinematics does not imply symmetrical kinetics in people with transtibial amputation using cycling model. J Rehabil Res Dev 51(8): 1243, 2014</w:t>
      </w:r>
    </w:p>
    <w:p w14:paraId="7F5E83C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35. Millour G, Duc S, Puel F, Bertucci WM. Effect of asymmetric crank arm lengths on performance-related variables in cyclists with an anatomical lower limb length discrepancy. Sports Engineering 23: 1, 2020</w:t>
      </w:r>
    </w:p>
    <w:p w14:paraId="0474BD9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36. Hummer ET, Thorsen T, Weinhandl JT, Reinbolt JA, Cates H, Zhang S. Medial and Lateral Tibiofemoral Compressive Forces in Patients Following Unilateral Total Knee Arthroplasty During Stationary Cycling. J Appl Biomech 38(3): 179, 2022</w:t>
      </w:r>
    </w:p>
    <w:p w14:paraId="33327DE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37. Hurworth M, Evans JM, Gibbons R, Mackie KE, Edmondston SJ. Cycle Sprint Test for the Evaluation of Lower Limb Muscle Power After Total Knee Arthroplasty: A Proof-of-Concept Study. Arthroplast Today 9: 118, 2021</w:t>
      </w:r>
    </w:p>
    <w:p w14:paraId="6A8E1C8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38. Lerner ZF, DeMers MS, Delp SL, Browning RC. How tibiofemoral alignment and contact locations affect predictions of medial and lateral tibiofemoral contact forces. J Biomech 48(4): 644, 2015</w:t>
      </w:r>
    </w:p>
    <w:p w14:paraId="1B81B40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39. Thorsen T, Wen C, Zhang S. Are Medial and Lateral Tibiofemoral Compressive Forces Different in Uphill Compared to Level Walking for Patients Following Total Knee Arthroplasty? J Biomech Eng 143(10), 2021</w:t>
      </w:r>
    </w:p>
    <w:p w14:paraId="67BB336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40. Liebs TR, Herzberg W, Rüther W, Haasters J, Russlies M, Hassenpflug J. Ergometer cycling after hip or knee replacement surgery: a randomized controlled trial. J Bone Joint Surg Am 92(4): 814, 2010</w:t>
      </w:r>
    </w:p>
    <w:p w14:paraId="3A5D810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41. Black AL, Clark AL. Sexual dimorphism in knee osteoarthritis: Biomechanical variances and biological influences. J Orthop 32: 104, 2022</w:t>
      </w:r>
    </w:p>
    <w:p w14:paraId="3256BF6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42. Shao Y, Zhang C, Charron KD, Macdonald SJ, McCalden RW, Bourne RB. The fate of the remaining knee(s) or hip(s) in osteoarthritic patients undergoing a primary TKA or THA. J Arthroplasty 28(10): 1842, 2013</w:t>
      </w:r>
    </w:p>
    <w:p w14:paraId="198E852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43. Nham FH, Patel I, Zalikha AK, El-Othmani MM. Epidemiology of primary and revision total knee arthroplasty: analysis of demographics, comorbidities and outcomes from the national inpatient sample. Arthroplasty 5(1): 18, 2023</w:t>
      </w:r>
    </w:p>
    <w:p w14:paraId="0AD1976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44. Mak WK, Bin Abd Razak HR, Tan HA. Which Patients Require a Contralateral Total Knee Arthroplasty Within 5 Years of Index Surgery? J Knee Surg 33(10): 1029, 2020</w:t>
      </w:r>
    </w:p>
    <w:p w14:paraId="2D0FC41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45. Kulkarni K, Karssiens T, Kumar V, Pandit H. Obesity and osteoarthritis. Maturitas 89: 22, 2016</w:t>
      </w:r>
    </w:p>
    <w:p w14:paraId="2A7869F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46. Nicholls AS, Kiran A, Javaid MK, Hart DJ, Spector TD, Carr AJ, Arden NK. Change in body mass index during middle age affects risk of total knee arthoplasty due to osteoarthritis: a 19-year prospective study of 1003 women. Knee 19(4): 316, 2012</w:t>
      </w:r>
    </w:p>
    <w:p w14:paraId="4984113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47. Lui M, Jones CA, Westby MD. Effect of non-surgical, non-pharmacological weight loss interventions in patients who are obese prior to hip and knee arthroplasty surgery: a rapid review. Syst Rev 4: 121, 2015</w:t>
      </w:r>
    </w:p>
    <w:p w14:paraId="3D2A066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48. Vaqar S, Graber M. Thromboembolic Event. In:  StatPearls. Treasure Island (FL): StatPearls Publishing</w:t>
      </w:r>
    </w:p>
    <w:p w14:paraId="32517A9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Copyright © 2023, StatPearls Publishing LLC. 2023</w:t>
      </w:r>
    </w:p>
    <w:p w14:paraId="6AB014A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49. Barahona M, Barahona MA, Navarro T, Chamorro P, Alegría A, Guzman M, Palet MJ. Increase in Postoperative Body Mass Index in Patients After Total Knee Arthroplasty. Cureus 15(9): e46203, 2023</w:t>
      </w:r>
    </w:p>
    <w:p w14:paraId="4520E20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50. Dowsey MM, Liew D, Choong PF. Economic burden of obesity in primary total knee arthroplasty. Arthritis Care Res (Hoboken) 63(10): 1375, 2011</w:t>
      </w:r>
    </w:p>
    <w:p w14:paraId="38A783A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51. Kellgren JH, Lawrence JS. Radiological assessment of osteo-arthrosis. Ann Rheum Dis 16(4): 494, 1957</w:t>
      </w:r>
    </w:p>
    <w:p w14:paraId="4CE9938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52. Kohn MD, Sassoon AA, Fernando ND. Classifications in Brief: Kellgren-Lawrence Classification of Osteoarthritis. Clinical Orthopaedics &amp; Related Research 474(8): 1886, 2016</w:t>
      </w:r>
    </w:p>
    <w:p w14:paraId="752EDCB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53. Sharma L, Song J, Dunlop D, Felson D, Lewis CE, Segal N, Torner J, Cooke TD, Hietpas J, Lynch J, Nevitt M. Varus and valgus alignment and incident and progressive knee osteoarthritis. Ann Rheum Dis 69(11): 1940, 2010</w:t>
      </w:r>
    </w:p>
    <w:p w14:paraId="2D230B4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54. Ginesin E, Norman D, Peskin B. Knee Alignment and Its Significance: Is It Really Different in Various Population Groups? Isr Med Assoc J 20(2): 109, 2018</w:t>
      </w:r>
    </w:p>
    <w:p w14:paraId="5A278CA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55. Mitani Y. Gender-related differences in lower limb alignment, range of joint motion, and the incidence of sports injuries in Japanese university athletes. J Phys Ther Sci 29(1): 12, 2017</w:t>
      </w:r>
    </w:p>
    <w:p w14:paraId="1C0CB1F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56. Wei J, Gross D, Lane NE, Lu N, Wang M, Zeng C, Yang T, Lei G, Choi HK, Zhang Y. Risk factor heterogeneity for medial and lateral compartment knee osteoarthritis: analysis of two prospective cohorts. Osteoarthritis Cartilage 27(4): 603, 2019</w:t>
      </w:r>
    </w:p>
    <w:p w14:paraId="6ABB8AC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57. Modenese L, Montefiori E, Wang A, Wesarg S, Viceconti M, Mazzà C. Investigation of the dependence of joint contact forces on musculotendon parameters using a codified workflow for image-based modelling. J Biomech 73: 108, 2018</w:t>
      </w:r>
    </w:p>
    <w:p w14:paraId="1795FF3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58. Duffaut CJ, Goldman J, Miller EM. Clinical Evaluation of the Knee Arthritis Patient. Tech Vasc Interv Radiol 26(1): 100876, 2023</w:t>
      </w:r>
    </w:p>
    <w:p w14:paraId="650C7EC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59. Aljehani MS, Christensen JC, Snyder-Mackler L, Crenshaw J, Brown A, Zeni JA, Jr. Knee biomechanics and contralateral knee osteoarthritis progression after total knee arthroplasty. Gait Posture 91: 266, 2022</w:t>
      </w:r>
    </w:p>
    <w:p w14:paraId="50C6EE1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60. Laxafoss E, Jacobsen S, Gosvig KK, Sonne-Holm S. The alignment of the knee joint in relationship to age and osteoarthritis: the Copenhagen Osteoarthritis Study. Skeletal Radiol 42(4): 531, 2013</w:t>
      </w:r>
    </w:p>
    <w:p w14:paraId="7F2B5FF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61. Everhart JS, Abouljoud MM, Poland SG, Flanigan DC. Medial compartment defects progress at a more rapid rate than lateral cartilage defects in older adults with minimal to moderate knee osteoarthritis (OA): data from the OA initiative. Knee Surg Sports Traumatol Arthrosc 27(8): 2401, 2019</w:t>
      </w:r>
    </w:p>
    <w:p w14:paraId="3DE9542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62. Song SJ, Park CH, Bae DK. What to Know for Selecting Cruciate-Retaining or Posterior-Stabilized Total Knee Arthroplasty. Clin Orthop Surg 11(2): 142, 2019</w:t>
      </w:r>
    </w:p>
    <w:p w14:paraId="05C0214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63. LeDuc RC, Upadhyay D, Brown NM. Cruciate-Retaining Versus Cruciate-Substituting Total Knee Arthroplasty: A Meta-Analysis. Indian J Orthop 57(8): 1188, 2023</w:t>
      </w:r>
    </w:p>
    <w:p w14:paraId="2ECB4A1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64. Li N, Tan Y, Deng Y, Chen L. Posterior cruciate-retaining versus posterior stabilized total knee arthroplasty: a meta-analysis of randomized controlled trials. Knee Surg Sports Traumatol Arthrosc 22(3): 556, 2014</w:t>
      </w:r>
    </w:p>
    <w:p w14:paraId="3DB0252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65. Zelle J, Van der Zanden AC, De Waal Malefijt M, Verdonschot N. Biomechanical analysis of posterior cruciate ligament retaining high-flexion total knee arthroplasty. Clin Biomech (Bristol, Avon) 24(10): 842, 2009</w:t>
      </w:r>
    </w:p>
    <w:p w14:paraId="6FD8222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66. Gray HA, Guan S, Young TJ, Dowsey MM, Choong PF, Pandy MG. Comparison of posterior-stabilized, cruciate-retaining, and medial-stabilized knee implant motion during gait. J Orthop Res 38(8): 1753, 2020</w:t>
      </w:r>
    </w:p>
    <w:p w14:paraId="2E48C85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67. Broberg JS, Ndoja S, MacDonald SJ, Lanting BA, Teeter MG. Comparison of Contact Kinematics in Posterior-Stabilized and Cruciate-Retaining Total Knee Arthroplasty at Long-Term Follow-Up. J Arthroplasty 35(1): 272, 2020</w:t>
      </w:r>
    </w:p>
    <w:p w14:paraId="5F6AEA7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68. Tsai TY, Liow MHL, Li G, Arauz P, Peng Y, Klemt C, Kwon YM. Bi-Cruciate Retaining Total Knee Arthroplasty Does Not Restore Native Tibiofemoral Articular Contact Kinematics During Gait. J Orthop Res 37(9): 1929, 2019</w:t>
      </w:r>
    </w:p>
    <w:p w14:paraId="5DF5ABD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69. Boese CK, Ebohon S, Ries C, De Faoite D. Bi-cruciate retaining total knee arthroplasty: a systematic literature review of clinical outcomes. Arch Orthop Trauma Surg 141(2): 293, 2021</w:t>
      </w:r>
    </w:p>
    <w:p w14:paraId="559D84C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70. Arnout N, Victor J, Vermue H, Pringels L, Bellemans J, Verstraete MA. Knee joint laxity is restored in a bi-cruciate retaining TKA-design. Knee Surg Sports Traumatol Arthrosc 28(9): 2863, 2020</w:t>
      </w:r>
    </w:p>
    <w:p w14:paraId="2519C3B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71. Yang K, Sohn G, Sambandam S. Cruciate-Retaining Total Knee Arthroplasty: Current Concepts Review. Cureus 15(8): e43813, 2023</w:t>
      </w:r>
    </w:p>
    <w:p w14:paraId="0F0617D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72. Movassaghi K, Patel A, Ghulam-Jelani Z, Levine BR. Modern Total Knee Arthroplasty Bearing Designs and the Role of the Posterior Cruciate Ligament. Arthroplast Today 21: 101130, 2023</w:t>
      </w:r>
    </w:p>
    <w:p w14:paraId="0841D5C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73. Putman S, Boureau F, Girard J, Migaud H, Pasquier G. Patellar complications after total knee arthroplasty. Orthop Traumatol Surg Res 105(1s): S43, 2019</w:t>
      </w:r>
    </w:p>
    <w:p w14:paraId="218FC7A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74. Volkmar AJ, Elrod R, Vickery JW, Yang CC, Polkowski GG, Martin JR. Cruciate Substituting Implants in Primary Total Knee Arthroplasty. Adv Orthop 2022: 2676715, 2022</w:t>
      </w:r>
    </w:p>
    <w:p w14:paraId="6F023FC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75. Sabatini L, Barberis L, Camazzola D, Centola M, Capella M, Bistolfi A, Schiraldi M, Massè A. Bicruciate-retaining total knee arthroplasty: What's new? World J Orthop 12(10): 732, 2021</w:t>
      </w:r>
    </w:p>
    <w:p w14:paraId="21B8A6F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76. Blakeney W, Clément J, Desmeules F, Hagemeister N, Rivière C, Vendittoli PA. Kinematic alignment in total knee arthroplasty better reproduces normal gait than mechanical alignment. Knee Surg Sports Traumatol Arthrosc 27(5): 1410, 2019</w:t>
      </w:r>
    </w:p>
    <w:p w14:paraId="4060B81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77. Risitano S, Cacciola G, Sabatini L, Capella M, Bosco F, Giustra F, Massè A, Vaishya R. Restricted kinematic alignment in primary total knee arthroplasty: A systematic review of radiographic and clinical data. J Orthop 33: 37, 2022</w:t>
      </w:r>
    </w:p>
    <w:p w14:paraId="7226F65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78. Williams D, Metcalfe A, Madete J, Whatling G, Kempshall P, Forster M, Lyons K, Holt C. The relationship between alignment, function and loading in total knee replacement: In-vivo analysis of a unique patient population. J Biomech 112: 110042, 2020</w:t>
      </w:r>
    </w:p>
    <w:p w14:paraId="561FD08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79. Rivière C, Iranpour F, Auvinet E, Howell S, Vendittoli PA, Cobb J, Parratte S. Alignment options for total knee arthroplasty: A systematic review. Orthop Traumatol Surg Res 103(7): 1047, 2017</w:t>
      </w:r>
    </w:p>
    <w:p w14:paraId="235E1C2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80. Vendittoli PA, Martinov S, Blakeney WG. Restricted Kinematic Alignment, the Fundamentals, and Clinical Applications. Front Surg 8: 697020, 2021</w:t>
      </w:r>
    </w:p>
    <w:p w14:paraId="45B5B0A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81. Moreland JR, Bassett LW, Hanker GJ. Radiographic analysis of the axial alignment of the lower extremity. J Bone Joint Surg Am 69(5): 745, 1987</w:t>
      </w:r>
    </w:p>
    <w:p w14:paraId="21A8FC4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82. Hohman DW, Jr., Nodzo SR, Phillips M, Fitz W. The implications of mechanical alignment on soft tissue balancing in total knee arthroplasty. Knee Surg Sports Traumatol Arthrosc 23(12): 3632, 2015</w:t>
      </w:r>
    </w:p>
    <w:p w14:paraId="753AA19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83. Diamond LE, Wrigley TV, Bennell KL, Hinman RS, O'Donnell J, Hodges PW. Hip joint biomechanics during gait in people with and without symptomatic femoroacetabular impingement. Gait Posture 43: 198, 2016</w:t>
      </w:r>
    </w:p>
    <w:p w14:paraId="626F80C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84. Dargel J, Pennig L, Schnurr C, Boese CK, Eysel P, Oppermann J. [Should we use hip-ankle radiographs to assess the coronal alignment after total knee arthroplasty?]. Orthopade 45(7): 591, 2016</w:t>
      </w:r>
    </w:p>
    <w:p w14:paraId="77CB252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85. Skyttä ET, Lohman M, Tallroth K, Remes V. Comparison of standard anteroposterior knee and hip-to-ankle radiographs in determining the lower limb and implant alignment after total knee arthroplasty. Scand J Surg 98(4): 250, 2009</w:t>
      </w:r>
    </w:p>
    <w:p w14:paraId="71D76F6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86. Kumar N, Yadav C, Raj R, Anand S. How to interpret postoperative X-rays after total knee arthroplasty. Orthop Surg 6(3): 179, 2014</w:t>
      </w:r>
    </w:p>
    <w:p w14:paraId="6FDB5A8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87. Aït-Si-Selmi T, Marie-Hardy L, O'Loughlin PF, Kobayashi K, Müller JH, Saffarini M, Bonnin MP. Patellar facet ratio affects knee pain, stair climbing and stair descent after TKA without patellar resurfacing. Knee Surg Sports Traumatol Arthrosc 28(12): 3796, 2020</w:t>
      </w:r>
    </w:p>
    <w:p w14:paraId="0F80A6B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88. Miozzari HH, Armand S, Turcot K, Lübbeke A, Bonnefoy-Mazure A. Gait Analysis 1 Year after Primary TKA: No Difference between Gap Balancing and Measured Resection Technique. J Knee Surg 34(8): 898, 2021</w:t>
      </w:r>
    </w:p>
    <w:p w14:paraId="4CC6195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89. Dossett HG, Arthur JR, Makovicka JL, Mara KC, Bingham JS, Clarke HD, Spangehl MJ. A Randomized Controlled Trial of Kinematically and Mechanically Aligned Total Knee Arthroplasties: Long-Term Follow-Up. J Arthroplasty 38(6s): S209, 2023</w:t>
      </w:r>
    </w:p>
    <w:p w14:paraId="62C833A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90. Miura T, Takahashi T, Watanabe J, Kataoka Y, Ae R, Saito H, Takeshita K, Miyakoshi N. Postoperative clinical outcomes for kinematically, restricted kinematically, or mechanically aligned total knee arthroplasty: a systematic review and network meta-analysis of randomized controlled trials. BMC Musculoskelet Disord 24(1): 322, 2023</w:t>
      </w:r>
    </w:p>
    <w:p w14:paraId="1510C96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91. Gao ZX, Long NJ, Zhang SY, Yu W, Dai YX, Xiao C. Comparison of Kinematic Alignment and Mechanical Alignment in Total Knee Arthroplasty: A Meta-analysis of Randomized Controlled Clinical Trials. Orthop Surg 12(6): 1567, 2020</w:t>
      </w:r>
    </w:p>
    <w:p w14:paraId="30AAD4D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92. Bannuru RR, Osani MC, Vaysbrot EE, Arden NK, Bennell K, Bierma-Zeinstra SMA, Kraus VB, Lohmander LS, Abbott JH, Bhandari M, Blanco FJ, Espinosa R, Haugen IK, Lin J, Mandl LA, Moilanen E, Nakamura N, Snyder-Mackler L, Trojian T, Underwood M, McAlindon TE. OARSI guidelines for the non-surgical management of knee, hip, and polyarticular osteoarthritis. Osteoarthritis Cartilage 27(11): 1578, 2019</w:t>
      </w:r>
    </w:p>
    <w:p w14:paraId="6970951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93. Kolasinski SL, Neogi T, Hochberg MC, Oatis C, Guyatt G, Block J, Callahan L, Copenhaver C, Dodge C, Felson D, Gellar K, Harvey WF, Hawker G, Herzig E, Kwoh CK, Nelson AE, Samuels J, Scanzello C, White D, Wise B, Altman RD, DiRenzo D, Fontanarosa J, Giradi G, Ishimori M, Misra D, Shah AA, Shmagel AK, Thoma LM, Turgunbaev M, Turner AS, Reston J. 2019 American College of Rheumatology/Arthritis Foundation Guideline for the Management of Osteoarthritis of the Hand, Hip, and Knee. Arthritis Care Res (Hoboken) 72(2): 149, 2020</w:t>
      </w:r>
    </w:p>
    <w:p w14:paraId="34675C0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94. Mooiweer Y, Stevens M, van den Akker-Scheek I. Being active with a total hip or knee prosthesis: a systematic review into physical activity and sports recommendations and interventions to improve physical activity behavior. Eur Rev Aging Phys Act 19(1): 7, 2022</w:t>
      </w:r>
    </w:p>
    <w:p w14:paraId="51AB5CA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95. Vu-Han TL, Gwinner C, Perka C, Hardt S. Recommendations for Patients with High Return to Sports Expectations after TKA Remain Controversial. J Clin Med 10(1), 2020</w:t>
      </w:r>
    </w:p>
    <w:p w14:paraId="6F08E52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96. Beswick AD, Wylde V, Gooberman-Hill R, Blom A, Dieppe P. What proportion of patients report long-term pain after total hip or knee replacement for osteoarthritis? A systematic review of prospective studies in unselected patients. BMJ Open 2(1): e000435, 2012</w:t>
      </w:r>
    </w:p>
    <w:p w14:paraId="514515F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97. Thong ISK, Jensen MP, Miró J, Tan G. The validity of pain intensity measures: what do the NRS, VAS, VRS, and FPS-R measure? Scand J Pain 18(1): 99, 2018</w:t>
      </w:r>
    </w:p>
    <w:p w14:paraId="13A7640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98. Franchignoni F, Giordano A, Ferriero G, Monticone M. Measurement precision of the Pain Catastrophizing Scale and its short forms in chronic low back pain. Sci Rep 12(1): 12042, 2022</w:t>
      </w:r>
    </w:p>
    <w:p w14:paraId="6C0D770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99. Burns LC, Ritvo SE, Ferguson MK, Clarke H, Seltzer Z, Katz J. Pain catastrophizing as a risk factor for chronic pain after total knee arthroplasty: a systematic review. J Pain Res 8: 21, 2015</w:t>
      </w:r>
    </w:p>
    <w:p w14:paraId="3D7CB51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100. Ong WJ, Kwan YH, Lim ZY, Thumboo J, Yeo SJ, Yeo W, Wong SB, Leung YY. Measurement properties of Pain Catastrophizing Scale in patients with knee osteoarthritis. Clin Rheumatol 40(1): 295, 2021</w:t>
      </w:r>
    </w:p>
    <w:p w14:paraId="59139A7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101. Birch S, Stilling M, Mechlenburg I, Hansen TB. The association between pain catastrophizing, physical function and pain in a cohort of patients undergoing knee arthroplasty. BMC Musculoskelet Disord 20(1): 421, 2019</w:t>
      </w:r>
    </w:p>
    <w:p w14:paraId="26D91F3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102. Kazarian GS, Anthony CA, Lawrie CM, Barrack RL. The Impact of Psychological Factors and Their Treatment on the Results of Total Knee Arthroplasty. J Bone Joint Surg Am 103(18): 1744, 2021</w:t>
      </w:r>
    </w:p>
    <w:p w14:paraId="0B18F6C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103. Güney-Deniz H, Irem Kınıklı G, Çağlar Ö, Atilla B, Yüksel İ. Does kinesiophobia affect the early functional outcomes following total knee arthroplasty? Physiother Theory Pract 33(6): 448, 2017</w:t>
      </w:r>
    </w:p>
    <w:p w14:paraId="23BA5AE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104. Yan Z, Wu Y, Liu M, Wang X, Wang J, Wang Z, Wu S, Luan X. Heterogeneous trajectories of kinesiophobia and their effects on rehabilitation outcomes after total knee arthroplasty: a prospective cohort study. J Orthop Surg Res 18(1): 449, 2023</w:t>
      </w:r>
    </w:p>
    <w:p w14:paraId="533CA75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105. Bakaa N, Chen LH, Carlesso L, Richardson J, Shanthanna H, Macedo L. Understanding barriers and facilitators of exercise adherence after total-knee arthroplasty. Disabil Rehabil 44(21): 6348, 2022</w:t>
      </w:r>
    </w:p>
    <w:p w14:paraId="4426FCF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106. Swanson EA, Schmalzried TP, Dorey FJ. Activity recommendations after total hip and knee arthroplasty: a survey of the American Association for Hip and Knee Surgeons. J Arthroplasty 24(6 Suppl): 120, 2009</w:t>
      </w:r>
    </w:p>
    <w:p w14:paraId="23C3B85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107. McConnell S, Kolopack P, Davis AM. The Western Ontario and McMaster Universities Osteoarthritis Index (WOMAC): a review of its utility and measurement properties. Arthritis Rheum 45(5): 453, 2001</w:t>
      </w:r>
    </w:p>
    <w:p w14:paraId="68425C9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108. Nilsdotter AK, Lohmander LS, Klässbo M, Roos EM. Hip disability and osteoarthritis outcome score (HOOS)--validity and responsiveness in total hip replacement. BMC Musculoskelet Disord 4: 10, 2003</w:t>
      </w:r>
    </w:p>
    <w:p w14:paraId="567EF1E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109. Culliton SE, Bryant DM, MacDonald SJ, Hibbert KM, Chesworth BM. Validity and Internal Consistency of the New Knee Society Knee Scoring System. Clin Orthop Relat Res 476(1): 77, 2018</w:t>
      </w:r>
    </w:p>
    <w:p w14:paraId="629F8A8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110. Daly DJ, Cavanagh PR. Asymmetry in bicycle ergometer pedalling. Med Sci Sports 8(3): 204, 1976</w:t>
      </w:r>
    </w:p>
    <w:p w14:paraId="099CAD9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111. Soden PD, Adeyefa BA. Forces applied to a bicycle during normal cycling. J Biomech 12(7): 527, 1979</w:t>
      </w:r>
    </w:p>
    <w:p w14:paraId="6D7DFF5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112. Montalvo-Pérez A, Alejo LB, Valenzuela PL, Castellanos M, Gil-Cabrera J, Talavera E, Lucia A, Barranco-Gil D. Validity of the Favero Assioma Duo Power Pedal System for Measuring Power Output and Cadence. Sensors 21(7): 2277, 2021</w:t>
      </w:r>
    </w:p>
    <w:p w14:paraId="2AF2639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113. Rodríguez-Rielves V, Lillo-Beviá JR, Buendía-Romero Á, Martínez-Cava A, Hernández-Belmonte A, Courel-Ibáñez J, Pallarés JG. Are the Assioma Favero Power Meter Pedals a Reliable Tool for Monitoring Cycling Power Output? Sensors 21(8): 2789, 2021</w:t>
      </w:r>
    </w:p>
    <w:p w14:paraId="1F31EE1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114. Fang Y, Fitzhugh EC, Crouter SE, Gardner JK, Zhang S. Effects of Workloads and Cadences on Frontal Plane Knee Biomechanics in Cycling. Med Sci Sports Exerc 48(2): 260, 2016</w:t>
      </w:r>
    </w:p>
    <w:p w14:paraId="249EAA3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115. Bini R, Diefenthaeler F, Carpes F. Determining force and power in cycling: A review of methods and instruments for pedal force and crank torque measurements. INTERNATIONAL SPORTMED JOURNAL 15: 96, 2014</w:t>
      </w:r>
    </w:p>
    <w:p w14:paraId="6A693A1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116. Bini RR, Tamborindeguy AC, Mota CB. Effects of saddle height, pedaling cadence, and workload on joint kinetics and kinematics during cycling. J Sport Rehabil 19(3): 301, 2010</w:t>
      </w:r>
    </w:p>
    <w:p w14:paraId="45FEA71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117. Hubenig LR, Game AB, Kennedy MD. Effect of different bicycle body positions on power output in aerobically trained females. Res Sports Med 19(4): 245, 2011</w:t>
      </w:r>
    </w:p>
    <w:p w14:paraId="16FBB0D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118. Bini RR, Hume PA, Lanferdini FJ, Vaz MA. Effects of body positions on the saddle on pedalling technique for cyclists and triathletes. Eur J Sport Sci 14 Suppl 1: S413, 2014</w:t>
      </w:r>
    </w:p>
    <w:p w14:paraId="6411DEC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119. Ericson MO, Nisell R. Patellofemoral joint forces during ergometric cycling. Phys Ther 67(9): 1365, 1987</w:t>
      </w:r>
    </w:p>
    <w:p w14:paraId="2B3CF94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120. Bini R, Hume PA, Croft JL. Effects of bicycle saddle height on knee injury risk and cycling performance. Sports Med 41(6): 463, 2011</w:t>
      </w:r>
    </w:p>
    <w:p w14:paraId="204C508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121. Hamley EJ, Thomas V. Physiological and postural factors in the calibration of the bicycle ergometer. J Physiol 191(2): 55p, 1967</w:t>
      </w:r>
    </w:p>
    <w:p w14:paraId="4904F4A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122. Holmes JC, Pruitt AL, Whalen NJ. Lower extremity overuse in bicycling. Clin Sports Med 13(1): 187, 1994</w:t>
      </w:r>
    </w:p>
    <w:p w14:paraId="7CE6370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123. Ferrer-Roca V, Bescós R, Roig A, Galilea P, Valero O, García-López J. Acute effects of small changes in bicycle saddle height on gross efficiency and lower limb kinematics. J Strength Cond Res 28(3): 784, 2014</w:t>
      </w:r>
    </w:p>
    <w:p w14:paraId="4F59A0A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124. Delp SL, Loan JP, Hoy MG, Zajac FE, Topp EL, Rosen JM. An interactive graphics-based model of the lower extremity to study orthopaedic surgical procedures. IEEE Trans Biomed Eng 37(8): 757, 1990</w:t>
      </w:r>
    </w:p>
    <w:p w14:paraId="6580818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125. Peveler WW, Green JM. Effects of saddle height on economy and anaerobic power in well-trained cyclists. J Strength Cond Res 25(3): 629, 2011</w:t>
      </w:r>
    </w:p>
    <w:p w14:paraId="35972FF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126. Sanderson DJ, Amoroso AT. The influence of seat height on the mechanical function of the triceps surae muscles during steady-rate cycling. J Electromyogr Kinesiol 19(6): e465, 2009</w:t>
      </w:r>
    </w:p>
    <w:p w14:paraId="5416A99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127. Jorge M, Hull ML. Analysis of EMG measurements during bicycle pedalling. J Biomech 19(9): 683, 1986</w:t>
      </w:r>
    </w:p>
    <w:p w14:paraId="2C304F5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128. Bini RR, Hume PA, Lanferdini FJ, Vaz MA. Effects of moving forward or backward on the saddle on knee joint forces during cycling. Phys Ther Sport 14(1): 23, 2013</w:t>
      </w:r>
    </w:p>
    <w:p w14:paraId="6F703D0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129. Menard M, Domalain M, Decatoire A, Lacouture P. Influence of saddle setback on pedalling technique effectiveness in cycling. Sports Biomech 15(4): 462, 2016</w:t>
      </w:r>
    </w:p>
    <w:p w14:paraId="63239E5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130. Menard M, Domalain M, Decatoire A, Lacouture P. Influence of saddle setback on knee joint forces in cycling. Sports Biomech 19(2): 245, 2020</w:t>
      </w:r>
    </w:p>
    <w:p w14:paraId="55521C9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131. Bini R, Daly L, Kingsley M. Changes in body position on the bike during seated sprint cycling: Applications to bike fitting. Eur J Sport Sci 20(1): 35, 2020</w:t>
      </w:r>
    </w:p>
    <w:p w14:paraId="01C35B6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132. Skovereng K, Aasvold LO, Ettema G. On the effect of changing handgrip position on joint specific power and cycling kinematics in recreational and professional cyclists. PLoS One 15(8): e0237768, 2020</w:t>
      </w:r>
    </w:p>
    <w:p w14:paraId="066019C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133. Holliday W, Swart J. Performance variables associated with bicycle configuration and flexibility. J Sci Med Sport 24(3): 312, 2021</w:t>
      </w:r>
    </w:p>
    <w:p w14:paraId="7FD50BC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134. Cruz CF, Bankoff AD. Electromyography in cycling: difference between clipless pedal and toe clip pedal. Electromyogr Clin Neurophysiol 41(4): 247, 2001</w:t>
      </w:r>
    </w:p>
    <w:p w14:paraId="301C740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135. Ostler LM, Betts JA, Gore CJ. Gross cycling efficiency is not altered with and without toe-clips. J Sports Sci 26(1): 47, 2008</w:t>
      </w:r>
    </w:p>
    <w:p w14:paraId="2FCE188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136. Boyd TF, Neptune RR, Hull ML. Pedal and knee loads using a multi-degree-of-freedom pedal platform in cycling. J Biomech 30(5): 505, 1997</w:t>
      </w:r>
    </w:p>
    <w:p w14:paraId="3426D4E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137. Wootten D, Hull ML. Design and Evaluation of a Multi-Degree-of-Freedom Foot/Pedal Interface for Cycling. International Journal of Sport Biomechanics 8(2): 152, 1992</w:t>
      </w:r>
    </w:p>
    <w:p w14:paraId="4B8C274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138. Hermens HJ, Freriks B, Disselhorst-Klug C, Rau G. Development of recommendations for SEMG sensors and sensor placement procedures. J Electromyogr Kinesiol 10(5): 361, 2000</w:t>
      </w:r>
    </w:p>
    <w:p w14:paraId="68F35C6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139. Talib I, Sundaraj K, Lam CK, Hussain J, Ali MA. A review on crosstalk in myographic signals. Eur J Appl Physiol 119(1): 9, 2019</w:t>
      </w:r>
    </w:p>
    <w:p w14:paraId="4767FA4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140. Arauz P, Klemt C, Limmahakhun S, An S, Kwon YM. Stair Climbing and High Knee Flexion Activities in Bi-Cruciate Retaining Total Knee Arthroplasty: In Vivo Kinematics and Articular Contact Analysis. J Arthroplasty 34(3): 570, 2019</w:t>
      </w:r>
    </w:p>
    <w:p w14:paraId="78630EC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141. De Luca CJ. The Use of Surface Electromyography in Biomechanics. Journal of Applied Biomechanics 13(2): 135, 1997</w:t>
      </w:r>
    </w:p>
    <w:p w14:paraId="794F337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142. Ptaszkowski K, Wlodarczyk P, Paprocka-Borowicz M. The Relationship Between The Electromyographic Activity Of Rectus And Oblique Abdominal Muscles And Bioimpedance Body Composition Analysis - A Pilot Observational Study. Diabetes Metab Syndr Obes 12: 2033, 2019</w:t>
      </w:r>
    </w:p>
    <w:p w14:paraId="5903DD6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143. Basmajian JV, Luca CJd. Muscles Alive : their functions revealed by electromyography. Baltimore: Williams &amp; Wilkins Baltimore, 1985</w:t>
      </w:r>
    </w:p>
    <w:p w14:paraId="55120DA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144. Dorel S, Couturier A, Hug F. Intra-session repeatability of lower limb muscles activation pattern during pedaling. J Electromyogr Kinesiol 18(5): 857, 2008</w:t>
      </w:r>
    </w:p>
    <w:p w14:paraId="4D5B142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145. Marsh AP, Martin PE. The relationship between cadence and lower extremity EMG in cyclists and noncyclists. Med Sci Sports Exerc 27(2): 217, 1995</w:t>
      </w:r>
    </w:p>
    <w:p w14:paraId="1BE5290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146. Ericson M. On the biomechanics of cycling. A study of joint and muscle load during exercise on the bicycle ergometer. Scand J Rehabil Med Suppl 16: 1, 1986</w:t>
      </w:r>
    </w:p>
    <w:p w14:paraId="0978B3A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147. Hunter AM, St Clair Gibson A, Lambert M, Noakes TD. Electromyographic (EMG) normalization method for cycle fatigue protocols. Med Sci Sports Exerc 34(5): 857, 2002</w:t>
      </w:r>
    </w:p>
    <w:p w14:paraId="3541CFE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148. Fernández-Peña E, Lucertini F, Ditroilo M. A maximal isokinetic pedalling exercise for EMG normalization in cycling. J Electromyogr Kinesiol 19(3): e162, 2009</w:t>
      </w:r>
    </w:p>
    <w:p w14:paraId="6533977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149. Tabasi A, Brouwer NP, Kingma I, van Dijk W, de Looze MP, Moya-Esteban A, Kooij HVD, van Dieën JH. The effect of back muscle fatigue on EMG and kinematics based estimation of low-back loads and active moments during manual lifting tasks. J Electromyogr Kinesiol 73: 102815, 2023</w:t>
      </w:r>
    </w:p>
    <w:p w14:paraId="194B120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150. Hautier CA, Arsac LM, Deghdegh K, Souquet J, Belli A, Lacour JR. Influence of fatigue on EMG/force ratio and cocontraction in cycling. Med Sci Sports Exerc 32(4): 839, 2000</w:t>
      </w:r>
    </w:p>
    <w:p w14:paraId="3A191CA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151. Suzuki S, Watanabe S, Homma S. EMG activity and kinematics of human cycling movements at different constant velocities. Brain Res 240(2): 245, 1982</w:t>
      </w:r>
    </w:p>
    <w:p w14:paraId="3B534DC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152. Hug F, Dorel S. Electromyographic analysis of pedaling: A review. Journal of Electromyography and Kinesiology 19(2): 182, 2009</w:t>
      </w:r>
    </w:p>
    <w:p w14:paraId="569CF80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153. Holliday W, Theo R, Fisher J, Swart J. Cycling: joint kinematics and muscle activity during differing intensities. Sports Biomech 22(5): 660, 2023</w:t>
      </w:r>
    </w:p>
    <w:p w14:paraId="45CA26F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154. Wilkinson RD, Lichtwark GA, Cresswell AG. The Mechanics of Seated and Nonseated Cycling at Very-High-Power Output: A Joint-Level Analysis. Med Sci Sports Exerc 52(7): 1585, 2020</w:t>
      </w:r>
    </w:p>
    <w:p w14:paraId="5E52C06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155. Aasvold LO, Ettema G, Skovereng K. Joint specific power production in cycling: The effect of cadence and intensity. PLoS One 14(2): e0212781, 2019</w:t>
      </w:r>
    </w:p>
    <w:p w14:paraId="311F853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156. Lucía A, Hoyos J, Chicharro JL. Preferred pedalling cadence in professional cycling. Med Sci Sports Exerc 33(8): 1361, 2001</w:t>
      </w:r>
    </w:p>
    <w:p w14:paraId="606ED96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157. Damm P, Dymke J, Bender A, Duda G, Bergmann G. In vivo hip joint loads and pedal forces during ergometer cycling. J Biomech 60: 197, 2017</w:t>
      </w:r>
    </w:p>
    <w:p w14:paraId="19DEEFC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158. Mornieux G, Guenette JA, Sheel AW, Sanderson DJ. Influence of cadence, power output and hypoxia on the joint moment distribution during cycling. Eur J Appl Physiol 102(1): 11, 2007</w:t>
      </w:r>
    </w:p>
    <w:p w14:paraId="5CA3F02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159. Bini RR, Hume PA. Relationship between pedal force asymmetry and performance in cycling time trial. J Sports Med Phys Fitness 55(9): 892, 2015</w:t>
      </w:r>
    </w:p>
    <w:p w14:paraId="204CBCE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160. Gale T, Anderst W. Asymmetry in healthy adult knee kinematics revealed through biplane radiography of the full gait cycle. J Orthop Res 37(3): 609, 2019</w:t>
      </w:r>
    </w:p>
    <w:p w14:paraId="4BA7807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161. Hunt MA, Sanderson DJ, Moffet H, Inglis JT. Interlimb asymmetry in persons with and without an anterior cruciate ligament deficiency during stationary cycling. Arch Phys Med Rehabil 85(9): 1475, 2004</w:t>
      </w:r>
    </w:p>
    <w:p w14:paraId="2ABB882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162. Smak W, Neptune RR, Hull ML. The influence of pedaling rate on bilateral asymmetry in cycling. J Biomech 32(9): 899, 1999</w:t>
      </w:r>
    </w:p>
    <w:p w14:paraId="659323B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163. Yum H, Kim H, Lee T, Park MS, Lee SY. Cycling kinematics in healthy adults for musculoskeletal rehabilitation guidance. BMC Musculoskelet Disord 22(1): 1044, 2021</w:t>
      </w:r>
    </w:p>
    <w:p w14:paraId="155C074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164. Ericson MO. Mechanical muscular power output and work during ergometer cycling at different work loads and speeds. Eur J Appl Physiol Occup Physiol 57(4): 382, 1988</w:t>
      </w:r>
    </w:p>
    <w:p w14:paraId="3E0C049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165. Ericson MO, Bratt A, Nisell R, Németh G, Ekholm J. Load moments about the hip and knee joints during ergometer cycling. Scand J Rehabil Med 18(4): 165, 1986</w:t>
      </w:r>
    </w:p>
    <w:p w14:paraId="4BA56C7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166. Shen G, Zhang S, Bennett HJ, Martin JC, Crouter SE, Fitzhugh EC. Effects of Knee Alignments and Toe Clip on Frontal Plane Knee Biomechanics in Cycling. J Sports Sci Med 17(2): 312, 2018</w:t>
      </w:r>
    </w:p>
    <w:p w14:paraId="0352A8A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167. Carpes FP, Rossato M, Faria IE, Bolli Mota C. Bilateral pedaling asymmetry during a simulated 40-km cycling time-trial. J Sports Med Phys Fitness 47(1): 51, 2007</w:t>
      </w:r>
    </w:p>
    <w:p w14:paraId="63F1AD2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168. Bini RR, Hume PA. Assessment of bilateral asymmetry in cycling using a commercial instrumented crank system and instrumented pedals. Int J Sports Physiol Perform 9(5): 876, 2014</w:t>
      </w:r>
    </w:p>
    <w:p w14:paraId="5338879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169. Hansen EA, Jørgensen LV, Jensen K, Fregly BJ, Sjøgaard G. Crank inertial load affects freely chosen pedal rate during cycling. J Biomech 35(2): 277, 2002</w:t>
      </w:r>
    </w:p>
    <w:p w14:paraId="252EB60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170. Fregly BJ, Zajac FE, Dairaghi CA. Crank inertial load has little effect on steady-state pedaling coordination. J Biomech 29(12): 1559, 1996</w:t>
      </w:r>
    </w:p>
    <w:p w14:paraId="5FE84E3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171. Edwards LM, Jobson SA, George SR, Day SH, Nevill AM. The effect of crank inertial load on the physiological and biomechanical responses of trained cyclists. J Sports Sci 25(11): 1195, 2007</w:t>
      </w:r>
    </w:p>
    <w:p w14:paraId="36A89BC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172. Gatti AA, Keir PJ, Noseworthy MD, Beauchamp MK, Maly MR. Equations to Prescribe Bicycle Saddle Height based on Desired Joint Kinematics and Bicycle Geometry. Eur J Sport Sci 22(3): 344, 2022</w:t>
      </w:r>
    </w:p>
    <w:p w14:paraId="2EEEB58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173. Barratt PR, Korff T, Elmer SJ, Martin JC. Effect of crank length on joint-specific power during maximal cycling. Med Sci Sports Exerc 43(9): 1689, 2011</w:t>
      </w:r>
    </w:p>
    <w:p w14:paraId="74CF68A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174. Ferrer-Roca V, Rivero-Palomo V, Ogueta-Alday A, Rodríguez-Marroyo JA, García-López J. Acute effects of small changes in crank length on gross efficiency and pedalling technique during submaximal cycling. J Sports Sci 35(14): 1328, 2017</w:t>
      </w:r>
    </w:p>
    <w:p w14:paraId="1880BAE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175. Martin JC, Spirduso WW. Determinants of maximal cycling power: crank length, pedaling rate and pedal speed. Eur J Appl Physiol 84(5): 413, 2001</w:t>
      </w:r>
    </w:p>
    <w:p w14:paraId="056EF9F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176. Too D, Landwer GE. The effect of pedal crank arm length on joint angle and power production in upright cycle ergometry. J Sports Sci 18(3): 153, 2000</w:t>
      </w:r>
    </w:p>
    <w:p w14:paraId="584D019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177. Kabiri S, Halabchi F, Angoorani H, Yekaninejad S. Comparison of three modes of aerobic exercise combined with resistance training on the pain and function of patients with knee osteoarthritis: A randomized controlled trial. Phys Ther Sport 32: 22, 2018</w:t>
      </w:r>
    </w:p>
    <w:p w14:paraId="13126E6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178. Buddhadev HH, Crisafulli DL, Suprak DN, San Juan JG. Individuals With Knee Osteoarthritis Demonstrate Interlimb Asymmetry in Pedaling Power During Stationary Cycling. J Appl Biomech 34(4): 306, 2018</w:t>
      </w:r>
    </w:p>
    <w:p w14:paraId="5754C8C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179. Gardner JK, Klipple G, Stewart C, Asif I, Zhang S. Acute effects of lateral shoe wedges on joint biomechanics of patients with medial compartment knee osteoarthritis during stationary cycling. J Biomech 49(13): 2817, 2016</w:t>
      </w:r>
    </w:p>
    <w:p w14:paraId="1AF2C3B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180. Thompson RL, Gardner JK, Zhang S, Reinbolt JA. Lower-limb joint reaction forces and moments during modified cycling in healthy controls and individuals with knee osteoarthritis. Clin Biomech (Bristol, Avon) 71: 167, 2020</w:t>
      </w:r>
    </w:p>
    <w:p w14:paraId="7263DE4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181. Sanzo P, Niccoli S, Droll K, Puskas D, Cullinan C, Lees SJ. The effects of exercise and active assisted cycle ergometry in post-operative total knee arthroplasty patients - a randomized controlled trial. J Exp Orthop 8(1): 41, 2021</w:t>
      </w:r>
    </w:p>
    <w:p w14:paraId="1374152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182. D'Lima DD, Steklov N, Patil S, Colwell CW, Jr. The Mark Coventry Award: in vivo knee forces during recreation and exercise after knee arthroplasty. Clin Orthop Relat Res 466(11): 2605, 2008</w:t>
      </w:r>
    </w:p>
    <w:p w14:paraId="1CE9D35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183. Richards RE, van den Noort JC, van der Esch M, Booij MJ, Harlaar J. Effect of real-time biofeedback on peak knee adduction moment in patients with medial knee osteoarthritis: Is direct feedback effective? Clin Biomech (Bristol, Avon) 57: 150, 2018</w:t>
      </w:r>
    </w:p>
    <w:p w14:paraId="2407655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184. Li K, Ackland DC, McClelland JA, Webster KE, Feller JA, de Steiger R, Pandy MG. Trunk muscle action compensates for reduced quadriceps force during walking after total knee arthroplasty. Gait Posture 38(1): 79, 2013</w:t>
      </w:r>
    </w:p>
    <w:p w14:paraId="439DA59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185. Thorsen T, Wen C, Porter J, Reinbolt JA, Weinhandl JT, Zhang S. Do Interlimb Knee Joint Loading Asymmetries Persist throughout Stance during Uphill Walking Following Total Knee Arthroplasty? Int J Environ Res Public Health 20(14), 2023</w:t>
      </w:r>
    </w:p>
    <w:p w14:paraId="0F3F875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186. Kutzner I, Bender A, Dymke J, Duda G, von Roth P, Bergmann G. Mediolateral force distribution at the knee joint shifts across activities and is driven by tibiofemoral alignment. Bone Joint J 99-b(6): 779, 2017</w:t>
      </w:r>
    </w:p>
    <w:p w14:paraId="4C45EBA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187. Gromov K, Korchi M, Thomsen MG, Husted H, Troelsen A. What is the optimal alignment of the tibial and femoral components in knee arthroplasty? Acta Orthop 85(5): 480, 2014</w:t>
      </w:r>
    </w:p>
    <w:p w14:paraId="5ECDDFD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188. Ritter MA, Davis KE, Meding JB, Pierson JL, Berend ME, Malinzak RA. The effect of alignment and BMI on failure of total knee replacement. J Bone Joint Surg Am 93(17): 1588, 2011</w:t>
      </w:r>
    </w:p>
    <w:p w14:paraId="4702CFA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189. Collier MB, Engh CA, Jr., McAuley JP, Engh GA. Factors associated with the loss of thickness of polyethylene tibial bearings after knee arthroplasty. J Bone Joint Surg Am 89(6): 1306, 2007</w:t>
      </w:r>
    </w:p>
    <w:p w14:paraId="343C7FC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190. Srivastava A, Lee GY, Steklov N, Colwell CW, Jr., Ezzet KA, D'Lima DD. Effect of tibial component varus on wear in total knee arthroplasty. Knee 19(5): 560, 2012</w:t>
      </w:r>
    </w:p>
    <w:p w14:paraId="7642EDA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191. Halder A, Kutzner I, Graichen F, Heinlein B, Beier A, Bergmann G. Influence of limb alignment on mediolateral loading in total knee replacement: in vivo measurements in five patients. J Bone Joint Surg Am 94(11): 1023, 2012</w:t>
      </w:r>
    </w:p>
    <w:p w14:paraId="3007A24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192. Messier SP, Pater M, Beavers DP, Legault C, Loeser RF, Hunter DJ, DeVita P. Influences of alignment and obesity on knee joint loading in osteoarthritic gait. Osteoarthritis Cartilage 22(7): 912, 2014</w:t>
      </w:r>
    </w:p>
    <w:p w14:paraId="58634F5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193. Andriacchi TP, Stanwyck TS, Galante JO. Knee biomechanics and total knee replacement. J Arthroplasty 1(3): 211, 1986</w:t>
      </w:r>
    </w:p>
    <w:p w14:paraId="5FEE46A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194. Engelhardt L, Melzner M, Havelkova L, Fiala P, Christen P, Dendorfer S, Simon U. A new musculoskeletal AnyBody™ detailed hand model. Comput Methods Biomech Biomed Engin: 1, 2020</w:t>
      </w:r>
    </w:p>
    <w:p w14:paraId="2AFFA00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195. Koblauch H. Low back load in airport baggage handlers. Dan Med J 63(4), 2016</w:t>
      </w:r>
    </w:p>
    <w:p w14:paraId="51CEDA9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196. Zhang L, Liu Y, Wang R, Smith C, Gutierrez-Farewik EM. Modeling and Simulation of a Human Knee Exoskeleton's Assistive Strategies and Interaction. Front Neurorobot 15: 620928, 2021</w:t>
      </w:r>
    </w:p>
    <w:p w14:paraId="464BAE7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197. Delp SL, Anderson FC, Arnold AS, Loan P, Habib A, John CT, Guendelman E, Thelen DG. OpenSim: open-source software to create and analyze dynamic simulations of movement. IEEE Trans Biomed Eng 54(11): 1940, 2007</w:t>
      </w:r>
    </w:p>
    <w:p w14:paraId="2A63B52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198. Delp SL, Loan JP. A graphics-based software system to develop and analyze models of musculoskeletal structures. Comput Biol Med 25(1): 21, 1995</w:t>
      </w:r>
    </w:p>
    <w:p w14:paraId="3220874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199. Raveendranathan V, Kooiman VGM, Carloni R. Musculoskeletal model of osseointegrated transfemoral amputees in OpenSim. PLoS One 18(9): e0288864, 2023</w:t>
      </w:r>
    </w:p>
    <w:p w14:paraId="6D45421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200. Barrett JM, McKinnon CD, Dickerson CR, Callaghan JP. An Electromyographically Driven Cervical Spine Model in OpenSim. J Appl Biomech 37(5): 481, 2021</w:t>
      </w:r>
    </w:p>
    <w:p w14:paraId="418AB27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201. Kholinne E, Zulkarnain RF, Sun YC, Lim S, Chun JM, Jeon IH. The different role of each head of the triceps brachii muscle in elbow extension. Acta Orthop Traumatol Turc 52(3): 201, 2018</w:t>
      </w:r>
    </w:p>
    <w:p w14:paraId="2EA6C06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202. Bekoff A, Betz W. Properties of isolated adult rat muscle fibres maintained in tissue culture. J Physiol 271(2): 537, 1977</w:t>
      </w:r>
    </w:p>
    <w:p w14:paraId="368B075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203. Farina D, Gandevia S. The neural control of movement: a century of in vivo motor unit recordings is the legacy of Adrian and Bronk. J Physiol 602(2): 281, 2024</w:t>
      </w:r>
    </w:p>
    <w:p w14:paraId="0C685AD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204. Kazamel M, Warren PP. History of electromyography and nerve conduction studies: A tribute to the founding fathers. J Clin Neurosci 43: 54, 2017</w:t>
      </w:r>
    </w:p>
    <w:p w14:paraId="3FC2F40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205. De Groote F, Kinney AL, Rao AV, Fregly BJ. Evaluation of Direct Collocation Optimal Control Problem Formulations for Solving the Muscle Redundancy Problem. Ann Biomed Eng 44(10): 2922, 2016</w:t>
      </w:r>
    </w:p>
    <w:p w14:paraId="5DF3AE7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206. Seth A, Hicks JL, Uchida TK, Habib A, Dembia CL, Dunne JJ, Ong CF, DeMers MS, Rajagopal A, Millard M, Hamner SR, Arnold EM, Yong JR, Lakshmikanth SK, Sherman MA, Ku JP, Delp SL. OpenSim: Simulating musculoskeletal dynamics and neuromuscular control to study human and animal movement. PLoS Comput Biol 14(7): e1006223, 2018</w:t>
      </w:r>
    </w:p>
    <w:p w14:paraId="774AE4B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207. Crowninshield RD, Brand RA. A physiologically based criterion of muscle force prediction in locomotion. J Biomech 14(11): 793, 1981</w:t>
      </w:r>
    </w:p>
    <w:p w14:paraId="18DF403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208. Ackermann M, van den Bogert AJ. Optimality principles for model-based prediction of human gait. J Biomech 43(6): 1055, 2010</w:t>
      </w:r>
    </w:p>
    <w:p w14:paraId="0787521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209. Hyodo K, Kanamori A, Kadone H, Takahashi T, Kajiwara M, Yamazaki M. Gait Analysis Comparing Kinematic, Kinetic, and Muscle Activation Data of Modern and Conventional Total Knee Arthroplasty. Arthroplast Today 6(3): 338, 2020</w:t>
      </w:r>
    </w:p>
    <w:p w14:paraId="5D691CF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210. Hill AV. First and last experiments in muscle mechanics: Cambridge University Press, 1970</w:t>
      </w:r>
    </w:p>
    <w:p w14:paraId="39018F0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211. Zajac FE. Muscle and tendon: properties, models, scaling, and application to biomechanics and motor control. Crit Rev Biomed Eng 17(4): 359, 1989</w:t>
      </w:r>
    </w:p>
    <w:p w14:paraId="7E673A9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212. Winters JM. An improved muscle-reflex actuator for use in large-scale neuro-musculoskeletal models. Ann Biomed Eng 23(4): 359, 1995</w:t>
      </w:r>
    </w:p>
    <w:p w14:paraId="733F261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213. Anderson FC, Pandy MG. Static and dynamic optimization solutions for gait are practically equivalent. J Biomech 34(2): 153, 2001</w:t>
      </w:r>
    </w:p>
    <w:p w14:paraId="614F851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214. Morrow MM, Rankin JW, Neptune RR, Kaufman KR. A comparison of static and dynamic optimization muscle force predictions during wheelchair propulsion. J Biomech 47(14): 3459, 2014</w:t>
      </w:r>
    </w:p>
    <w:p w14:paraId="4C81667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215. Hosseini Nasab SH, Smith CR, Maas A, Vollenweider A, Dymke J, Schütz P, Damm P, Trepczynski A, Taylor WR. Uncertainty in Muscle-Tendon Parameters can Greatly Influence the Accuracy of Knee Contact Force Estimates of Musculoskeletal Models. Front Bioeng Biotechnol 10: 808027, 2022</w:t>
      </w:r>
    </w:p>
    <w:p w14:paraId="3E0BB56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216. Lieber RL, Fridén J. Functional and clinical significance of skeletal muscle architecture. Muscle Nerve 23(11): 1647, 2000</w:t>
      </w:r>
    </w:p>
    <w:p w14:paraId="709BE8C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217. Kawakami Y, Ichinose Y, Fukunaga T. Architectural and functional features of human triceps surae muscles during contraction. J Appl Physiol (1985) 85(2): 398, 1998</w:t>
      </w:r>
    </w:p>
    <w:p w14:paraId="7967715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218. Fukunaga T, Ichinose Y, Ito M, Kawakami Y, Fukashiro S. Determination of fascicle length and pennation in a contracting human muscle in vivo. J Appl Physiol (1985) 82(1): 354, 1997</w:t>
      </w:r>
    </w:p>
    <w:p w14:paraId="122FFFA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219. Kawakami Y, Abe T, Fukunaga T. Muscle-fiber pennation angles are greater in hypertrophied than in normal muscles. J Appl Physiol (1985) 74(6): 2740, 1993</w:t>
      </w:r>
    </w:p>
    <w:p w14:paraId="2EE8CFE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220. Sopher RS, Amis AA, Davies DC, Jeffers JR. The influence of muscle pennation angle and cross-sectional area on contact forces in the ankle joint. J Strain Anal Eng Des 52(1): 12, 2017</w:t>
      </w:r>
    </w:p>
    <w:p w14:paraId="196B2F9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221. Navacchia A, Kefala V, Shelburne KB. Dependence of Muscle Moment Arms on In Vivo Three-Dimensional Kinematics of the Knee. Ann Biomed Eng 45(3): 789, 2017</w:t>
      </w:r>
    </w:p>
    <w:p w14:paraId="5001400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222. Engelina S, Robertson CJ, Moggridge J, Killingback A, Adds P. Using ultrasound to measure the fibre angle of vastus medialis oblique: A cadaveric validation study. The Knee 21(1): 107, 2014</w:t>
      </w:r>
    </w:p>
    <w:p w14:paraId="5655CF1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223. Chen Z, Franklin DW. Musculotendon Parameters in Lower Limb Models: Simplifications, Uncertainties, and Muscle Force Estimation Sensitivity. Ann Biomed Eng 51(6): 1147, 2023</w:t>
      </w:r>
    </w:p>
    <w:p w14:paraId="19762F4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224. Hessel AL, Lindstedt SL, Nishikawa KC. Physiological Mechanisms of Eccentric Contraction and Its Applications: A Role for the Giant Titin Protein. Front Physiol 8: 70, 2017</w:t>
      </w:r>
    </w:p>
    <w:p w14:paraId="0928D53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225. Fitts RH, McDonald KS, Schluter JM. The determinants of skeletal muscle force and power: their adaptability with changes in activity pattern. J Biomech 24 Suppl 1: 111, 1991</w:t>
      </w:r>
    </w:p>
    <w:p w14:paraId="2C5BA9F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226. Grosicki GJ, Zepeda CS, Sundberg CW. Single muscle fibre contractile function with ageing. J Physiol 600(23): 5005, 2022</w:t>
      </w:r>
    </w:p>
    <w:p w14:paraId="1FE995A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227. Carbone V, van der Krogt MM, Koopman H, Verdonschot N. Sensitivity of subject-specific models to Hill muscle-tendon model parameters in simulations of gait. J Biomech 49(9): 1953, 2016</w:t>
      </w:r>
    </w:p>
    <w:p w14:paraId="356F8FA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228. Serrancolí G, Kinney AL, Fregly BJ. Influence of musculoskeletal model parameter values on prediction of accurate knee contact forces during walking. Med Eng Phys 85: 35, 2020</w:t>
      </w:r>
    </w:p>
    <w:p w14:paraId="1186F35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229. Raikova RT, Prilutsky BI. Sensitivity of predicted muscle forces to parameters of the optimization-based human leg model revealed by analytical and numerical analyses. J Biomech 34(10): 1243, 2001</w:t>
      </w:r>
    </w:p>
    <w:p w14:paraId="5CBB17D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230. Scovil CY, Ronsky JL. Sensitivity of a Hill-based muscle model to perturbations in model parameters. J Biomech 39(11): 2055, 2006</w:t>
      </w:r>
    </w:p>
    <w:p w14:paraId="1482BD8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231. Redl C, Gfoehler M, Pandy MG. Sensitivity of muscle force estimates to variations in muscle-tendon properties. Hum Mov Sci 26(2): 306, 2007</w:t>
      </w:r>
    </w:p>
    <w:p w14:paraId="682B065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232. Xiao M, Higginson J. Sensitivity of estimated muscle force in forward simulation of normal walking. J Appl Biomech 26(2): 142, 2010</w:t>
      </w:r>
    </w:p>
    <w:p w14:paraId="4435357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233. Bosmans L, Valente G, Wesseling M, Van Campen A, De Groote F, De Schutter J, Jonkers I. Sensitivity of predicted muscle forces during gait to anatomical variability in musculotendon geometry. J Biomech 48(10): 2116, 2015</w:t>
      </w:r>
    </w:p>
    <w:p w14:paraId="131135F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234. Rajagopal A, Dembia CL, DeMers MS, Delp DD, Hicks JL, Delp SL. Full-Body Musculoskeletal Model for Muscle-Driven Simulation of Human Gait. IEEE Trans Biomed Eng 63(10): 2068, 2016</w:t>
      </w:r>
    </w:p>
    <w:p w14:paraId="22B4F6B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235. Lloyd DG, Buchanan TS. Strategies of muscular support of varus and valgus isometric loads at the human knee. J Biomech 34(10): 1257, 2001</w:t>
      </w:r>
    </w:p>
    <w:p w14:paraId="520366D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236. Blache Y, Michaud B, Rogowski I, Monteil K, Begon M. Sensitivity of Shoulder Musculoskeletal Model Predictions to Muscle-Tendon Properties. IEEE Trans Biomed Eng 66(5): 1309, 2019</w:t>
      </w:r>
    </w:p>
    <w:p w14:paraId="490861B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237. Mizner RL, Petterson SC, Snyder-Mackler L. Quadriceps strength and the time course of functional recovery after total knee arthroplasty. J Orthop Sports Phys Ther 35(7): 424, 2005</w:t>
      </w:r>
    </w:p>
    <w:p w14:paraId="581ADB0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238. Powell PL, Roy RR, Kanim P, Bello MA, Edgerton VR. Predictability of skeletal muscle tension from architectural determinations in guinea pig hindlimbs. J Appl Physiol Respir Environ Exerc Physiol 57(6): 1715, 1984</w:t>
      </w:r>
    </w:p>
    <w:p w14:paraId="3EC8B7D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239. Bolsterlee B, Vardy AN, van der Helm FC, Veeger HE. The effect of scaling physiological cross-sectional area on musculoskeletal model predictions. J Biomech 48(10): 1760, 2015</w:t>
      </w:r>
    </w:p>
    <w:p w14:paraId="3010A2D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240. O'Brien TD, Reeves ND, Baltzopoulos V, Jones DA, Maganaris CN. In vivo measurements of muscle specific tension in adults and children. Exp Physiol 95(1): 202, 2010</w:t>
      </w:r>
    </w:p>
    <w:p w14:paraId="356DA65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241. Buchanan TS. Evidence that maximum muscle stress is not a constant: differences in specific tension in elbow flexors and extensors. Med Eng Phys 17(7): 529, 1995</w:t>
      </w:r>
    </w:p>
    <w:p w14:paraId="1ACA6C7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242. Fukunaga T, Roy RR, Shellock FG, Hodgson JA, Edgerton VR. Specific tension of human plantar flexors and dorsiflexors. J Appl Physiol (1985) 80(1): 158, 1996</w:t>
      </w:r>
    </w:p>
    <w:p w14:paraId="3896FC0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243. Javidi M, McGowan CP, Lin DC. The Contributions of Individual Muscle-Tendon Units to the Plantarflexor Group Force-Length Properties. Ann Biomed Eng 47(11): 2168, 2019</w:t>
      </w:r>
    </w:p>
    <w:p w14:paraId="5CE213A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244. Kawakami Y, Nakazawa K, Fujimoto T, Nozaki D, Miyashita M, Fukunaga T. Specific tension of elbow flexor and extensor muscles based on magnetic resonance imaging. Eur J Appl Physiol Occup Physiol 68(2): 139, 1994</w:t>
      </w:r>
    </w:p>
    <w:p w14:paraId="520BDC0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245. Winters JM. Multiple Muscle Systems: Biomechanics and Movement Organization: Springer, 1990</w:t>
      </w:r>
    </w:p>
    <w:p w14:paraId="3266009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246. van Ruijven LJ, Weijs WA. A new model for calculating muscle forces from electromyograms. Eur J Appl Physiol Occup Physiol 61(5-6): 479, 1990</w:t>
      </w:r>
    </w:p>
    <w:p w14:paraId="5A1D57E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247. Guimaraes AC, Herzog W, Allinger TL, Zhang YT. The EMG-force relationship of the cat soleus muscle and its association with contractile conditions during locomotion. J Exp Biol 198(Pt 4): 975, 1995</w:t>
      </w:r>
    </w:p>
    <w:p w14:paraId="0FAA156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248. Roelker SA, Caruthers EJ, Baker RK, Pelz NC, Chaudhari AMW, Siston RA. Interpreting Musculoskeletal Models and Dynamic Simulations: Causes and Effects of Differences Between Models. Ann Biomed Eng 45(11): 2635, 2017</w:t>
      </w:r>
    </w:p>
    <w:p w14:paraId="084B43C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249. Arnold EM, Ward SR, Lieber RL, Delp SL. A model of the lower limb for analysis of human movement. Ann Biomed Eng 38(2): 269, 2010</w:t>
      </w:r>
    </w:p>
    <w:p w14:paraId="2B95D1B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250. Roelker SA, Caruthers EJ, Hall RK, Pelz NC, Chaudhari AMW, Siston RA. Effects of Optimization Technique on Simulated Muscle Activations and Forces. J Appl Biomech 36(4): 259, 2020</w:t>
      </w:r>
    </w:p>
    <w:p w14:paraId="5BF5D04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251. Pelegrinelli ARM, Catelli DS, Kowalski E, Lamontagne M, Moura FA. Comparing three generic musculoskeletal models to estimate the tibiofemoral reaction forces during gait and sit-to-stand tasks. Med Eng Phys 122: 104074, 2023</w:t>
      </w:r>
    </w:p>
    <w:p w14:paraId="528A3CF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252. Sherman MA, Seth A, Delp SL. WHAT IS A MOMENT ARM? CALCULATING MUSCLE EFFECTIVENESS IN BIOMECHANICAL MODELS USING GENERALIZED COORDINATES. Proc ASME Des Eng Tech Conf 2013, 2013</w:t>
      </w:r>
    </w:p>
    <w:p w14:paraId="00BE3BE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253. Garner BA, Pandy MG. The Obstacle-Set Method for Representing Muscle Paths in Musculoskeletal Models. Comput Methods Biomech Biomed Engin 3(1): 1, 2000</w:t>
      </w:r>
    </w:p>
    <w:p w14:paraId="058DF91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254. Mokhtarzadeh H, Perraton L, Fok L, Muñoz MA, Clark R, Pivonka P, Bryant AL. A comparison of optimisation methods and knee joint degrees of freedom on muscle force predictions during single-leg hop landings. J Biomech 47(12): 2863, 2014</w:t>
      </w:r>
    </w:p>
    <w:p w14:paraId="2C14190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255. Myers CA, Torry MR, Shelburne KB, Giphart JE, LaPrade RF, Woo SL, Steadman JR. In vivo tibiofemoral kinematics during 4 functional tasks of increasing demand using biplane fluoroscopy. Am J Sports Med 40(1): 170, 2012</w:t>
      </w:r>
    </w:p>
    <w:p w14:paraId="406C16C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256. Lafortune MA, Cavanagh PR, Sommer HJ, 3rd, Kalenak A. Three-dimensional kinematics of the human knee during walking. J Biomech 25(4): 347, 1992</w:t>
      </w:r>
    </w:p>
    <w:p w14:paraId="05D756A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257. Marieswaran M, Sikidar A, Goel A, Joshi D, Kalyanasundaram D. An extended OpenSim knee model for analysis of strains of connective tissues. Biomed Eng Online 17(1): 42, 2018</w:t>
      </w:r>
    </w:p>
    <w:p w14:paraId="3F2ECB1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258. Farrokhi S, Voycheck CA, Klatt BA, Gustafson JA, Tashman S, Fitzgerald GK. Altered tibiofemoral joint contact mechanics and kinematics in patients with knee osteoarthritis and episodic complaints of joint instability. Clinical Biomechanics 29(6): 629, 2014</w:t>
      </w:r>
    </w:p>
    <w:p w14:paraId="3E054DB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259. Liu F, Kozanek M, Hosseini A, Van de Velde SK, Gill TJ, Rubash HE, Li G. In vivo tibiofemoral cartilage deformation during the stance phase of gait. Journal of Biomechanics 43(4): 658, 2010</w:t>
      </w:r>
    </w:p>
    <w:p w14:paraId="3A881D9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260. Marouane H, Shirazi-Adl A, Adouni M. Alterations in knee contact forces and centers in stance phase of gait: A detailed lower extremity musculoskeletal model. Journal of Biomechanics 49(2): 185, 2016</w:t>
      </w:r>
    </w:p>
    <w:p w14:paraId="34A4356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261. Meslier QA, Shefelbine SJ. Using Finite Element Modeling in Bone Mechanoadaptation. Curr Osteoporos Rep 21(2): 105, 2023</w:t>
      </w:r>
    </w:p>
    <w:p w14:paraId="3435C2C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262. Xu H, Bloswick D, Merryweather A. An improved OpenSim gait model with multiple degrees of freedom knee joint and knee ligaments. Comput Methods Biomech Biomed Engin 18(11): 1217, 2015</w:t>
      </w:r>
    </w:p>
    <w:p w14:paraId="6E3B985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263. Ozada N. Effect of six degrees of freedom knee kinematics on ligament length and moment arm in an intact knee model. Technol Health Care 23(4): 485, 2015</w:t>
      </w:r>
    </w:p>
    <w:p w14:paraId="2BC9F5F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264. Shelburne KB, Pandy MG, Anderson FC, Torry MR. Pattern of anterior cruciate ligament force in normal walking. J Biomech 37(6): 797, 2004</w:t>
      </w:r>
    </w:p>
    <w:p w14:paraId="3FBBBB1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265. Blemker SS, Delp SL. Three-dimensional representation of complex muscle architectures and geometries. Ann Biomed Eng 33(5): 661, 2005</w:t>
      </w:r>
    </w:p>
    <w:p w14:paraId="42FB3D2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266. Wheatley BB, Chaclas NA, Seeley MA. Patellofemoral joint load and knee abduction/adduction moment are sensitive to variations in femoral version and individual muscle forces. J Orthop Res 41(3): 570, 2023</w:t>
      </w:r>
    </w:p>
    <w:p w14:paraId="7292032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267. Koller W, Baca A, Kainz H. Impact of scaling errors of the thigh and shank segments on musculoskeletal simulation results. Gait Posture 87: 65, 2021</w:t>
      </w:r>
    </w:p>
    <w:p w14:paraId="17BD036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268. Schmid J, Sandholm A, Chung F, Thalmann D, Delingette H, Magnenat-Thalmann N. Musculoskeletal Simulation Model Generation from MRI Data Sets and Motion Capture Data. In: Magnenat-Thalmann N, Zhang JJ, Feng DD, eds. Recent Advances in the 3D Physiological Human. London: Springer London. 3. 2009</w:t>
      </w:r>
    </w:p>
    <w:p w14:paraId="137C918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269. Smale KB, Conconi M, Sancisi N, Krogsgaard M, Alkjaer T, Parenti-Castelli V, Benoit DL. Effect of implementing magnetic resonance imaging for patient-specific OpenSim models on lower-body kinematics and knee ligament lengths. J Biomech 83: 9, 2019</w:t>
      </w:r>
    </w:p>
    <w:p w14:paraId="542DB3F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270. Fernandez J, Shim V, Schneider M, Choisne J, Handsfield G, Yeung T, Zhang J, Hunter P, Besier T. A Narrative Review of Personalized Musculoskeletal Modeling Using the Physiome and Musculoskeletal Atlas Projects. J Appl Biomech 39(5): 304, 2023</w:t>
      </w:r>
    </w:p>
    <w:p w14:paraId="5E6D0D0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271. Uchida TK, Seth A. Conclusion or Illusion: Quantifying Uncertainty in Inverse Analyses From Marker-Based Motion Capture due to Errors in Marker Registration and Model Scaling. Front Bioeng Biotechnol 10: 874725, 2022</w:t>
      </w:r>
    </w:p>
    <w:p w14:paraId="7C89842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272. Song K, Gaffney BMM, Shelburne KB, Pascual-Garrido C, Clohisy JC, Harris MD. Dysplastic hip anatomy alters muscle moment arm lengths, lines of action, and contributions to joint reaction forces during gait. J Biomech 110: 109968, 2020</w:t>
      </w:r>
    </w:p>
    <w:p w14:paraId="5770F795"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273. Fiorentino NM, Kutschke MJ, Atkins PR, Foreman KB, Kapron AL, Anderson AE. Accuracy of Functional and Predictive Methods to Calculate the Hip Joint Center in Young Non-pathologic Asymptomatic Adults with Dual Fluoroscopy as a Reference Standard. Ann Biomed Eng 44(7): 2168, 2016</w:t>
      </w:r>
    </w:p>
    <w:p w14:paraId="350B303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274. Harris MD, MacWilliams BA, Bo Foreman K, Peters CL, Weiss JA, Anderson AE. Higher medially-directed joint reaction forces are a characteristic of dysplastic hips: A comparative study using subject-specific musculoskeletal models. J Biomech 54: 80, 2017</w:t>
      </w:r>
    </w:p>
    <w:p w14:paraId="4E30C88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275. Lu TW, O'Connor JJ. Bone position estimation from skin marker co-ordinates using global optimisation with joint constraints. J Biomech 32(2): 129, 1999</w:t>
      </w:r>
    </w:p>
    <w:p w14:paraId="53BED4E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276. Dunne JJ, Uchida TK, Besier TF, Delp SL, Seth A. A marker registration method to improve joint angles computed by constrained inverse kinematics. PLoS One 16(5): e0252425, 2021</w:t>
      </w:r>
    </w:p>
    <w:p w14:paraId="3BC2862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277. Steele KM, Demers MS, Schwartz MH, Delp SL. Compressive tibiofemoral force during crouch gait. Gait Posture 35(4): 556, 2012</w:t>
      </w:r>
    </w:p>
    <w:p w14:paraId="4051301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278. Davico G, Lloyd DG, Carty CP, Killen BA, Devaprakash D, Pizzolato C. Multi-level personalization of neuromusculoskeletal models to estimate physiologically plausible knee joint contact forces in children. Biomech Model Mechanobiol 21(6): 1873, 2022</w:t>
      </w:r>
    </w:p>
    <w:p w14:paraId="7C4F9AD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279. Gerus P, Sartori M, Besier TF, Fregly BJ, Delp SL, Banks SA, Pandy MG, D'Lima DD, Lloyd DG. Subject-specific knee joint geometry improves predictions of medial tibiofemoral contact forces. J Biomech 46(16): 2778, 2013</w:t>
      </w:r>
    </w:p>
    <w:p w14:paraId="13E0AEB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280. Correa TA, Baker R, Graham HK, Pandy MG. Accuracy of generic musculoskeletal models in predicting the functional roles of muscles in human gait. J Biomech 44(11): 2096, 2011</w:t>
      </w:r>
    </w:p>
    <w:p w14:paraId="5EF3600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281. Scheys L, Van Campenhout A, Spaepen A, Suetens P, Jonkers I. Personalized MR-based musculoskeletal models compared to rescaled generic models in the presence of increased femoral anteversion: effect on hip moment arm lengths. Gait Posture 28(3): 358, 2008</w:t>
      </w:r>
    </w:p>
    <w:p w14:paraId="3BCA053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282. Bedo BLS, Catelli DS, Lamontagne M, Santiago PRP. A custom musculoskeletal model for estimation of medial and lateral tibiofemoral contact forces during tasks with high knee and hip flexions. Comput Methods Biomech Biomed Engin 23(10): 658, 2020</w:t>
      </w:r>
    </w:p>
    <w:p w14:paraId="7882B7A8"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283. Catelli DS, Wesseling M, Jonkers I, Lamontagne M. A musculoskeletal model customized for squatting task. Comput Methods Biomech Biomed Engin 22(1): 21, 2019</w:t>
      </w:r>
    </w:p>
    <w:p w14:paraId="1CA3D6E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284. Michaud B, Begon M. Two efficient static optimization algorithms that account for muscle-tendon equilibrium: approaching the constraint Jacobian via a constant or a cubic spline function. Comput Methods Biomech Biomed Engin: 1, 2020</w:t>
      </w:r>
    </w:p>
    <w:p w14:paraId="6147223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285. Winter DA, Sidwall HG, Hobson DA. Measurement and reduction of noise in kinematics of locomotion. J Biomech 7(2): 157, 1974</w:t>
      </w:r>
    </w:p>
    <w:p w14:paraId="401495B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286. Ladin Z, Flowers WC, Messner W. A quantitative comparison of a position measurement system and accelerometry. J Biomech 22(4): 295, 1989</w:t>
      </w:r>
    </w:p>
    <w:p w14:paraId="3433308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287. Anderson FC, Pandy MG. Dynamic optimization of human walking. J Biomech Eng 123(5): 381, 2001</w:t>
      </w:r>
    </w:p>
    <w:p w14:paraId="5BDE6E6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288. Lloyd DG, Besier TF. An EMG-driven musculoskeletal model to estimate muscle forces and knee joint moments in vivo. J Biomech 36(6): 765, 2003</w:t>
      </w:r>
    </w:p>
    <w:p w14:paraId="14EA324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289. Meyer AJ, D'Lima DD, Besier TF, Lloyd DG, Colwell CW, Jr., Fregly BJ. Are external knee load and EMG measures accurate indicators of internal knee contact forces during gait? J Orthop Res 31(6): 921, 2013</w:t>
      </w:r>
    </w:p>
    <w:p w14:paraId="0DF9DCB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 xml:space="preserve">290. Pizzolato C, Lloyd DG, Sartori M, Ceseracciu E, Besier TF, Fregly BJ, Reggiani M. CEINMS: A toolbox to investigate the influence of different neural control solutions on the </w:t>
      </w:r>
      <w:r w:rsidRPr="007C4365">
        <w:rPr>
          <w:rFonts w:ascii="Times New Roman" w:hAnsi="Times New Roman" w:cs="Times New Roman"/>
        </w:rPr>
        <w:lastRenderedPageBreak/>
        <w:t>prediction of muscle excitation and joint moments during dynamic motor tasks. J Biomech 48(14): 3929, 2015</w:t>
      </w:r>
    </w:p>
    <w:p w14:paraId="151F29D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291. Romanato M, Volpe D, Guiotto A, Spolaor F, Sartori M, Sawacha Z. Electromyography-informed modeling for estimating muscle activation and force alterations in Parkinson's disease. Comput Methods Biomech Biomed Engin 25(1): 14, 2022</w:t>
      </w:r>
    </w:p>
    <w:p w14:paraId="6333C7D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292. Davico G, Pizzolato C, Lloyd DG, Obst SJ, Walsh HPJ, Carty CP. Increasing level of neuromusculoskeletal model personalisation to investigate joint contact forces in cerebral palsy: A twin case study. Clin Biomech (Bristol, Avon) 72: 141, 2020</w:t>
      </w:r>
    </w:p>
    <w:p w14:paraId="6EE98D1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293. Hoang HX, Diamond LE, Lloyd DG, Pizzolato C. A calibrated EMG-informed neuromusculoskeletal model can appropriately account for muscle co-contraction in the estimation of hip joint contact forces in people with hip osteoarthritis. J Biomech 83: 134, 2019</w:t>
      </w:r>
    </w:p>
    <w:p w14:paraId="14BF535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294. Hicks JL, Uchida TK, Seth A, Rajagopal A, Delp SL. Is my model good enough? Best practices for verification and validation of musculoskeletal models and simulations of movement. J Biomech Eng 137(2): 020905, 2015</w:t>
      </w:r>
    </w:p>
    <w:p w14:paraId="418926C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295. Hamner SR, Seth A, Delp SL. Muscle contributions to propulsion and support during running. J Biomech 43(14): 2709, 2010</w:t>
      </w:r>
    </w:p>
    <w:p w14:paraId="5ADAC9E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296. Lin YC, Dorn TW, Schache AG, Pandy MG. Comparison of different methods for estimating muscle forces in human movement. Proc Inst Mech Eng H 226(2): 103, 2012</w:t>
      </w:r>
    </w:p>
    <w:p w14:paraId="45820A7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297. Anderson FC, Pandy MG. A Dynamic Optimization Solution for Vertical Jumping in Three Dimensions. Comput Methods Biomech Biomed Engin 2(3): 201, 1999</w:t>
      </w:r>
    </w:p>
    <w:p w14:paraId="09B71EBD"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298. Alvim FC, Lucareli PRG, Menegaldo LL. Predicting muscle forces during the propulsion phase of single leg triple hop test. Gait Posture 59: 298, 2018</w:t>
      </w:r>
    </w:p>
    <w:p w14:paraId="42A4999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299. Karabulut D, Dogru SC, Lin YC, Pandy MG, Herzog W, Arslan YZ. Direct Validation of Model-Predicted Muscle Forces in the Cat Hindlimb During Locomotion. J Biomech Eng 142(5), 2020</w:t>
      </w:r>
    </w:p>
    <w:p w14:paraId="24A35CA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300. Lai AKM, Arnold AS, Wakeling JM. Why are Antagonist Muscles Co-activated in My Simulation? A Musculoskeletal Model for Analysing Human Locomotor Tasks. Ann Biomed Eng 45(12): 2762, 2017</w:t>
      </w:r>
    </w:p>
    <w:p w14:paraId="0CED732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301. Curreli C, Di Puccio F, Davico G, Modenese L, Viceconti M. Using Musculoskeletal Models to Estimate in vivo Total Knee Replacement Kinematics and Loads: Effect of Differences Between Models. Front Bioeng Biotechnol 9: 703508, 2021</w:t>
      </w:r>
    </w:p>
    <w:p w14:paraId="67809BB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302. Fregly BJ, Besier TF, Lloyd DG, Delp SL, Banks SA, Pandy MG, D'Lima DD. Grand challenge competition to predict in vivo knee loads. J Orthop Res 30(4): 503, 2012</w:t>
      </w:r>
    </w:p>
    <w:p w14:paraId="282356A1"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303. Saliba CM, Brandon SCE, Deluzio KJ. Sensitivity of medial and lateral knee contact force predictions to frontal plane alignment and contact locations. J Biomech 57: 125, 2017</w:t>
      </w:r>
    </w:p>
    <w:p w14:paraId="3B87DA1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304. Knarr BA, Higginson JS. Practical approach to subject-specific estimation of knee joint contact force. J Biomech 48(11): 2897, 2015</w:t>
      </w:r>
    </w:p>
    <w:p w14:paraId="538C933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305. Brandon SCE, Miller RH, Thelen DG, Deluzio KJ. Selective lateral muscle activation in moderate medial knee osteoarthritis subjects does not unload medial knee condyle. Journal of Biomechanics 47(6): 1409, 2014</w:t>
      </w:r>
    </w:p>
    <w:p w14:paraId="474E67A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306. Febrer-Nafría M, Dreyer MJ, Maas A, Taylor WR, Smith CR, Hosseini Nasab SH. Knee kinematics are primarily determined by implant alignment but knee kinetics are mainly influenced by muscle coordination strategy. J Biomech 161: 111851, 2023</w:t>
      </w:r>
    </w:p>
    <w:p w14:paraId="2727F3C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307. Du M, Sun J, Liu Y, Wang Y, Yan S, Zeng J, Zhang K. Tibio-Femoral Contact Force Distribution of Knee Before and After Total Knee Arthroplasty: Combined Finite Element and Gait Analysis. Orthop Surg 14(8): 1836, 2022</w:t>
      </w:r>
    </w:p>
    <w:p w14:paraId="5D58BA1F"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308. Richards C, Higginson JS. Knee contact force in subjects with symmetrical OA grades: differences between OA severities. J Biomech 43(13): 2595, 2010</w:t>
      </w:r>
    </w:p>
    <w:p w14:paraId="16B26B2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309. Thorsen T, Hummer E, Reinbolt J, Weinhandl JT, Zhang S. Increased Q-factor increases medial compartment knee joint contact force during cycling. J Biomech 118: 110271, 2021</w:t>
      </w:r>
    </w:p>
    <w:p w14:paraId="7766DB5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310. Dembia CL, Bianco NA, Falisse A, Hicks JL, Delp SL. OpenSim Moco: Musculoskeletal optimal control. PLoS Comput Biol 16(12): e1008493, 2020</w:t>
      </w:r>
    </w:p>
    <w:p w14:paraId="4BBE0A8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311. Demers MS, Pal S, Delp SL. Changes in tibiofemoral forces due to variations in muscle activity during walking. J Orthop Res 32(6): 769, 2014</w:t>
      </w:r>
    </w:p>
    <w:p w14:paraId="2A5E5A0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312. Clancy CE, Gatti AA, Ong CF, Maly MR, Delp SL. Muscle-driven simulations and experimental data of cycling. Sci Rep 13(1): 21534, 2023</w:t>
      </w:r>
    </w:p>
    <w:p w14:paraId="4A95EE1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313. Uhlrich SD, Jackson RW, Seth A, Kolesar JA, Delp SL. Muscle coordination retraining inspired by musculoskeletal simulations reduces knee contact force. Sci Rep 12(1): 9842, 2022</w:t>
      </w:r>
    </w:p>
    <w:p w14:paraId="34CBF44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314. Ryan MM, Gregor RJ. EMG profiles of lower extremity muscles during cycling at constant workload and cadence. J Electromyogr Kinesiol 2(2): 69, 1992</w:t>
      </w:r>
    </w:p>
    <w:p w14:paraId="6AB147D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315. Cohen J. Statistical Power Analysis for the Behavioral Sciences. New York: Routledge, 1988</w:t>
      </w:r>
    </w:p>
    <w:p w14:paraId="7CB6945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316. Lakens D. Calculating and reporting effect sizes to facilitate cumulative science: a practical primer for t-tests and ANOVAs. Front Psychol 4: 863, 2013</w:t>
      </w:r>
    </w:p>
    <w:p w14:paraId="4EEA1BA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317. Köglberger P, Wurm A, Coraça-Huber D, Krismer M, Oberaigner W, Liebensteiner M. High range of motion in the first ten postoperative days after TKA does not predict superior outcome in the long run. Arch Orthop Trauma Surg 142(10): 2497, 2022</w:t>
      </w:r>
    </w:p>
    <w:p w14:paraId="182324A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318. Wen C, Cates HE, Zhang S. Is knee biomechanics different in uphill walking on different slopes for older adults with total knee replacement? J Biomech 89: 40, 2019</w:t>
      </w:r>
    </w:p>
    <w:p w14:paraId="5B26142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319. Zhang S, Brown S, Menke W, Ovispo-Martinez A, Lu TW. Effects of Unilateral Crankarm Length Adjustments on Hip and Ankle Kinematics during Stationary Cycling. In:  American College of Sports Medicine Annual Meeting. Atlanta, Georgia, USA. 2025</w:t>
      </w:r>
    </w:p>
    <w:p w14:paraId="7300C9B9"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320. Gaffney BM, Harris MD, Davidson BS, Stevens-Lapsley JE, Christiansen CL, Shelburne KB. Multi-Joint Compensatory Effects of Unilateral Total Knee Arthroplasty During High-Demand Tasks. Ann Biomed Eng 44(8): 2529, 2016</w:t>
      </w:r>
    </w:p>
    <w:p w14:paraId="5510FDEC"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321. Kline PW, Jacobs CA, Duncan ST, Noehren B. Step descent strategy is altered bilaterally despite unilateral muscle strength impairment after total knee arthroplasty. Knee Surg Sports Traumatol Arthrosc 28(5): 1508, 2020</w:t>
      </w:r>
    </w:p>
    <w:p w14:paraId="7FA21002"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322. Grood ES, Suntay WJ. A joint coordinate system for the clinical description of three-dimensional motions: application to the knee. J Biomech Eng 105(2): 136, 1983</w:t>
      </w:r>
    </w:p>
    <w:p w14:paraId="344D48E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323. Menke W. Biomechanics Toolbox. In. 2024</w:t>
      </w:r>
    </w:p>
    <w:p w14:paraId="67211A9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324. Yocum D, Ovispo-Martinez A, Valenzuela KA, Wen C, Cates H, Zhang S. Investigation of Biomechanical Differences in Level Walking between Patients with Bilateral and Unilateral Total Knee Replacements. Bioengineering (Basel) 11(8), 2024</w:t>
      </w:r>
    </w:p>
    <w:p w14:paraId="530C1EC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325. Luan L, Bousie J, Pranata A, Adams R, Han J. Stationary cycling exercise for knee osteoarthritis: A systematic review and meta-analysis. Clin Rehabil 35(4): 522, 2021</w:t>
      </w:r>
    </w:p>
    <w:p w14:paraId="50A865E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326. Sayeed SA, Sayeed YA, Barnes SA, Pagnano MW, Trousdale RT. The risk of subsequent joint arthroplasty after primary unilateral total knee arthroplasty, a 10-year study. J Arthroplasty 26(6): 842, 2011</w:t>
      </w:r>
    </w:p>
    <w:p w14:paraId="0737C1E3"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327. Okamoto T, Yamanashi Y, Ikemoto T, Miyagawa H, Ishida T, Akao M, Takata T, Kato T, Kobayakawa K, Deie M. Risk factors for contralateral total knee arthroplasty after unilateral total knee arthroplasty. J Orthop Sci 28(6): 1311, 2023</w:t>
      </w:r>
    </w:p>
    <w:p w14:paraId="6747E7A7"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328. Aljehani M, Madara K, Snyder-Mackler L, Christiansen C, Zeni JA, Jr. The contralateral knee may not be a valid control for biomechanical outcomes after unilateral total knee arthroplasty. Gait Posture 70: 179, 2019</w:t>
      </w:r>
    </w:p>
    <w:p w14:paraId="10BD3AFB"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329. Thorsen T, Strohacker K, Weinhandl JT, Zhang S. Increased Q-Factor increases frontal-plane knee joint loading in stationary cycling. J Sport Health Sci 9(3): 258, 2020</w:t>
      </w:r>
    </w:p>
    <w:p w14:paraId="201F42B0"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330. Zhang SaB, S. Impacts of asymmetric crankarm lengths on knee biomechanics during cycling. In:  2024 Annual Meeting of American Society of Biomechanics. Madison, WI. 2024</w:t>
      </w:r>
    </w:p>
    <w:p w14:paraId="507960C4"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331. P. BGaD. Orthoload. In. Berlin Institute of Health at Charité Universitätsmedizin Berlin. 2008</w:t>
      </w:r>
    </w:p>
    <w:p w14:paraId="2003ABAA"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332. Bennett HJ, Weinhandl JT, Fleenor K, Zhang S. Frontal Plane Tibiofemoral Alignment is Strongly Related to Compartmental Knee Joint Contact Forces and Muscle Control Strategies During Stair Ascent. J Biomech Eng 140(6), 2018</w:t>
      </w:r>
    </w:p>
    <w:p w14:paraId="1032866E"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t>333. Erdemir A, McLean S, Herzog W, van den Bogert AJ. Model-based estimation of muscle forces exerted during movements. Clin Biomech (Bristol) 22(2): 131, 2007</w:t>
      </w:r>
    </w:p>
    <w:p w14:paraId="1DAC7F26" w14:textId="77777777" w:rsidR="00277BD8" w:rsidRPr="007C4365" w:rsidRDefault="00277BD8" w:rsidP="009F319A">
      <w:pPr>
        <w:pStyle w:val="EndNoteBibliography"/>
        <w:spacing w:line="480" w:lineRule="auto"/>
        <w:rPr>
          <w:rFonts w:ascii="Times New Roman" w:hAnsi="Times New Roman" w:cs="Times New Roman"/>
        </w:rPr>
      </w:pPr>
      <w:r w:rsidRPr="007C4365">
        <w:rPr>
          <w:rFonts w:ascii="Times New Roman" w:hAnsi="Times New Roman" w:cs="Times New Roman"/>
        </w:rPr>
        <w:lastRenderedPageBreak/>
        <w:t>334. Zeni JA, Rudolph K, Higginson JS. Alterations in quadriceps and hamstrings coordination in persons with medial compartment knee osteoarthritis. J Electromyogr Kinesiol 20(1): 148, 2010</w:t>
      </w:r>
    </w:p>
    <w:p w14:paraId="06FCC9FE" w14:textId="4722D0AE" w:rsidR="00FE1A75" w:rsidRPr="007C4365" w:rsidRDefault="003B2854" w:rsidP="009F319A">
      <w:pPr>
        <w:spacing w:line="480" w:lineRule="auto"/>
        <w:rPr>
          <w:rFonts w:cs="Times New Roman"/>
        </w:rPr>
      </w:pPr>
      <w:r w:rsidRPr="007C4365">
        <w:rPr>
          <w:rFonts w:cs="Times New Roman"/>
        </w:rPr>
        <w:fldChar w:fldCharType="end"/>
      </w:r>
    </w:p>
    <w:p w14:paraId="0A0F83A8" w14:textId="77777777" w:rsidR="00FE1A75" w:rsidRPr="007C4365" w:rsidRDefault="00FE1A75">
      <w:pPr>
        <w:spacing w:after="160" w:line="259" w:lineRule="auto"/>
        <w:rPr>
          <w:rFonts w:cs="Times New Roman"/>
        </w:rPr>
      </w:pPr>
      <w:r w:rsidRPr="007C4365">
        <w:rPr>
          <w:rFonts w:cs="Times New Roman"/>
        </w:rPr>
        <w:br w:type="page"/>
      </w:r>
    </w:p>
    <w:p w14:paraId="73155E5C" w14:textId="29CD2D99" w:rsidR="00FE1A75" w:rsidRPr="007C4365" w:rsidRDefault="00FE1A75" w:rsidP="00CA2951">
      <w:pPr>
        <w:pStyle w:val="Heading1"/>
        <w:spacing w:line="480" w:lineRule="auto"/>
        <w:jc w:val="left"/>
      </w:pPr>
      <w:bookmarkStart w:id="218" w:name="_Toc200816452"/>
      <w:r w:rsidRPr="007C4365">
        <w:lastRenderedPageBreak/>
        <w:t>Appendices</w:t>
      </w:r>
      <w:bookmarkEnd w:id="218"/>
    </w:p>
    <w:p w14:paraId="5AF5BF9A" w14:textId="77777777" w:rsidR="00FE1A75" w:rsidRDefault="00FE1A75" w:rsidP="00FE1A75">
      <w:pPr>
        <w:jc w:val="center"/>
        <w:rPr>
          <w:rFonts w:cs="Times New Roman"/>
        </w:rPr>
      </w:pPr>
      <w:r w:rsidRPr="007C4365">
        <w:rPr>
          <w:rFonts w:cs="Times New Roman"/>
        </w:rPr>
        <w:t>Appendix A: Tables</w:t>
      </w:r>
    </w:p>
    <w:p w14:paraId="20F3F2D5" w14:textId="77777777" w:rsidR="007C4365" w:rsidRDefault="007C4365" w:rsidP="00FE1A75">
      <w:pPr>
        <w:jc w:val="center"/>
        <w:rPr>
          <w:rFonts w:cs="Times New Roman"/>
        </w:rPr>
      </w:pPr>
    </w:p>
    <w:p w14:paraId="50EF00B9" w14:textId="77777777" w:rsidR="00D20233" w:rsidRPr="00216184" w:rsidRDefault="00D20233" w:rsidP="00D20233">
      <w:pPr>
        <w:pStyle w:val="Caption"/>
      </w:pPr>
      <w:bookmarkStart w:id="219" w:name="_Toc203028107"/>
      <w:r w:rsidRPr="00216184">
        <w:t xml:space="preserve">Table </w:t>
      </w:r>
      <w:fldSimple w:instr=" SEQ Table \* ARABIC ">
        <w:r w:rsidRPr="00216184">
          <w:rPr>
            <w:noProof/>
          </w:rPr>
          <w:t>1</w:t>
        </w:r>
      </w:fldSimple>
      <w:r w:rsidRPr="00216184">
        <w:t>: Participant Demographics Information (mean ± std)</w:t>
      </w:r>
      <w:bookmarkEnd w:id="21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2"/>
        <w:gridCol w:w="1850"/>
        <w:gridCol w:w="1850"/>
        <w:gridCol w:w="1850"/>
      </w:tblGrid>
      <w:tr w:rsidR="00D20233" w:rsidRPr="00216184" w14:paraId="1089C1E1" w14:textId="77777777" w:rsidTr="00A9772D">
        <w:tc>
          <w:tcPr>
            <w:tcW w:w="3322" w:type="dxa"/>
            <w:tcBorders>
              <w:top w:val="single" w:sz="4" w:space="0" w:color="auto"/>
              <w:bottom w:val="single" w:sz="4" w:space="0" w:color="auto"/>
            </w:tcBorders>
          </w:tcPr>
          <w:p w14:paraId="7BFB8794" w14:textId="77777777" w:rsidR="00D20233" w:rsidRPr="00216184" w:rsidRDefault="00D20233" w:rsidP="00A9772D">
            <w:pPr>
              <w:rPr>
                <w:rFonts w:cs="Times New Roman"/>
                <w:b/>
                <w:bCs/>
                <w:sz w:val="20"/>
                <w:szCs w:val="20"/>
              </w:rPr>
            </w:pPr>
            <w:r w:rsidRPr="00216184">
              <w:rPr>
                <w:rFonts w:cs="Times New Roman"/>
                <w:b/>
                <w:bCs/>
                <w:sz w:val="20"/>
                <w:szCs w:val="20"/>
              </w:rPr>
              <w:t xml:space="preserve">Variable </w:t>
            </w:r>
          </w:p>
        </w:tc>
        <w:tc>
          <w:tcPr>
            <w:tcW w:w="1850" w:type="dxa"/>
            <w:tcBorders>
              <w:top w:val="single" w:sz="4" w:space="0" w:color="auto"/>
              <w:bottom w:val="single" w:sz="4" w:space="0" w:color="auto"/>
            </w:tcBorders>
          </w:tcPr>
          <w:p w14:paraId="7B8D38D1" w14:textId="77777777" w:rsidR="00D20233" w:rsidRPr="00216184" w:rsidRDefault="00D20233" w:rsidP="00A9772D">
            <w:pPr>
              <w:rPr>
                <w:rFonts w:cs="Times New Roman"/>
                <w:b/>
                <w:bCs/>
                <w:sz w:val="20"/>
                <w:szCs w:val="20"/>
              </w:rPr>
            </w:pPr>
            <w:r w:rsidRPr="00216184">
              <w:rPr>
                <w:rFonts w:cs="Times New Roman"/>
                <w:b/>
                <w:bCs/>
                <w:sz w:val="20"/>
                <w:szCs w:val="20"/>
              </w:rPr>
              <w:t>All Post</w:t>
            </w:r>
          </w:p>
        </w:tc>
        <w:tc>
          <w:tcPr>
            <w:tcW w:w="1850" w:type="dxa"/>
            <w:tcBorders>
              <w:top w:val="single" w:sz="4" w:space="0" w:color="auto"/>
              <w:bottom w:val="single" w:sz="4" w:space="0" w:color="auto"/>
            </w:tcBorders>
          </w:tcPr>
          <w:p w14:paraId="73C99419" w14:textId="77777777" w:rsidR="00D20233" w:rsidRPr="00216184" w:rsidRDefault="00D20233" w:rsidP="00A9772D">
            <w:pPr>
              <w:rPr>
                <w:rFonts w:cs="Times New Roman"/>
                <w:b/>
                <w:bCs/>
                <w:sz w:val="20"/>
                <w:szCs w:val="20"/>
              </w:rPr>
            </w:pPr>
            <w:r w:rsidRPr="00216184">
              <w:rPr>
                <w:rFonts w:cs="Times New Roman"/>
                <w:b/>
                <w:bCs/>
                <w:sz w:val="20"/>
                <w:szCs w:val="20"/>
              </w:rPr>
              <w:t>Unilateral</w:t>
            </w:r>
          </w:p>
        </w:tc>
        <w:tc>
          <w:tcPr>
            <w:tcW w:w="1850" w:type="dxa"/>
            <w:tcBorders>
              <w:top w:val="single" w:sz="4" w:space="0" w:color="auto"/>
              <w:bottom w:val="single" w:sz="4" w:space="0" w:color="auto"/>
            </w:tcBorders>
          </w:tcPr>
          <w:p w14:paraId="17436BC2" w14:textId="77777777" w:rsidR="00D20233" w:rsidRPr="00216184" w:rsidRDefault="00D20233" w:rsidP="00A9772D">
            <w:pPr>
              <w:rPr>
                <w:rFonts w:cs="Times New Roman"/>
                <w:b/>
                <w:bCs/>
                <w:sz w:val="20"/>
                <w:szCs w:val="20"/>
              </w:rPr>
            </w:pPr>
            <w:r w:rsidRPr="00216184">
              <w:rPr>
                <w:rFonts w:cs="Times New Roman"/>
                <w:b/>
                <w:bCs/>
                <w:sz w:val="20"/>
                <w:szCs w:val="20"/>
              </w:rPr>
              <w:t>Bilateral</w:t>
            </w:r>
          </w:p>
        </w:tc>
      </w:tr>
      <w:tr w:rsidR="00D20233" w:rsidRPr="00216184" w14:paraId="7DF5BCC7" w14:textId="77777777" w:rsidTr="00A9772D">
        <w:tc>
          <w:tcPr>
            <w:tcW w:w="3322" w:type="dxa"/>
            <w:tcBorders>
              <w:top w:val="single" w:sz="4" w:space="0" w:color="auto"/>
            </w:tcBorders>
          </w:tcPr>
          <w:p w14:paraId="0FDF8465" w14:textId="77777777" w:rsidR="00D20233" w:rsidRPr="00216184" w:rsidRDefault="00D20233" w:rsidP="00A9772D">
            <w:pPr>
              <w:rPr>
                <w:rFonts w:cs="Times New Roman"/>
                <w:sz w:val="20"/>
                <w:szCs w:val="20"/>
              </w:rPr>
            </w:pPr>
            <w:r w:rsidRPr="00216184">
              <w:rPr>
                <w:rFonts w:cs="Times New Roman"/>
                <w:sz w:val="20"/>
                <w:szCs w:val="20"/>
              </w:rPr>
              <w:t>Age (years)</w:t>
            </w:r>
          </w:p>
        </w:tc>
        <w:tc>
          <w:tcPr>
            <w:tcW w:w="1850" w:type="dxa"/>
            <w:tcBorders>
              <w:top w:val="single" w:sz="4" w:space="0" w:color="auto"/>
            </w:tcBorders>
          </w:tcPr>
          <w:p w14:paraId="0CE6DE40" w14:textId="77777777" w:rsidR="00D20233" w:rsidRPr="00216184" w:rsidRDefault="00D20233" w:rsidP="00A9772D">
            <w:pPr>
              <w:rPr>
                <w:rFonts w:cs="Times New Roman"/>
                <w:sz w:val="20"/>
                <w:szCs w:val="20"/>
              </w:rPr>
            </w:pPr>
            <w:r w:rsidRPr="00216184">
              <w:rPr>
                <w:rFonts w:cs="Times New Roman"/>
                <w:color w:val="000000"/>
                <w:sz w:val="20"/>
                <w:szCs w:val="20"/>
              </w:rPr>
              <w:t>67 ± 7</w:t>
            </w:r>
          </w:p>
        </w:tc>
        <w:tc>
          <w:tcPr>
            <w:tcW w:w="1850" w:type="dxa"/>
            <w:tcBorders>
              <w:top w:val="single" w:sz="4" w:space="0" w:color="auto"/>
            </w:tcBorders>
            <w:vAlign w:val="center"/>
          </w:tcPr>
          <w:p w14:paraId="0FE902A3" w14:textId="77777777" w:rsidR="00D20233" w:rsidRPr="00216184" w:rsidRDefault="00D20233" w:rsidP="00A9772D">
            <w:pPr>
              <w:rPr>
                <w:rFonts w:cs="Times New Roman"/>
                <w:sz w:val="20"/>
                <w:szCs w:val="20"/>
              </w:rPr>
            </w:pPr>
            <w:r w:rsidRPr="00216184">
              <w:rPr>
                <w:rFonts w:cs="Times New Roman"/>
                <w:color w:val="000000"/>
                <w:sz w:val="20"/>
                <w:szCs w:val="20"/>
              </w:rPr>
              <w:t>65 ± 8</w:t>
            </w:r>
          </w:p>
        </w:tc>
        <w:tc>
          <w:tcPr>
            <w:tcW w:w="1850" w:type="dxa"/>
            <w:tcBorders>
              <w:top w:val="single" w:sz="4" w:space="0" w:color="auto"/>
            </w:tcBorders>
          </w:tcPr>
          <w:p w14:paraId="7916E255" w14:textId="77777777" w:rsidR="00D20233" w:rsidRPr="00216184" w:rsidRDefault="00D20233" w:rsidP="00A9772D">
            <w:pPr>
              <w:rPr>
                <w:rFonts w:cs="Times New Roman"/>
                <w:sz w:val="20"/>
                <w:szCs w:val="20"/>
              </w:rPr>
            </w:pPr>
            <w:r w:rsidRPr="00216184">
              <w:rPr>
                <w:rFonts w:cs="Times New Roman"/>
                <w:color w:val="000000"/>
                <w:sz w:val="20"/>
                <w:szCs w:val="20"/>
              </w:rPr>
              <w:t>69 ± 3</w:t>
            </w:r>
          </w:p>
        </w:tc>
      </w:tr>
      <w:tr w:rsidR="00D20233" w:rsidRPr="00216184" w14:paraId="4844137D" w14:textId="77777777" w:rsidTr="00A9772D">
        <w:tc>
          <w:tcPr>
            <w:tcW w:w="3322" w:type="dxa"/>
          </w:tcPr>
          <w:p w14:paraId="57581FB1" w14:textId="77777777" w:rsidR="00D20233" w:rsidRPr="00216184" w:rsidRDefault="00D20233" w:rsidP="00A9772D">
            <w:pPr>
              <w:rPr>
                <w:rFonts w:cs="Times New Roman"/>
                <w:sz w:val="20"/>
                <w:szCs w:val="20"/>
              </w:rPr>
            </w:pPr>
            <w:r w:rsidRPr="00216184">
              <w:rPr>
                <w:rFonts w:cs="Times New Roman"/>
                <w:sz w:val="20"/>
                <w:szCs w:val="20"/>
              </w:rPr>
              <w:t>Height (cm)</w:t>
            </w:r>
          </w:p>
        </w:tc>
        <w:tc>
          <w:tcPr>
            <w:tcW w:w="1850" w:type="dxa"/>
          </w:tcPr>
          <w:p w14:paraId="6AC4BDD0" w14:textId="77777777" w:rsidR="00D20233" w:rsidRPr="00216184" w:rsidRDefault="00D20233" w:rsidP="00A9772D">
            <w:pPr>
              <w:rPr>
                <w:rFonts w:cs="Times New Roman"/>
                <w:sz w:val="20"/>
                <w:szCs w:val="20"/>
              </w:rPr>
            </w:pPr>
            <w:r w:rsidRPr="00216184">
              <w:rPr>
                <w:rFonts w:cs="Times New Roman"/>
                <w:color w:val="000000"/>
                <w:sz w:val="20"/>
                <w:szCs w:val="20"/>
              </w:rPr>
              <w:t>172 ± 14</w:t>
            </w:r>
          </w:p>
        </w:tc>
        <w:tc>
          <w:tcPr>
            <w:tcW w:w="1850" w:type="dxa"/>
          </w:tcPr>
          <w:p w14:paraId="18B2BFB6" w14:textId="77777777" w:rsidR="00D20233" w:rsidRPr="00216184" w:rsidRDefault="00D20233" w:rsidP="00A9772D">
            <w:pPr>
              <w:rPr>
                <w:rFonts w:cs="Times New Roman"/>
                <w:sz w:val="20"/>
                <w:szCs w:val="20"/>
              </w:rPr>
            </w:pPr>
            <w:r w:rsidRPr="00216184">
              <w:rPr>
                <w:rFonts w:cs="Times New Roman"/>
                <w:color w:val="000000"/>
                <w:sz w:val="20"/>
                <w:szCs w:val="20"/>
              </w:rPr>
              <w:t>160 ± 5</w:t>
            </w:r>
          </w:p>
        </w:tc>
        <w:tc>
          <w:tcPr>
            <w:tcW w:w="1850" w:type="dxa"/>
          </w:tcPr>
          <w:p w14:paraId="1C717938" w14:textId="77777777" w:rsidR="00D20233" w:rsidRPr="00216184" w:rsidRDefault="00D20233" w:rsidP="00A9772D">
            <w:pPr>
              <w:rPr>
                <w:rFonts w:cs="Times New Roman"/>
                <w:sz w:val="20"/>
                <w:szCs w:val="20"/>
              </w:rPr>
            </w:pPr>
            <w:r w:rsidRPr="00216184">
              <w:rPr>
                <w:rFonts w:cs="Times New Roman"/>
                <w:color w:val="000000"/>
                <w:sz w:val="20"/>
                <w:szCs w:val="20"/>
              </w:rPr>
              <w:t>190 ± 5</w:t>
            </w:r>
          </w:p>
        </w:tc>
      </w:tr>
      <w:tr w:rsidR="00D20233" w:rsidRPr="00216184" w14:paraId="4E9C2206" w14:textId="77777777" w:rsidTr="00A9772D">
        <w:tc>
          <w:tcPr>
            <w:tcW w:w="3322" w:type="dxa"/>
          </w:tcPr>
          <w:p w14:paraId="76AC7A73" w14:textId="77777777" w:rsidR="00D20233" w:rsidRPr="00216184" w:rsidRDefault="00D20233" w:rsidP="00A9772D">
            <w:pPr>
              <w:rPr>
                <w:rFonts w:cs="Times New Roman"/>
                <w:sz w:val="20"/>
                <w:szCs w:val="20"/>
              </w:rPr>
            </w:pPr>
            <w:r w:rsidRPr="00216184">
              <w:rPr>
                <w:rFonts w:cs="Times New Roman"/>
                <w:sz w:val="20"/>
                <w:szCs w:val="20"/>
              </w:rPr>
              <w:t>Mass (kg)</w:t>
            </w:r>
          </w:p>
        </w:tc>
        <w:tc>
          <w:tcPr>
            <w:tcW w:w="1850" w:type="dxa"/>
          </w:tcPr>
          <w:p w14:paraId="51E27806" w14:textId="77777777" w:rsidR="00D20233" w:rsidRPr="00216184" w:rsidRDefault="00D20233" w:rsidP="00A9772D">
            <w:pPr>
              <w:rPr>
                <w:rFonts w:cs="Times New Roman"/>
                <w:sz w:val="20"/>
                <w:szCs w:val="20"/>
              </w:rPr>
            </w:pPr>
            <w:r w:rsidRPr="00216184">
              <w:rPr>
                <w:rFonts w:cs="Times New Roman"/>
                <w:color w:val="000000"/>
                <w:sz w:val="20"/>
                <w:szCs w:val="20"/>
              </w:rPr>
              <w:t>94.6 ± 23.6</w:t>
            </w:r>
          </w:p>
        </w:tc>
        <w:tc>
          <w:tcPr>
            <w:tcW w:w="1850" w:type="dxa"/>
          </w:tcPr>
          <w:p w14:paraId="78236DE5" w14:textId="77777777" w:rsidR="00D20233" w:rsidRPr="00216184" w:rsidRDefault="00D20233" w:rsidP="00A9772D">
            <w:pPr>
              <w:rPr>
                <w:rFonts w:cs="Times New Roman"/>
                <w:sz w:val="20"/>
                <w:szCs w:val="20"/>
              </w:rPr>
            </w:pPr>
            <w:r w:rsidRPr="00216184">
              <w:rPr>
                <w:rFonts w:cs="Times New Roman"/>
                <w:color w:val="000000"/>
                <w:sz w:val="20"/>
                <w:szCs w:val="20"/>
              </w:rPr>
              <w:t>78.4 ± 12.9</w:t>
            </w:r>
          </w:p>
        </w:tc>
        <w:tc>
          <w:tcPr>
            <w:tcW w:w="1850" w:type="dxa"/>
          </w:tcPr>
          <w:p w14:paraId="023BE3BB" w14:textId="77777777" w:rsidR="00D20233" w:rsidRPr="00216184" w:rsidRDefault="00D20233" w:rsidP="00A9772D">
            <w:pPr>
              <w:rPr>
                <w:rFonts w:cs="Times New Roman"/>
                <w:sz w:val="20"/>
                <w:szCs w:val="20"/>
              </w:rPr>
            </w:pPr>
            <w:r w:rsidRPr="00216184">
              <w:rPr>
                <w:rFonts w:cs="Times New Roman"/>
                <w:color w:val="000000"/>
                <w:sz w:val="20"/>
                <w:szCs w:val="20"/>
              </w:rPr>
              <w:t>116.1 ± 14.4</w:t>
            </w:r>
          </w:p>
        </w:tc>
      </w:tr>
      <w:tr w:rsidR="00D20233" w:rsidRPr="00216184" w14:paraId="0FB1E26D" w14:textId="77777777" w:rsidTr="00A9772D">
        <w:tc>
          <w:tcPr>
            <w:tcW w:w="3322" w:type="dxa"/>
          </w:tcPr>
          <w:p w14:paraId="56D216A6" w14:textId="77777777" w:rsidR="00D20233" w:rsidRPr="00216184" w:rsidRDefault="00D20233" w:rsidP="00A9772D">
            <w:pPr>
              <w:rPr>
                <w:rFonts w:cs="Times New Roman"/>
                <w:sz w:val="20"/>
                <w:szCs w:val="20"/>
              </w:rPr>
            </w:pPr>
            <w:r w:rsidRPr="00216184">
              <w:rPr>
                <w:rFonts w:cs="Times New Roman"/>
                <w:sz w:val="20"/>
                <w:szCs w:val="20"/>
              </w:rPr>
              <w:t>BMI (kg/m</w:t>
            </w:r>
            <w:r w:rsidRPr="00216184">
              <w:rPr>
                <w:rFonts w:cs="Times New Roman"/>
                <w:sz w:val="20"/>
                <w:szCs w:val="20"/>
                <w:vertAlign w:val="superscript"/>
              </w:rPr>
              <w:t>2</w:t>
            </w:r>
            <w:r w:rsidRPr="00216184">
              <w:rPr>
                <w:rFonts w:cs="Times New Roman"/>
                <w:sz w:val="20"/>
                <w:szCs w:val="20"/>
              </w:rPr>
              <w:t>)</w:t>
            </w:r>
          </w:p>
        </w:tc>
        <w:tc>
          <w:tcPr>
            <w:tcW w:w="1850" w:type="dxa"/>
          </w:tcPr>
          <w:p w14:paraId="54BBC04F" w14:textId="77777777" w:rsidR="00D20233" w:rsidRPr="00216184" w:rsidRDefault="00D20233" w:rsidP="00A9772D">
            <w:pPr>
              <w:rPr>
                <w:rFonts w:cs="Times New Roman"/>
                <w:sz w:val="20"/>
                <w:szCs w:val="20"/>
              </w:rPr>
            </w:pPr>
            <w:r w:rsidRPr="00216184">
              <w:rPr>
                <w:rFonts w:cs="Times New Roman"/>
                <w:color w:val="000000"/>
                <w:sz w:val="20"/>
                <w:szCs w:val="20"/>
              </w:rPr>
              <w:t>31.5 ± 4.6</w:t>
            </w:r>
          </w:p>
        </w:tc>
        <w:tc>
          <w:tcPr>
            <w:tcW w:w="1850" w:type="dxa"/>
          </w:tcPr>
          <w:p w14:paraId="41CD8704" w14:textId="77777777" w:rsidR="00D20233" w:rsidRPr="00216184" w:rsidRDefault="00D20233" w:rsidP="00A9772D">
            <w:pPr>
              <w:rPr>
                <w:rFonts w:cs="Times New Roman"/>
                <w:sz w:val="20"/>
                <w:szCs w:val="20"/>
              </w:rPr>
            </w:pPr>
            <w:r w:rsidRPr="00216184">
              <w:rPr>
                <w:rFonts w:cs="Times New Roman"/>
                <w:color w:val="000000"/>
                <w:sz w:val="20"/>
                <w:szCs w:val="20"/>
              </w:rPr>
              <w:t>30.2 ± 4.9</w:t>
            </w:r>
          </w:p>
        </w:tc>
        <w:tc>
          <w:tcPr>
            <w:tcW w:w="1850" w:type="dxa"/>
          </w:tcPr>
          <w:p w14:paraId="04C18903" w14:textId="77777777" w:rsidR="00D20233" w:rsidRPr="00216184" w:rsidRDefault="00D20233" w:rsidP="00A9772D">
            <w:pPr>
              <w:rPr>
                <w:rFonts w:cs="Times New Roman"/>
                <w:sz w:val="20"/>
                <w:szCs w:val="20"/>
              </w:rPr>
            </w:pPr>
            <w:r w:rsidRPr="00216184">
              <w:rPr>
                <w:rFonts w:cs="Times New Roman"/>
                <w:color w:val="000000"/>
                <w:sz w:val="20"/>
                <w:szCs w:val="20"/>
              </w:rPr>
              <w:t>33.2 ± 4.5</w:t>
            </w:r>
          </w:p>
        </w:tc>
      </w:tr>
      <w:tr w:rsidR="00D20233" w:rsidRPr="00216184" w14:paraId="7AE3A3A7" w14:textId="77777777" w:rsidTr="00A9772D">
        <w:tc>
          <w:tcPr>
            <w:tcW w:w="3322" w:type="dxa"/>
          </w:tcPr>
          <w:p w14:paraId="36483B20" w14:textId="77777777" w:rsidR="00D20233" w:rsidRPr="00216184" w:rsidRDefault="00D20233" w:rsidP="00A9772D">
            <w:pPr>
              <w:rPr>
                <w:rFonts w:cs="Times New Roman"/>
                <w:sz w:val="20"/>
                <w:szCs w:val="20"/>
              </w:rPr>
            </w:pPr>
            <w:r w:rsidRPr="00216184">
              <w:rPr>
                <w:rFonts w:cs="Times New Roman"/>
                <w:sz w:val="20"/>
                <w:szCs w:val="20"/>
              </w:rPr>
              <w:t xml:space="preserve">Days from </w:t>
            </w:r>
            <w:proofErr w:type="gramStart"/>
            <w:r w:rsidRPr="00216184">
              <w:rPr>
                <w:rFonts w:cs="Times New Roman"/>
                <w:sz w:val="20"/>
                <w:szCs w:val="20"/>
              </w:rPr>
              <w:t>Most</w:t>
            </w:r>
            <w:proofErr w:type="gramEnd"/>
            <w:r w:rsidRPr="00216184">
              <w:rPr>
                <w:rFonts w:cs="Times New Roman"/>
                <w:sz w:val="20"/>
                <w:szCs w:val="20"/>
              </w:rPr>
              <w:t xml:space="preserve"> Recent Surgery</w:t>
            </w:r>
          </w:p>
        </w:tc>
        <w:tc>
          <w:tcPr>
            <w:tcW w:w="1850" w:type="dxa"/>
          </w:tcPr>
          <w:p w14:paraId="0C111810" w14:textId="77777777" w:rsidR="00D20233" w:rsidRPr="00216184" w:rsidRDefault="00D20233" w:rsidP="00A9772D">
            <w:pPr>
              <w:rPr>
                <w:rFonts w:cs="Times New Roman"/>
                <w:sz w:val="20"/>
                <w:szCs w:val="20"/>
              </w:rPr>
            </w:pPr>
            <w:r w:rsidRPr="00216184">
              <w:rPr>
                <w:rFonts w:cs="Times New Roman"/>
                <w:color w:val="000000"/>
                <w:sz w:val="20"/>
                <w:szCs w:val="20"/>
              </w:rPr>
              <w:t>54 ± 4</w:t>
            </w:r>
          </w:p>
        </w:tc>
        <w:tc>
          <w:tcPr>
            <w:tcW w:w="1850" w:type="dxa"/>
          </w:tcPr>
          <w:p w14:paraId="06D4E4B3" w14:textId="77777777" w:rsidR="00D20233" w:rsidRPr="00216184" w:rsidRDefault="00D20233" w:rsidP="00A9772D">
            <w:pPr>
              <w:rPr>
                <w:rFonts w:cs="Times New Roman"/>
                <w:sz w:val="20"/>
                <w:szCs w:val="20"/>
              </w:rPr>
            </w:pPr>
            <w:r w:rsidRPr="00216184">
              <w:rPr>
                <w:rFonts w:cs="Times New Roman"/>
                <w:color w:val="000000"/>
                <w:sz w:val="20"/>
                <w:szCs w:val="20"/>
              </w:rPr>
              <w:t>55 ± 3</w:t>
            </w:r>
          </w:p>
        </w:tc>
        <w:tc>
          <w:tcPr>
            <w:tcW w:w="1850" w:type="dxa"/>
          </w:tcPr>
          <w:p w14:paraId="3056540F" w14:textId="77777777" w:rsidR="00D20233" w:rsidRPr="00216184" w:rsidRDefault="00D20233" w:rsidP="00A9772D">
            <w:pPr>
              <w:rPr>
                <w:rFonts w:cs="Times New Roman"/>
                <w:sz w:val="20"/>
                <w:szCs w:val="20"/>
              </w:rPr>
            </w:pPr>
            <w:r w:rsidRPr="00216184">
              <w:rPr>
                <w:rFonts w:cs="Times New Roman"/>
                <w:color w:val="000000"/>
                <w:sz w:val="20"/>
                <w:szCs w:val="20"/>
              </w:rPr>
              <w:t>52 ± 3</w:t>
            </w:r>
          </w:p>
        </w:tc>
      </w:tr>
      <w:tr w:rsidR="00D20233" w:rsidRPr="00216184" w14:paraId="092371C4" w14:textId="77777777" w:rsidTr="00A9772D">
        <w:tc>
          <w:tcPr>
            <w:tcW w:w="3322" w:type="dxa"/>
          </w:tcPr>
          <w:p w14:paraId="0A0A4691" w14:textId="77777777" w:rsidR="00D20233" w:rsidRPr="00216184" w:rsidRDefault="00D20233" w:rsidP="00A9772D">
            <w:pPr>
              <w:rPr>
                <w:rFonts w:cs="Times New Roman"/>
                <w:sz w:val="20"/>
                <w:szCs w:val="20"/>
              </w:rPr>
            </w:pPr>
            <w:r w:rsidRPr="00216184">
              <w:rPr>
                <w:rFonts w:cs="Times New Roman"/>
                <w:sz w:val="20"/>
                <w:szCs w:val="20"/>
              </w:rPr>
              <w:t>Days from Contralateral Surgery</w:t>
            </w:r>
          </w:p>
        </w:tc>
        <w:tc>
          <w:tcPr>
            <w:tcW w:w="1850" w:type="dxa"/>
          </w:tcPr>
          <w:p w14:paraId="4741D6C2" w14:textId="77777777" w:rsidR="00D20233" w:rsidRPr="00216184" w:rsidRDefault="00D20233" w:rsidP="00A9772D">
            <w:pPr>
              <w:rPr>
                <w:rFonts w:cs="Times New Roman"/>
                <w:sz w:val="20"/>
                <w:szCs w:val="20"/>
              </w:rPr>
            </w:pPr>
            <w:r w:rsidRPr="00216184">
              <w:rPr>
                <w:rFonts w:cs="Times New Roman"/>
                <w:sz w:val="20"/>
                <w:szCs w:val="20"/>
              </w:rPr>
              <w:t>-</w:t>
            </w:r>
          </w:p>
        </w:tc>
        <w:tc>
          <w:tcPr>
            <w:tcW w:w="1850" w:type="dxa"/>
          </w:tcPr>
          <w:p w14:paraId="43D89F27" w14:textId="77777777" w:rsidR="00D20233" w:rsidRPr="00216184" w:rsidRDefault="00D20233" w:rsidP="00A9772D">
            <w:pPr>
              <w:rPr>
                <w:rFonts w:cs="Times New Roman"/>
                <w:sz w:val="20"/>
                <w:szCs w:val="20"/>
              </w:rPr>
            </w:pPr>
            <w:r w:rsidRPr="00216184">
              <w:rPr>
                <w:rFonts w:cs="Times New Roman"/>
                <w:sz w:val="20"/>
                <w:szCs w:val="20"/>
              </w:rPr>
              <w:t>-</w:t>
            </w:r>
          </w:p>
        </w:tc>
        <w:tc>
          <w:tcPr>
            <w:tcW w:w="1850" w:type="dxa"/>
          </w:tcPr>
          <w:p w14:paraId="685E6A5D" w14:textId="77777777" w:rsidR="00D20233" w:rsidRPr="00216184" w:rsidRDefault="00D20233" w:rsidP="00A9772D">
            <w:pPr>
              <w:rPr>
                <w:rFonts w:cs="Times New Roman"/>
                <w:sz w:val="20"/>
                <w:szCs w:val="20"/>
              </w:rPr>
            </w:pPr>
            <w:r w:rsidRPr="00216184">
              <w:rPr>
                <w:rFonts w:cs="Times New Roman"/>
                <w:sz w:val="20"/>
                <w:szCs w:val="20"/>
              </w:rPr>
              <w:t xml:space="preserve">638 </w:t>
            </w:r>
            <w:r w:rsidRPr="00216184">
              <w:rPr>
                <w:rFonts w:cs="Times New Roman"/>
                <w:color w:val="000000"/>
                <w:sz w:val="20"/>
                <w:szCs w:val="20"/>
              </w:rPr>
              <w:t>± 402</w:t>
            </w:r>
          </w:p>
        </w:tc>
      </w:tr>
      <w:tr w:rsidR="00D20233" w:rsidRPr="00216184" w14:paraId="38A57F82" w14:textId="77777777" w:rsidTr="00A9772D">
        <w:tc>
          <w:tcPr>
            <w:tcW w:w="3322" w:type="dxa"/>
          </w:tcPr>
          <w:p w14:paraId="2FD028F9" w14:textId="77777777" w:rsidR="00D20233" w:rsidRPr="00216184" w:rsidRDefault="00D20233" w:rsidP="00A9772D">
            <w:pPr>
              <w:rPr>
                <w:rFonts w:cs="Times New Roman"/>
                <w:sz w:val="20"/>
                <w:szCs w:val="20"/>
              </w:rPr>
            </w:pPr>
            <w:r w:rsidRPr="00216184">
              <w:rPr>
                <w:rFonts w:cs="Times New Roman"/>
                <w:sz w:val="20"/>
                <w:szCs w:val="20"/>
              </w:rPr>
              <w:t>KOOS Total (%)</w:t>
            </w:r>
          </w:p>
        </w:tc>
        <w:tc>
          <w:tcPr>
            <w:tcW w:w="1850" w:type="dxa"/>
          </w:tcPr>
          <w:p w14:paraId="5FC097D8" w14:textId="77777777" w:rsidR="00D20233" w:rsidRPr="00216184" w:rsidRDefault="00D20233" w:rsidP="00A9772D">
            <w:pPr>
              <w:rPr>
                <w:rFonts w:cs="Times New Roman"/>
                <w:sz w:val="20"/>
                <w:szCs w:val="20"/>
              </w:rPr>
            </w:pPr>
            <w:r w:rsidRPr="00216184">
              <w:rPr>
                <w:rFonts w:cs="Times New Roman"/>
                <w:color w:val="000000"/>
                <w:sz w:val="20"/>
                <w:szCs w:val="20"/>
              </w:rPr>
              <w:t>65.0 ± 16.5</w:t>
            </w:r>
          </w:p>
        </w:tc>
        <w:tc>
          <w:tcPr>
            <w:tcW w:w="1850" w:type="dxa"/>
          </w:tcPr>
          <w:p w14:paraId="7A8E2CEE" w14:textId="77777777" w:rsidR="00D20233" w:rsidRPr="00216184" w:rsidRDefault="00D20233" w:rsidP="00A9772D">
            <w:pPr>
              <w:rPr>
                <w:rFonts w:cs="Times New Roman"/>
                <w:sz w:val="20"/>
                <w:szCs w:val="20"/>
              </w:rPr>
            </w:pPr>
            <w:r w:rsidRPr="00216184">
              <w:rPr>
                <w:rFonts w:cs="Times New Roman"/>
                <w:color w:val="000000"/>
                <w:sz w:val="20"/>
                <w:szCs w:val="20"/>
              </w:rPr>
              <w:t>65.5 ± 19.6</w:t>
            </w:r>
          </w:p>
        </w:tc>
        <w:tc>
          <w:tcPr>
            <w:tcW w:w="1850" w:type="dxa"/>
          </w:tcPr>
          <w:p w14:paraId="3B5EA324" w14:textId="77777777" w:rsidR="00D20233" w:rsidRPr="00216184" w:rsidRDefault="00D20233" w:rsidP="00A9772D">
            <w:pPr>
              <w:rPr>
                <w:rFonts w:cs="Times New Roman"/>
                <w:sz w:val="20"/>
                <w:szCs w:val="20"/>
              </w:rPr>
            </w:pPr>
            <w:r w:rsidRPr="00216184">
              <w:rPr>
                <w:rFonts w:cs="Times New Roman"/>
                <w:color w:val="000000"/>
                <w:sz w:val="20"/>
                <w:szCs w:val="20"/>
              </w:rPr>
              <w:t>64.3 ± 15.5</w:t>
            </w:r>
          </w:p>
        </w:tc>
      </w:tr>
      <w:tr w:rsidR="00D20233" w:rsidRPr="00216184" w14:paraId="54FE2796" w14:textId="77777777" w:rsidTr="00A9772D">
        <w:tc>
          <w:tcPr>
            <w:tcW w:w="3322" w:type="dxa"/>
          </w:tcPr>
          <w:p w14:paraId="4019797D" w14:textId="77777777" w:rsidR="00D20233" w:rsidRPr="00216184" w:rsidRDefault="00D20233" w:rsidP="00A9772D">
            <w:pPr>
              <w:rPr>
                <w:rFonts w:cs="Times New Roman"/>
                <w:sz w:val="20"/>
                <w:szCs w:val="20"/>
              </w:rPr>
            </w:pPr>
            <w:r w:rsidRPr="00216184">
              <w:rPr>
                <w:rFonts w:cs="Times New Roman"/>
                <w:sz w:val="20"/>
                <w:szCs w:val="20"/>
              </w:rPr>
              <w:t>KOOS Quality of Life (%)</w:t>
            </w:r>
          </w:p>
        </w:tc>
        <w:tc>
          <w:tcPr>
            <w:tcW w:w="1850" w:type="dxa"/>
          </w:tcPr>
          <w:p w14:paraId="2C569364" w14:textId="77777777" w:rsidR="00D20233" w:rsidRPr="00216184" w:rsidRDefault="00D20233" w:rsidP="00A9772D">
            <w:pPr>
              <w:rPr>
                <w:rFonts w:cs="Times New Roman"/>
                <w:sz w:val="20"/>
                <w:szCs w:val="20"/>
              </w:rPr>
            </w:pPr>
            <w:r w:rsidRPr="00216184">
              <w:rPr>
                <w:rFonts w:cs="Times New Roman"/>
                <w:color w:val="000000"/>
                <w:sz w:val="20"/>
                <w:szCs w:val="20"/>
              </w:rPr>
              <w:t>49.3 ± 25.7</w:t>
            </w:r>
          </w:p>
        </w:tc>
        <w:tc>
          <w:tcPr>
            <w:tcW w:w="1850" w:type="dxa"/>
          </w:tcPr>
          <w:p w14:paraId="10613B26" w14:textId="77777777" w:rsidR="00D20233" w:rsidRPr="00216184" w:rsidRDefault="00D20233" w:rsidP="00A9772D">
            <w:pPr>
              <w:rPr>
                <w:rFonts w:cs="Times New Roman"/>
                <w:sz w:val="20"/>
                <w:szCs w:val="20"/>
              </w:rPr>
            </w:pPr>
            <w:r w:rsidRPr="00216184">
              <w:rPr>
                <w:rFonts w:cs="Times New Roman"/>
                <w:color w:val="000000"/>
                <w:sz w:val="20"/>
                <w:szCs w:val="20"/>
              </w:rPr>
              <w:t>45.5 ± 20.6</w:t>
            </w:r>
          </w:p>
        </w:tc>
        <w:tc>
          <w:tcPr>
            <w:tcW w:w="1850" w:type="dxa"/>
          </w:tcPr>
          <w:p w14:paraId="7D26CFC8" w14:textId="77777777" w:rsidR="00D20233" w:rsidRPr="00216184" w:rsidRDefault="00D20233" w:rsidP="00A9772D">
            <w:pPr>
              <w:rPr>
                <w:rFonts w:cs="Times New Roman"/>
                <w:sz w:val="20"/>
                <w:szCs w:val="20"/>
              </w:rPr>
            </w:pPr>
            <w:r w:rsidRPr="00216184">
              <w:rPr>
                <w:rFonts w:cs="Times New Roman"/>
                <w:color w:val="000000"/>
                <w:sz w:val="20"/>
                <w:szCs w:val="20"/>
              </w:rPr>
              <w:t>54.3 ± 35.6</w:t>
            </w:r>
          </w:p>
        </w:tc>
      </w:tr>
      <w:tr w:rsidR="00D20233" w:rsidRPr="00216184" w14:paraId="4EE4E8BF" w14:textId="77777777" w:rsidTr="00A9772D">
        <w:tc>
          <w:tcPr>
            <w:tcW w:w="3322" w:type="dxa"/>
          </w:tcPr>
          <w:p w14:paraId="3541901E" w14:textId="77777777" w:rsidR="00D20233" w:rsidRPr="00216184" w:rsidRDefault="00D20233" w:rsidP="00A9772D">
            <w:pPr>
              <w:rPr>
                <w:rFonts w:cs="Times New Roman"/>
                <w:sz w:val="20"/>
                <w:szCs w:val="20"/>
              </w:rPr>
            </w:pPr>
            <w:r w:rsidRPr="00216184">
              <w:rPr>
                <w:rFonts w:cs="Times New Roman"/>
                <w:sz w:val="20"/>
                <w:szCs w:val="20"/>
              </w:rPr>
              <w:t>KOOS Pain (%)</w:t>
            </w:r>
          </w:p>
        </w:tc>
        <w:tc>
          <w:tcPr>
            <w:tcW w:w="1850" w:type="dxa"/>
          </w:tcPr>
          <w:p w14:paraId="2F429495" w14:textId="77777777" w:rsidR="00D20233" w:rsidRPr="00216184" w:rsidRDefault="00D20233" w:rsidP="00A9772D">
            <w:pPr>
              <w:rPr>
                <w:rFonts w:cs="Times New Roman"/>
                <w:sz w:val="20"/>
                <w:szCs w:val="20"/>
              </w:rPr>
            </w:pPr>
            <w:r w:rsidRPr="00216184">
              <w:rPr>
                <w:rFonts w:cs="Times New Roman"/>
                <w:color w:val="000000"/>
                <w:sz w:val="20"/>
                <w:szCs w:val="20"/>
              </w:rPr>
              <w:t>71.9 ± 11.9</w:t>
            </w:r>
          </w:p>
        </w:tc>
        <w:tc>
          <w:tcPr>
            <w:tcW w:w="1850" w:type="dxa"/>
          </w:tcPr>
          <w:p w14:paraId="284AEF1F" w14:textId="77777777" w:rsidR="00D20233" w:rsidRPr="00216184" w:rsidRDefault="00D20233" w:rsidP="00A9772D">
            <w:pPr>
              <w:rPr>
                <w:rFonts w:cs="Times New Roman"/>
                <w:sz w:val="20"/>
                <w:szCs w:val="20"/>
              </w:rPr>
            </w:pPr>
            <w:r w:rsidRPr="00216184">
              <w:rPr>
                <w:rFonts w:cs="Times New Roman"/>
                <w:color w:val="000000"/>
                <w:sz w:val="20"/>
                <w:szCs w:val="20"/>
              </w:rPr>
              <w:t>70.3 ± 13.9</w:t>
            </w:r>
          </w:p>
        </w:tc>
        <w:tc>
          <w:tcPr>
            <w:tcW w:w="1850" w:type="dxa"/>
          </w:tcPr>
          <w:p w14:paraId="5DC44DAE" w14:textId="77777777" w:rsidR="00D20233" w:rsidRPr="00216184" w:rsidRDefault="00D20233" w:rsidP="00A9772D">
            <w:pPr>
              <w:rPr>
                <w:rFonts w:cs="Times New Roman"/>
                <w:sz w:val="20"/>
                <w:szCs w:val="20"/>
              </w:rPr>
            </w:pPr>
            <w:r w:rsidRPr="00216184">
              <w:rPr>
                <w:rFonts w:cs="Times New Roman"/>
                <w:color w:val="000000"/>
                <w:sz w:val="20"/>
                <w:szCs w:val="20"/>
              </w:rPr>
              <w:t>74.0 ± 11.1</w:t>
            </w:r>
          </w:p>
        </w:tc>
      </w:tr>
      <w:tr w:rsidR="00D20233" w:rsidRPr="00216184" w14:paraId="586DE3AC" w14:textId="77777777" w:rsidTr="00A9772D">
        <w:tc>
          <w:tcPr>
            <w:tcW w:w="3322" w:type="dxa"/>
          </w:tcPr>
          <w:p w14:paraId="3EC1CDBD" w14:textId="77777777" w:rsidR="00D20233" w:rsidRPr="00216184" w:rsidRDefault="00D20233" w:rsidP="00A9772D">
            <w:pPr>
              <w:rPr>
                <w:rFonts w:cs="Times New Roman"/>
                <w:sz w:val="20"/>
                <w:szCs w:val="20"/>
              </w:rPr>
            </w:pPr>
            <w:r w:rsidRPr="00216184">
              <w:rPr>
                <w:rFonts w:cs="Times New Roman"/>
                <w:sz w:val="20"/>
                <w:szCs w:val="20"/>
              </w:rPr>
              <w:t>KOOS Activities of Daily Living (%)</w:t>
            </w:r>
          </w:p>
        </w:tc>
        <w:tc>
          <w:tcPr>
            <w:tcW w:w="1850" w:type="dxa"/>
          </w:tcPr>
          <w:p w14:paraId="2BFEAA25" w14:textId="77777777" w:rsidR="00D20233" w:rsidRPr="00216184" w:rsidRDefault="00D20233" w:rsidP="00A9772D">
            <w:pPr>
              <w:rPr>
                <w:rFonts w:cs="Times New Roman"/>
                <w:sz w:val="20"/>
                <w:szCs w:val="20"/>
              </w:rPr>
            </w:pPr>
            <w:r w:rsidRPr="00216184">
              <w:rPr>
                <w:rFonts w:cs="Times New Roman"/>
                <w:color w:val="000000"/>
                <w:sz w:val="20"/>
                <w:szCs w:val="20"/>
              </w:rPr>
              <w:t>78.7 ± 12.3</w:t>
            </w:r>
          </w:p>
        </w:tc>
        <w:tc>
          <w:tcPr>
            <w:tcW w:w="1850" w:type="dxa"/>
          </w:tcPr>
          <w:p w14:paraId="63D22927" w14:textId="77777777" w:rsidR="00D20233" w:rsidRPr="00216184" w:rsidRDefault="00D20233" w:rsidP="00A9772D">
            <w:pPr>
              <w:rPr>
                <w:rFonts w:cs="Times New Roman"/>
                <w:sz w:val="20"/>
                <w:szCs w:val="20"/>
              </w:rPr>
            </w:pPr>
            <w:r w:rsidRPr="00216184">
              <w:rPr>
                <w:rFonts w:cs="Times New Roman"/>
                <w:color w:val="000000"/>
                <w:sz w:val="20"/>
                <w:szCs w:val="20"/>
              </w:rPr>
              <w:t>80.0 ± 12.7</w:t>
            </w:r>
          </w:p>
        </w:tc>
        <w:tc>
          <w:tcPr>
            <w:tcW w:w="1850" w:type="dxa"/>
          </w:tcPr>
          <w:p w14:paraId="1081A399" w14:textId="77777777" w:rsidR="00D20233" w:rsidRPr="00216184" w:rsidRDefault="00D20233" w:rsidP="00A9772D">
            <w:pPr>
              <w:rPr>
                <w:rFonts w:cs="Times New Roman"/>
                <w:sz w:val="20"/>
                <w:szCs w:val="20"/>
              </w:rPr>
            </w:pPr>
            <w:r w:rsidRPr="00216184">
              <w:rPr>
                <w:rFonts w:cs="Times New Roman"/>
                <w:color w:val="000000"/>
                <w:sz w:val="20"/>
                <w:szCs w:val="20"/>
              </w:rPr>
              <w:t>77.0 ± 14.2</w:t>
            </w:r>
          </w:p>
        </w:tc>
      </w:tr>
      <w:tr w:rsidR="00D20233" w:rsidRPr="00216184" w14:paraId="64D48163" w14:textId="77777777" w:rsidTr="00A9772D">
        <w:tc>
          <w:tcPr>
            <w:tcW w:w="3322" w:type="dxa"/>
          </w:tcPr>
          <w:p w14:paraId="0AC41514" w14:textId="77777777" w:rsidR="00D20233" w:rsidRPr="00216184" w:rsidRDefault="00D20233" w:rsidP="00A9772D">
            <w:pPr>
              <w:rPr>
                <w:rFonts w:cs="Times New Roman"/>
                <w:sz w:val="20"/>
                <w:szCs w:val="20"/>
              </w:rPr>
            </w:pPr>
            <w:r w:rsidRPr="00216184">
              <w:rPr>
                <w:rFonts w:cs="Times New Roman"/>
                <w:sz w:val="20"/>
                <w:szCs w:val="20"/>
              </w:rPr>
              <w:t>KOOS Sports and Recreation (%)</w:t>
            </w:r>
          </w:p>
        </w:tc>
        <w:tc>
          <w:tcPr>
            <w:tcW w:w="1850" w:type="dxa"/>
          </w:tcPr>
          <w:p w14:paraId="1F6960B5" w14:textId="77777777" w:rsidR="00D20233" w:rsidRPr="00216184" w:rsidRDefault="00D20233" w:rsidP="00A9772D">
            <w:pPr>
              <w:rPr>
                <w:rFonts w:cs="Times New Roman"/>
                <w:sz w:val="20"/>
                <w:szCs w:val="20"/>
              </w:rPr>
            </w:pPr>
            <w:r w:rsidRPr="00216184">
              <w:rPr>
                <w:rFonts w:cs="Times New Roman"/>
                <w:color w:val="000000"/>
                <w:sz w:val="20"/>
                <w:szCs w:val="20"/>
              </w:rPr>
              <w:t>60.0 ± 38.5</w:t>
            </w:r>
          </w:p>
        </w:tc>
        <w:tc>
          <w:tcPr>
            <w:tcW w:w="1850" w:type="dxa"/>
          </w:tcPr>
          <w:p w14:paraId="28AFBB53" w14:textId="77777777" w:rsidR="00D20233" w:rsidRPr="00216184" w:rsidRDefault="00D20233" w:rsidP="00A9772D">
            <w:pPr>
              <w:rPr>
                <w:rFonts w:cs="Times New Roman"/>
                <w:sz w:val="20"/>
                <w:szCs w:val="20"/>
              </w:rPr>
            </w:pPr>
            <w:r w:rsidRPr="00216184">
              <w:rPr>
                <w:rFonts w:cs="Times New Roman"/>
                <w:color w:val="000000"/>
                <w:sz w:val="20"/>
                <w:szCs w:val="20"/>
              </w:rPr>
              <w:t>40.0 ± 18</w:t>
            </w:r>
          </w:p>
        </w:tc>
        <w:tc>
          <w:tcPr>
            <w:tcW w:w="1850" w:type="dxa"/>
          </w:tcPr>
          <w:p w14:paraId="78B22223" w14:textId="77777777" w:rsidR="00D20233" w:rsidRPr="00216184" w:rsidRDefault="00D20233" w:rsidP="00A9772D">
            <w:pPr>
              <w:rPr>
                <w:rFonts w:cs="Times New Roman"/>
                <w:sz w:val="20"/>
                <w:szCs w:val="20"/>
              </w:rPr>
            </w:pPr>
            <w:r w:rsidRPr="00216184">
              <w:rPr>
                <w:rFonts w:cs="Times New Roman"/>
                <w:color w:val="000000"/>
                <w:sz w:val="20"/>
                <w:szCs w:val="20"/>
              </w:rPr>
              <w:t>60.0 ± 38.5</w:t>
            </w:r>
          </w:p>
        </w:tc>
      </w:tr>
      <w:tr w:rsidR="00D20233" w:rsidRPr="00216184" w14:paraId="2A66E150" w14:textId="77777777" w:rsidTr="00A9772D">
        <w:tc>
          <w:tcPr>
            <w:tcW w:w="3322" w:type="dxa"/>
            <w:tcBorders>
              <w:bottom w:val="single" w:sz="4" w:space="0" w:color="auto"/>
            </w:tcBorders>
          </w:tcPr>
          <w:p w14:paraId="4774A9BA" w14:textId="77777777" w:rsidR="00D20233" w:rsidRPr="00216184" w:rsidRDefault="00D20233" w:rsidP="00A9772D">
            <w:pPr>
              <w:rPr>
                <w:rFonts w:cs="Times New Roman"/>
                <w:sz w:val="20"/>
                <w:szCs w:val="20"/>
              </w:rPr>
            </w:pPr>
            <w:r w:rsidRPr="00216184">
              <w:rPr>
                <w:rFonts w:cs="Times New Roman"/>
                <w:sz w:val="20"/>
                <w:szCs w:val="20"/>
              </w:rPr>
              <w:t>KOOS Symptoms and Stiffness (%)</w:t>
            </w:r>
          </w:p>
        </w:tc>
        <w:tc>
          <w:tcPr>
            <w:tcW w:w="1850" w:type="dxa"/>
            <w:tcBorders>
              <w:bottom w:val="single" w:sz="4" w:space="0" w:color="auto"/>
            </w:tcBorders>
          </w:tcPr>
          <w:p w14:paraId="61A01A96" w14:textId="77777777" w:rsidR="00D20233" w:rsidRPr="00216184" w:rsidRDefault="00D20233" w:rsidP="00A9772D">
            <w:pPr>
              <w:rPr>
                <w:rFonts w:cs="Times New Roman"/>
                <w:sz w:val="20"/>
                <w:szCs w:val="20"/>
              </w:rPr>
            </w:pPr>
            <w:r w:rsidRPr="00216184">
              <w:rPr>
                <w:rFonts w:cs="Times New Roman"/>
                <w:color w:val="000000"/>
                <w:sz w:val="20"/>
                <w:szCs w:val="20"/>
              </w:rPr>
              <w:t>72.5 ± 16.7</w:t>
            </w:r>
          </w:p>
        </w:tc>
        <w:tc>
          <w:tcPr>
            <w:tcW w:w="1850" w:type="dxa"/>
            <w:tcBorders>
              <w:bottom w:val="single" w:sz="4" w:space="0" w:color="auto"/>
            </w:tcBorders>
          </w:tcPr>
          <w:p w14:paraId="5628DA69" w14:textId="77777777" w:rsidR="00D20233" w:rsidRPr="00216184" w:rsidRDefault="00D20233" w:rsidP="00A9772D">
            <w:pPr>
              <w:rPr>
                <w:rFonts w:cs="Times New Roman"/>
                <w:sz w:val="20"/>
                <w:szCs w:val="20"/>
              </w:rPr>
            </w:pPr>
            <w:r w:rsidRPr="00216184">
              <w:rPr>
                <w:rFonts w:cs="Times New Roman"/>
                <w:color w:val="000000"/>
                <w:sz w:val="20"/>
                <w:szCs w:val="20"/>
              </w:rPr>
              <w:t>76.3 ± 2.3</w:t>
            </w:r>
          </w:p>
        </w:tc>
        <w:tc>
          <w:tcPr>
            <w:tcW w:w="1850" w:type="dxa"/>
            <w:tcBorders>
              <w:bottom w:val="single" w:sz="4" w:space="0" w:color="auto"/>
            </w:tcBorders>
          </w:tcPr>
          <w:p w14:paraId="784FD9E3" w14:textId="77777777" w:rsidR="00D20233" w:rsidRPr="00216184" w:rsidRDefault="00D20233" w:rsidP="00A9772D">
            <w:pPr>
              <w:rPr>
                <w:rFonts w:cs="Times New Roman"/>
                <w:sz w:val="20"/>
                <w:szCs w:val="20"/>
              </w:rPr>
            </w:pPr>
            <w:r w:rsidRPr="00216184">
              <w:rPr>
                <w:rFonts w:cs="Times New Roman"/>
                <w:color w:val="000000"/>
                <w:sz w:val="20"/>
                <w:szCs w:val="20"/>
              </w:rPr>
              <w:t>72.5 ± 16.7</w:t>
            </w:r>
          </w:p>
        </w:tc>
      </w:tr>
    </w:tbl>
    <w:p w14:paraId="47DE79AD" w14:textId="77777777" w:rsidR="00D20233" w:rsidRPr="00216184" w:rsidRDefault="00D20233" w:rsidP="00D20233">
      <w:pPr>
        <w:pStyle w:val="Caption"/>
      </w:pPr>
    </w:p>
    <w:p w14:paraId="3CEEC3DB" w14:textId="77777777" w:rsidR="00D20233" w:rsidRPr="00216184" w:rsidRDefault="00D20233" w:rsidP="00D20233">
      <w:pPr>
        <w:spacing w:after="160" w:line="259" w:lineRule="auto"/>
        <w:rPr>
          <w:rFonts w:cs="Times New Roman"/>
        </w:rPr>
        <w:sectPr w:rsidR="00D20233" w:rsidRPr="00216184" w:rsidSect="00D20233">
          <w:pgSz w:w="12240" w:h="15840"/>
          <w:pgMar w:top="1440" w:right="1440" w:bottom="1440" w:left="1440" w:header="720" w:footer="720" w:gutter="0"/>
          <w:cols w:space="720"/>
          <w:docGrid w:linePitch="360"/>
        </w:sectPr>
      </w:pPr>
      <w:r w:rsidRPr="00216184">
        <w:rPr>
          <w:rFonts w:cs="Times New Roman"/>
        </w:rPr>
        <w:br w:type="page"/>
      </w:r>
    </w:p>
    <w:p w14:paraId="5A21F024" w14:textId="77777777" w:rsidR="00D20233" w:rsidRPr="00216184" w:rsidRDefault="00D20233" w:rsidP="00D20233">
      <w:pPr>
        <w:pStyle w:val="Caption"/>
      </w:pPr>
      <w:bookmarkStart w:id="220" w:name="_Toc203028108"/>
      <w:r w:rsidRPr="00216184">
        <w:lastRenderedPageBreak/>
        <w:t xml:space="preserve">Table </w:t>
      </w:r>
      <w:fldSimple w:instr=" SEQ Table \* ARABIC ">
        <w:r w:rsidRPr="00216184">
          <w:rPr>
            <w:noProof/>
          </w:rPr>
          <w:t>2</w:t>
        </w:r>
      </w:fldSimple>
      <w:r w:rsidRPr="00216184">
        <w:t>: Mean Results for Peak Pedal Reaction Force and Peak Knee Joint Angle, ROM and Kinetic Variables (mean ± std)</w:t>
      </w:r>
      <w:bookmarkEnd w:id="220"/>
    </w:p>
    <w:tbl>
      <w:tblPr>
        <w:tblW w:w="0" w:type="auto"/>
        <w:jc w:val="center"/>
        <w:tblLayout w:type="fixed"/>
        <w:tblLook w:val="04A0" w:firstRow="1" w:lastRow="0" w:firstColumn="1" w:lastColumn="0" w:noHBand="0" w:noVBand="1"/>
      </w:tblPr>
      <w:tblGrid>
        <w:gridCol w:w="1620"/>
        <w:gridCol w:w="884"/>
        <w:gridCol w:w="1456"/>
        <w:gridCol w:w="1440"/>
        <w:gridCol w:w="1530"/>
        <w:gridCol w:w="1440"/>
        <w:gridCol w:w="1440"/>
        <w:gridCol w:w="900"/>
        <w:gridCol w:w="1073"/>
        <w:gridCol w:w="1177"/>
      </w:tblGrid>
      <w:tr w:rsidR="00D20233" w:rsidRPr="00216184" w14:paraId="6E2A41F6" w14:textId="77777777" w:rsidTr="00A9772D">
        <w:trPr>
          <w:trHeight w:val="20"/>
          <w:jc w:val="center"/>
        </w:trPr>
        <w:tc>
          <w:tcPr>
            <w:tcW w:w="1620" w:type="dxa"/>
            <w:tcBorders>
              <w:top w:val="single" w:sz="4" w:space="0" w:color="auto"/>
              <w:left w:val="nil"/>
              <w:bottom w:val="single" w:sz="4" w:space="0" w:color="auto"/>
              <w:right w:val="nil"/>
            </w:tcBorders>
            <w:shd w:val="clear" w:color="auto" w:fill="auto"/>
            <w:noWrap/>
            <w:vAlign w:val="center"/>
            <w:hideMark/>
          </w:tcPr>
          <w:p w14:paraId="63068C23"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884" w:type="dxa"/>
            <w:tcBorders>
              <w:top w:val="single" w:sz="4" w:space="0" w:color="auto"/>
              <w:left w:val="nil"/>
              <w:bottom w:val="single" w:sz="4" w:space="0" w:color="auto"/>
              <w:right w:val="nil"/>
            </w:tcBorders>
            <w:shd w:val="clear" w:color="auto" w:fill="auto"/>
            <w:noWrap/>
            <w:vAlign w:val="center"/>
            <w:hideMark/>
          </w:tcPr>
          <w:p w14:paraId="0D3B0C9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Limb</w:t>
            </w:r>
          </w:p>
        </w:tc>
        <w:tc>
          <w:tcPr>
            <w:tcW w:w="1456" w:type="dxa"/>
            <w:tcBorders>
              <w:top w:val="single" w:sz="4" w:space="0" w:color="auto"/>
              <w:left w:val="nil"/>
              <w:bottom w:val="single" w:sz="4" w:space="0" w:color="auto"/>
              <w:right w:val="nil"/>
            </w:tcBorders>
            <w:shd w:val="clear" w:color="auto" w:fill="auto"/>
            <w:noWrap/>
            <w:vAlign w:val="center"/>
            <w:hideMark/>
          </w:tcPr>
          <w:p w14:paraId="2D5F73B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41E82D4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1440" w:type="dxa"/>
            <w:tcBorders>
              <w:top w:val="single" w:sz="4" w:space="0" w:color="auto"/>
              <w:left w:val="nil"/>
              <w:bottom w:val="single" w:sz="4" w:space="0" w:color="auto"/>
              <w:right w:val="nil"/>
            </w:tcBorders>
            <w:shd w:val="clear" w:color="auto" w:fill="auto"/>
            <w:noWrap/>
            <w:vAlign w:val="center"/>
            <w:hideMark/>
          </w:tcPr>
          <w:p w14:paraId="031D8377"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1E492614"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1530" w:type="dxa"/>
            <w:tcBorders>
              <w:top w:val="single" w:sz="4" w:space="0" w:color="auto"/>
              <w:left w:val="nil"/>
              <w:bottom w:val="single" w:sz="4" w:space="0" w:color="auto"/>
              <w:right w:val="nil"/>
            </w:tcBorders>
            <w:shd w:val="clear" w:color="auto" w:fill="auto"/>
            <w:noWrap/>
            <w:vAlign w:val="center"/>
            <w:hideMark/>
          </w:tcPr>
          <w:p w14:paraId="7746896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681352B2"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1440" w:type="dxa"/>
            <w:tcBorders>
              <w:top w:val="single" w:sz="4" w:space="0" w:color="auto"/>
              <w:left w:val="nil"/>
              <w:bottom w:val="single" w:sz="4" w:space="0" w:color="auto"/>
              <w:right w:val="nil"/>
            </w:tcBorders>
            <w:shd w:val="clear" w:color="auto" w:fill="auto"/>
            <w:noWrap/>
            <w:vAlign w:val="center"/>
            <w:hideMark/>
          </w:tcPr>
          <w:p w14:paraId="48585BB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C4</w:t>
            </w:r>
          </w:p>
          <w:p w14:paraId="00C46324"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(155/155)</w:t>
            </w:r>
          </w:p>
        </w:tc>
        <w:tc>
          <w:tcPr>
            <w:tcW w:w="1440" w:type="dxa"/>
            <w:tcBorders>
              <w:top w:val="single" w:sz="4" w:space="0" w:color="auto"/>
              <w:left w:val="nil"/>
              <w:bottom w:val="single" w:sz="4" w:space="0" w:color="auto"/>
              <w:right w:val="nil"/>
            </w:tcBorders>
            <w:shd w:val="clear" w:color="auto" w:fill="auto"/>
            <w:noWrap/>
            <w:vAlign w:val="center"/>
            <w:hideMark/>
          </w:tcPr>
          <w:p w14:paraId="091C0AC3"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C5</w:t>
            </w:r>
          </w:p>
          <w:p w14:paraId="13D5948A"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(140/140)</w:t>
            </w:r>
          </w:p>
        </w:tc>
        <w:tc>
          <w:tcPr>
            <w:tcW w:w="900" w:type="dxa"/>
            <w:tcBorders>
              <w:top w:val="single" w:sz="4" w:space="0" w:color="auto"/>
              <w:left w:val="nil"/>
              <w:bottom w:val="single" w:sz="4" w:space="0" w:color="auto"/>
              <w:right w:val="nil"/>
            </w:tcBorders>
            <w:shd w:val="clear" w:color="auto" w:fill="auto"/>
            <w:noWrap/>
            <w:vAlign w:val="center"/>
            <w:hideMark/>
          </w:tcPr>
          <w:p w14:paraId="03B02BD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Cond. </w:t>
            </w:r>
          </w:p>
          <w:p w14:paraId="188FA88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p-value </w:t>
            </w:r>
          </w:p>
          <w:p w14:paraId="5A41CA3A"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c>
          <w:tcPr>
            <w:tcW w:w="1073" w:type="dxa"/>
            <w:tcBorders>
              <w:top w:val="single" w:sz="4" w:space="0" w:color="auto"/>
              <w:left w:val="nil"/>
              <w:bottom w:val="single" w:sz="4" w:space="0" w:color="auto"/>
              <w:right w:val="nil"/>
            </w:tcBorders>
            <w:shd w:val="clear" w:color="auto" w:fill="auto"/>
            <w:noWrap/>
            <w:vAlign w:val="center"/>
            <w:hideMark/>
          </w:tcPr>
          <w:p w14:paraId="28F80094"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Limb </w:t>
            </w:r>
          </w:p>
          <w:p w14:paraId="4D3B065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p-value </w:t>
            </w:r>
          </w:p>
          <w:p w14:paraId="6C6EB92D"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c>
          <w:tcPr>
            <w:tcW w:w="1177" w:type="dxa"/>
            <w:tcBorders>
              <w:top w:val="single" w:sz="4" w:space="0" w:color="auto"/>
              <w:left w:val="nil"/>
              <w:bottom w:val="single" w:sz="4" w:space="0" w:color="auto"/>
              <w:right w:val="nil"/>
            </w:tcBorders>
            <w:shd w:val="clear" w:color="auto" w:fill="auto"/>
            <w:noWrap/>
            <w:vAlign w:val="center"/>
            <w:hideMark/>
          </w:tcPr>
          <w:p w14:paraId="6EC2EC6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Inter. </w:t>
            </w:r>
          </w:p>
          <w:p w14:paraId="46F5262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p-value </w:t>
            </w:r>
          </w:p>
          <w:p w14:paraId="45C6940B"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r>
      <w:tr w:rsidR="00D20233" w:rsidRPr="00216184" w14:paraId="43EC2C99" w14:textId="77777777" w:rsidTr="00A9772D">
        <w:trPr>
          <w:trHeight w:val="443"/>
          <w:jc w:val="center"/>
        </w:trPr>
        <w:tc>
          <w:tcPr>
            <w:tcW w:w="1620" w:type="dxa"/>
            <w:vMerge w:val="restart"/>
            <w:tcBorders>
              <w:top w:val="single" w:sz="4" w:space="0" w:color="auto"/>
              <w:left w:val="nil"/>
              <w:right w:val="nil"/>
            </w:tcBorders>
            <w:shd w:val="clear" w:color="auto" w:fill="auto"/>
            <w:vAlign w:val="center"/>
          </w:tcPr>
          <w:p w14:paraId="66315DA5" w14:textId="77777777" w:rsidR="00D20233" w:rsidRPr="00216184" w:rsidRDefault="00D20233" w:rsidP="00A9772D">
            <w:pPr>
              <w:jc w:val="center"/>
              <w:rPr>
                <w:rFonts w:eastAsia="Times New Roman" w:cs="Times New Roman"/>
                <w:sz w:val="20"/>
                <w:szCs w:val="20"/>
                <w:vertAlign w:val="superscript"/>
                <w14:ligatures w14:val="none"/>
              </w:rPr>
            </w:pPr>
            <w:proofErr w:type="spellStart"/>
            <w:r w:rsidRPr="00216184">
              <w:rPr>
                <w:rFonts w:eastAsia="Times New Roman" w:cs="Times New Roman"/>
                <w:sz w:val="20"/>
                <w:szCs w:val="20"/>
                <w14:ligatures w14:val="none"/>
              </w:rPr>
              <w:t>PRFz</w:t>
            </w:r>
            <w:proofErr w:type="spellEnd"/>
            <w:r w:rsidRPr="00216184">
              <w:rPr>
                <w:rFonts w:eastAsia="Times New Roman" w:cs="Times New Roman"/>
                <w:sz w:val="20"/>
                <w:szCs w:val="20"/>
                <w14:ligatures w14:val="none"/>
              </w:rPr>
              <w:t xml:space="preserve"> (N)</w:t>
            </w:r>
          </w:p>
        </w:tc>
        <w:tc>
          <w:tcPr>
            <w:tcW w:w="884" w:type="dxa"/>
            <w:tcBorders>
              <w:top w:val="single" w:sz="4" w:space="0" w:color="auto"/>
              <w:left w:val="nil"/>
              <w:right w:val="nil"/>
            </w:tcBorders>
            <w:shd w:val="clear" w:color="auto" w:fill="auto"/>
            <w:noWrap/>
            <w:vAlign w:val="center"/>
          </w:tcPr>
          <w:p w14:paraId="0EE276B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56" w:type="dxa"/>
            <w:tcBorders>
              <w:top w:val="single" w:sz="4" w:space="0" w:color="auto"/>
              <w:left w:val="nil"/>
              <w:right w:val="nil"/>
            </w:tcBorders>
            <w:shd w:val="clear" w:color="auto" w:fill="auto"/>
            <w:noWrap/>
            <w:vAlign w:val="center"/>
          </w:tcPr>
          <w:p w14:paraId="20F0C995" w14:textId="77777777" w:rsidR="00D20233" w:rsidRPr="00216184" w:rsidRDefault="00D20233" w:rsidP="00A9772D">
            <w:pPr>
              <w:jc w:val="center"/>
              <w:rPr>
                <w:rFonts w:cs="Times New Roman"/>
                <w:sz w:val="20"/>
                <w:szCs w:val="20"/>
              </w:rPr>
            </w:pPr>
            <w:r w:rsidRPr="00216184">
              <w:rPr>
                <w:rFonts w:cs="Times New Roman"/>
                <w:sz w:val="20"/>
                <w:szCs w:val="20"/>
              </w:rPr>
              <w:t>227.51 ± 47.82</w:t>
            </w:r>
          </w:p>
        </w:tc>
        <w:tc>
          <w:tcPr>
            <w:tcW w:w="1440" w:type="dxa"/>
            <w:tcBorders>
              <w:top w:val="single" w:sz="4" w:space="0" w:color="auto"/>
              <w:left w:val="nil"/>
              <w:right w:val="nil"/>
            </w:tcBorders>
            <w:shd w:val="clear" w:color="auto" w:fill="auto"/>
            <w:noWrap/>
            <w:vAlign w:val="center"/>
          </w:tcPr>
          <w:p w14:paraId="50722C13" w14:textId="77777777" w:rsidR="00D20233" w:rsidRPr="00216184" w:rsidRDefault="00D20233" w:rsidP="00A9772D">
            <w:pPr>
              <w:jc w:val="center"/>
              <w:rPr>
                <w:rFonts w:cs="Times New Roman"/>
                <w:sz w:val="20"/>
                <w:szCs w:val="20"/>
              </w:rPr>
            </w:pPr>
            <w:r w:rsidRPr="00216184">
              <w:rPr>
                <w:rFonts w:cs="Times New Roman"/>
                <w:sz w:val="20"/>
                <w:szCs w:val="20"/>
              </w:rPr>
              <w:t>225.22 ± 47.49</w:t>
            </w:r>
          </w:p>
        </w:tc>
        <w:tc>
          <w:tcPr>
            <w:tcW w:w="1530" w:type="dxa"/>
            <w:tcBorders>
              <w:top w:val="single" w:sz="4" w:space="0" w:color="auto"/>
              <w:left w:val="nil"/>
              <w:right w:val="nil"/>
            </w:tcBorders>
            <w:shd w:val="clear" w:color="auto" w:fill="auto"/>
            <w:noWrap/>
            <w:vAlign w:val="center"/>
          </w:tcPr>
          <w:p w14:paraId="4711B1AA" w14:textId="77777777" w:rsidR="00D20233" w:rsidRPr="00216184" w:rsidRDefault="00D20233" w:rsidP="00A9772D">
            <w:pPr>
              <w:jc w:val="center"/>
              <w:rPr>
                <w:rFonts w:cs="Times New Roman"/>
                <w:sz w:val="20"/>
                <w:szCs w:val="20"/>
              </w:rPr>
            </w:pPr>
            <w:r w:rsidRPr="00216184">
              <w:rPr>
                <w:rFonts w:cs="Times New Roman"/>
                <w:sz w:val="20"/>
                <w:szCs w:val="20"/>
              </w:rPr>
              <w:t>230.29 ± 42.00</w:t>
            </w:r>
          </w:p>
        </w:tc>
        <w:tc>
          <w:tcPr>
            <w:tcW w:w="1440" w:type="dxa"/>
            <w:tcBorders>
              <w:top w:val="single" w:sz="4" w:space="0" w:color="auto"/>
              <w:left w:val="nil"/>
              <w:right w:val="nil"/>
            </w:tcBorders>
            <w:shd w:val="clear" w:color="auto" w:fill="auto"/>
            <w:noWrap/>
            <w:vAlign w:val="center"/>
          </w:tcPr>
          <w:p w14:paraId="0CD99BA8" w14:textId="77777777" w:rsidR="00D20233" w:rsidRPr="00216184" w:rsidRDefault="00D20233" w:rsidP="00A9772D">
            <w:pPr>
              <w:jc w:val="center"/>
              <w:rPr>
                <w:rFonts w:cs="Times New Roman"/>
                <w:sz w:val="20"/>
                <w:szCs w:val="20"/>
              </w:rPr>
            </w:pPr>
            <w:r w:rsidRPr="00216184">
              <w:rPr>
                <w:rFonts w:cs="Times New Roman"/>
                <w:sz w:val="20"/>
                <w:szCs w:val="20"/>
              </w:rPr>
              <w:t>216.99 ± 36.89</w:t>
            </w:r>
          </w:p>
        </w:tc>
        <w:tc>
          <w:tcPr>
            <w:tcW w:w="1440" w:type="dxa"/>
            <w:tcBorders>
              <w:top w:val="single" w:sz="4" w:space="0" w:color="auto"/>
              <w:left w:val="nil"/>
              <w:right w:val="nil"/>
            </w:tcBorders>
            <w:shd w:val="clear" w:color="auto" w:fill="auto"/>
            <w:noWrap/>
            <w:vAlign w:val="center"/>
          </w:tcPr>
          <w:p w14:paraId="133527CB" w14:textId="77777777" w:rsidR="00D20233" w:rsidRPr="00216184" w:rsidRDefault="00D20233" w:rsidP="00A9772D">
            <w:pPr>
              <w:jc w:val="center"/>
              <w:rPr>
                <w:rFonts w:cs="Times New Roman"/>
                <w:sz w:val="20"/>
                <w:szCs w:val="20"/>
              </w:rPr>
            </w:pPr>
            <w:r w:rsidRPr="00216184">
              <w:rPr>
                <w:rFonts w:cs="Times New Roman"/>
                <w:sz w:val="20"/>
                <w:szCs w:val="20"/>
              </w:rPr>
              <w:t>220.47 ± 31.77</w:t>
            </w:r>
          </w:p>
        </w:tc>
        <w:tc>
          <w:tcPr>
            <w:tcW w:w="900" w:type="dxa"/>
            <w:vMerge w:val="restart"/>
            <w:tcBorders>
              <w:top w:val="single" w:sz="4" w:space="0" w:color="auto"/>
              <w:left w:val="nil"/>
              <w:right w:val="nil"/>
            </w:tcBorders>
            <w:shd w:val="clear" w:color="auto" w:fill="auto"/>
            <w:noWrap/>
            <w:vAlign w:val="center"/>
          </w:tcPr>
          <w:p w14:paraId="79444D3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0.192</w:t>
            </w:r>
          </w:p>
          <w:p w14:paraId="4C53393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(0.217)</w:t>
            </w:r>
          </w:p>
        </w:tc>
        <w:tc>
          <w:tcPr>
            <w:tcW w:w="1073" w:type="dxa"/>
            <w:vMerge w:val="restart"/>
            <w:tcBorders>
              <w:top w:val="single" w:sz="4" w:space="0" w:color="auto"/>
              <w:left w:val="nil"/>
              <w:right w:val="nil"/>
            </w:tcBorders>
            <w:shd w:val="clear" w:color="auto" w:fill="auto"/>
            <w:noWrap/>
            <w:vAlign w:val="center"/>
          </w:tcPr>
          <w:p w14:paraId="2FC6746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0.170</w:t>
            </w:r>
          </w:p>
          <w:p w14:paraId="6B6C7E9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(0.288)</w:t>
            </w:r>
          </w:p>
        </w:tc>
        <w:tc>
          <w:tcPr>
            <w:tcW w:w="1177" w:type="dxa"/>
            <w:vMerge w:val="restart"/>
            <w:tcBorders>
              <w:top w:val="single" w:sz="4" w:space="0" w:color="auto"/>
              <w:left w:val="nil"/>
              <w:right w:val="nil"/>
            </w:tcBorders>
            <w:shd w:val="clear" w:color="auto" w:fill="auto"/>
            <w:noWrap/>
            <w:vAlign w:val="center"/>
          </w:tcPr>
          <w:p w14:paraId="3C4050C6"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0.043</w:t>
            </w:r>
          </w:p>
          <w:p w14:paraId="0A679C84"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(0.326)</w:t>
            </w:r>
          </w:p>
        </w:tc>
      </w:tr>
      <w:tr w:rsidR="00D20233" w:rsidRPr="00216184" w14:paraId="5E934B6B" w14:textId="77777777" w:rsidTr="00A9772D">
        <w:trPr>
          <w:trHeight w:val="443"/>
          <w:jc w:val="center"/>
        </w:trPr>
        <w:tc>
          <w:tcPr>
            <w:tcW w:w="1620" w:type="dxa"/>
            <w:vMerge/>
            <w:tcBorders>
              <w:top w:val="nil"/>
              <w:left w:val="nil"/>
              <w:right w:val="nil"/>
            </w:tcBorders>
            <w:vAlign w:val="center"/>
          </w:tcPr>
          <w:p w14:paraId="5677CFB5" w14:textId="77777777" w:rsidR="00D20233" w:rsidRPr="00216184" w:rsidRDefault="00D20233" w:rsidP="00A9772D">
            <w:pPr>
              <w:jc w:val="center"/>
              <w:rPr>
                <w:rFonts w:eastAsia="Times New Roman" w:cs="Times New Roman"/>
                <w:sz w:val="20"/>
                <w:szCs w:val="20"/>
                <w14:ligatures w14:val="none"/>
              </w:rPr>
            </w:pPr>
          </w:p>
        </w:tc>
        <w:tc>
          <w:tcPr>
            <w:tcW w:w="884" w:type="dxa"/>
            <w:tcBorders>
              <w:left w:val="nil"/>
              <w:right w:val="nil"/>
            </w:tcBorders>
            <w:shd w:val="clear" w:color="auto" w:fill="auto"/>
            <w:noWrap/>
            <w:vAlign w:val="center"/>
          </w:tcPr>
          <w:p w14:paraId="4D6842B2"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56" w:type="dxa"/>
            <w:tcBorders>
              <w:left w:val="nil"/>
              <w:right w:val="nil"/>
            </w:tcBorders>
            <w:shd w:val="clear" w:color="auto" w:fill="auto"/>
            <w:noWrap/>
            <w:vAlign w:val="center"/>
          </w:tcPr>
          <w:p w14:paraId="33D38EBE" w14:textId="77777777" w:rsidR="00D20233" w:rsidRPr="00216184" w:rsidRDefault="00D20233" w:rsidP="00A9772D">
            <w:pPr>
              <w:jc w:val="center"/>
              <w:rPr>
                <w:rFonts w:cs="Times New Roman"/>
                <w:sz w:val="20"/>
                <w:szCs w:val="20"/>
              </w:rPr>
            </w:pPr>
            <w:r w:rsidRPr="00216184">
              <w:rPr>
                <w:rFonts w:cs="Times New Roman"/>
                <w:sz w:val="20"/>
                <w:szCs w:val="20"/>
              </w:rPr>
              <w:t>238.41 ± 50.29</w:t>
            </w:r>
          </w:p>
        </w:tc>
        <w:tc>
          <w:tcPr>
            <w:tcW w:w="1440" w:type="dxa"/>
            <w:tcBorders>
              <w:left w:val="nil"/>
              <w:right w:val="nil"/>
            </w:tcBorders>
            <w:shd w:val="clear" w:color="auto" w:fill="auto"/>
            <w:noWrap/>
            <w:vAlign w:val="center"/>
          </w:tcPr>
          <w:p w14:paraId="5617CDF6" w14:textId="77777777" w:rsidR="00D20233" w:rsidRPr="00216184" w:rsidRDefault="00D20233" w:rsidP="00A9772D">
            <w:pPr>
              <w:jc w:val="center"/>
              <w:rPr>
                <w:rFonts w:cs="Times New Roman"/>
                <w:sz w:val="20"/>
                <w:szCs w:val="20"/>
              </w:rPr>
            </w:pPr>
            <w:r w:rsidRPr="00216184">
              <w:rPr>
                <w:rFonts w:cs="Times New Roman"/>
                <w:sz w:val="20"/>
                <w:szCs w:val="20"/>
              </w:rPr>
              <w:t>219.33 ± 42.51</w:t>
            </w:r>
          </w:p>
        </w:tc>
        <w:tc>
          <w:tcPr>
            <w:tcW w:w="1530" w:type="dxa"/>
            <w:tcBorders>
              <w:left w:val="nil"/>
              <w:right w:val="nil"/>
            </w:tcBorders>
            <w:shd w:val="clear" w:color="auto" w:fill="auto"/>
            <w:noWrap/>
            <w:vAlign w:val="center"/>
          </w:tcPr>
          <w:p w14:paraId="6A454662" w14:textId="77777777" w:rsidR="00D20233" w:rsidRPr="00216184" w:rsidRDefault="00D20233" w:rsidP="00A9772D">
            <w:pPr>
              <w:jc w:val="center"/>
              <w:rPr>
                <w:rFonts w:cs="Times New Roman"/>
                <w:sz w:val="20"/>
                <w:szCs w:val="20"/>
              </w:rPr>
            </w:pPr>
            <w:r w:rsidRPr="00216184">
              <w:rPr>
                <w:rFonts w:cs="Times New Roman"/>
                <w:sz w:val="20"/>
                <w:szCs w:val="20"/>
              </w:rPr>
              <w:t>250.96 ± 68.85</w:t>
            </w:r>
          </w:p>
        </w:tc>
        <w:tc>
          <w:tcPr>
            <w:tcW w:w="1440" w:type="dxa"/>
            <w:tcBorders>
              <w:left w:val="nil"/>
              <w:right w:val="nil"/>
            </w:tcBorders>
            <w:shd w:val="clear" w:color="auto" w:fill="auto"/>
            <w:noWrap/>
            <w:vAlign w:val="center"/>
          </w:tcPr>
          <w:p w14:paraId="7EAA0CA4" w14:textId="77777777" w:rsidR="00D20233" w:rsidRPr="00216184" w:rsidRDefault="00D20233" w:rsidP="00A9772D">
            <w:pPr>
              <w:jc w:val="center"/>
              <w:rPr>
                <w:rFonts w:cs="Times New Roman"/>
                <w:sz w:val="20"/>
                <w:szCs w:val="20"/>
              </w:rPr>
            </w:pPr>
            <w:r w:rsidRPr="00216184">
              <w:rPr>
                <w:rFonts w:cs="Times New Roman"/>
                <w:sz w:val="20"/>
                <w:szCs w:val="20"/>
              </w:rPr>
              <w:t>236.93 ± 55.21</w:t>
            </w:r>
          </w:p>
        </w:tc>
        <w:tc>
          <w:tcPr>
            <w:tcW w:w="1440" w:type="dxa"/>
            <w:tcBorders>
              <w:left w:val="nil"/>
              <w:right w:val="nil"/>
            </w:tcBorders>
            <w:shd w:val="clear" w:color="auto" w:fill="auto"/>
            <w:noWrap/>
            <w:vAlign w:val="center"/>
          </w:tcPr>
          <w:p w14:paraId="5CB3F71F" w14:textId="77777777" w:rsidR="00D20233" w:rsidRPr="00216184" w:rsidRDefault="00D20233" w:rsidP="00A9772D">
            <w:pPr>
              <w:jc w:val="center"/>
              <w:rPr>
                <w:rFonts w:cs="Times New Roman"/>
                <w:sz w:val="20"/>
                <w:szCs w:val="20"/>
              </w:rPr>
            </w:pPr>
            <w:r w:rsidRPr="00216184">
              <w:rPr>
                <w:rFonts w:cs="Times New Roman"/>
                <w:sz w:val="20"/>
                <w:szCs w:val="20"/>
              </w:rPr>
              <w:t>254.55 ± 56.47</w:t>
            </w:r>
          </w:p>
        </w:tc>
        <w:tc>
          <w:tcPr>
            <w:tcW w:w="900" w:type="dxa"/>
            <w:vMerge/>
            <w:tcBorders>
              <w:top w:val="nil"/>
              <w:left w:val="nil"/>
              <w:right w:val="nil"/>
            </w:tcBorders>
            <w:vAlign w:val="center"/>
          </w:tcPr>
          <w:p w14:paraId="7F1C50BA" w14:textId="77777777" w:rsidR="00D20233" w:rsidRPr="00216184" w:rsidRDefault="00D20233" w:rsidP="00A9772D">
            <w:pPr>
              <w:jc w:val="center"/>
              <w:rPr>
                <w:rFonts w:eastAsia="Times New Roman" w:cs="Times New Roman"/>
                <w:sz w:val="20"/>
                <w:szCs w:val="20"/>
                <w14:ligatures w14:val="none"/>
              </w:rPr>
            </w:pPr>
          </w:p>
        </w:tc>
        <w:tc>
          <w:tcPr>
            <w:tcW w:w="1073" w:type="dxa"/>
            <w:vMerge/>
            <w:tcBorders>
              <w:top w:val="nil"/>
              <w:left w:val="nil"/>
              <w:right w:val="nil"/>
            </w:tcBorders>
            <w:vAlign w:val="center"/>
          </w:tcPr>
          <w:p w14:paraId="7C51E20F" w14:textId="77777777" w:rsidR="00D20233" w:rsidRPr="00216184" w:rsidRDefault="00D20233" w:rsidP="00A9772D">
            <w:pPr>
              <w:jc w:val="center"/>
              <w:rPr>
                <w:rFonts w:eastAsia="Times New Roman" w:cs="Times New Roman"/>
                <w:sz w:val="20"/>
                <w:szCs w:val="20"/>
                <w14:ligatures w14:val="none"/>
              </w:rPr>
            </w:pPr>
          </w:p>
        </w:tc>
        <w:tc>
          <w:tcPr>
            <w:tcW w:w="1177" w:type="dxa"/>
            <w:vMerge/>
            <w:tcBorders>
              <w:top w:val="nil"/>
              <w:left w:val="nil"/>
              <w:right w:val="nil"/>
            </w:tcBorders>
            <w:vAlign w:val="center"/>
          </w:tcPr>
          <w:p w14:paraId="6C5A4844" w14:textId="77777777" w:rsidR="00D20233" w:rsidRPr="00216184" w:rsidRDefault="00D20233" w:rsidP="00A9772D">
            <w:pPr>
              <w:jc w:val="center"/>
              <w:rPr>
                <w:rFonts w:eastAsia="Times New Roman" w:cs="Times New Roman"/>
                <w:sz w:val="20"/>
                <w:szCs w:val="20"/>
                <w14:ligatures w14:val="none"/>
              </w:rPr>
            </w:pPr>
          </w:p>
        </w:tc>
      </w:tr>
      <w:tr w:rsidR="00D20233" w:rsidRPr="00216184" w14:paraId="43437D10" w14:textId="77777777" w:rsidTr="00A9772D">
        <w:trPr>
          <w:trHeight w:val="443"/>
          <w:jc w:val="center"/>
        </w:trPr>
        <w:tc>
          <w:tcPr>
            <w:tcW w:w="1620" w:type="dxa"/>
            <w:vMerge w:val="restart"/>
            <w:tcBorders>
              <w:top w:val="nil"/>
              <w:left w:val="nil"/>
              <w:right w:val="nil"/>
            </w:tcBorders>
            <w:shd w:val="clear" w:color="auto" w:fill="auto"/>
            <w:vAlign w:val="center"/>
          </w:tcPr>
          <w:p w14:paraId="53C1254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Extension ROM (</w:t>
            </w:r>
            <w:proofErr w:type="gramStart"/>
            <w:r w:rsidRPr="00216184">
              <w:rPr>
                <w:rFonts w:cs="Times New Roman"/>
                <w:sz w:val="20"/>
                <w:szCs w:val="20"/>
              </w:rPr>
              <w:t>°</w:t>
            </w:r>
            <w:r w:rsidRPr="00216184">
              <w:rPr>
                <w:rFonts w:eastAsia="Times New Roman" w:cs="Times New Roman"/>
                <w:sz w:val="20"/>
                <w:szCs w:val="20"/>
                <w14:ligatures w14:val="none"/>
              </w:rPr>
              <w:t>)</w:t>
            </w:r>
            <w:proofErr w:type="spellStart"/>
            <w:r w:rsidRPr="00216184">
              <w:rPr>
                <w:rFonts w:eastAsia="Times New Roman" w:cs="Times New Roman"/>
                <w:sz w:val="20"/>
                <w:szCs w:val="20"/>
                <w:vertAlign w:val="superscript"/>
                <w14:ligatures w14:val="none"/>
              </w:rPr>
              <w:t>a</w:t>
            </w:r>
            <w:proofErr w:type="gramEnd"/>
            <w:r w:rsidRPr="00216184">
              <w:rPr>
                <w:rFonts w:eastAsia="Times New Roman" w:cs="Times New Roman"/>
                <w:sz w:val="20"/>
                <w:szCs w:val="20"/>
                <w:vertAlign w:val="superscript"/>
                <w14:ligatures w14:val="none"/>
              </w:rPr>
              <w:t>,</w:t>
            </w:r>
            <w:proofErr w:type="gramStart"/>
            <w:r w:rsidRPr="00216184">
              <w:rPr>
                <w:rFonts w:eastAsia="Times New Roman" w:cs="Times New Roman"/>
                <w:sz w:val="20"/>
                <w:szCs w:val="20"/>
                <w:vertAlign w:val="superscript"/>
                <w14:ligatures w14:val="none"/>
              </w:rPr>
              <w:t>b,c</w:t>
            </w:r>
            <w:proofErr w:type="spellEnd"/>
            <w:proofErr w:type="gramEnd"/>
            <w:r w:rsidRPr="00216184">
              <w:rPr>
                <w:rFonts w:eastAsia="Times New Roman" w:cs="Times New Roman"/>
                <w:sz w:val="20"/>
                <w:szCs w:val="20"/>
                <w:vertAlign w:val="superscript"/>
                <w14:ligatures w14:val="none"/>
              </w:rPr>
              <w:t>,</w:t>
            </w:r>
            <w:proofErr w:type="gramStart"/>
            <w:r w:rsidRPr="00216184">
              <w:rPr>
                <w:rFonts w:cs="Times New Roman"/>
                <w:sz w:val="20"/>
                <w:szCs w:val="20"/>
                <w:vertAlign w:val="superscript"/>
              </w:rPr>
              <w:t>α,β</w:t>
            </w:r>
            <w:proofErr w:type="gramEnd"/>
            <w:r w:rsidRPr="00216184">
              <w:rPr>
                <w:rFonts w:cs="Times New Roman"/>
                <w:sz w:val="20"/>
                <w:szCs w:val="20"/>
                <w:vertAlign w:val="superscript"/>
              </w:rPr>
              <w:t>, γ,</w:t>
            </w:r>
            <w:r w:rsidRPr="00216184">
              <w:rPr>
                <w:rFonts w:eastAsia="Times New Roman" w:cs="Times New Roman"/>
                <w:sz w:val="20"/>
                <w:szCs w:val="20"/>
                <w:vertAlign w:val="superscript"/>
                <w14:ligatures w14:val="none"/>
              </w:rPr>
              <w:t xml:space="preserve"> δ</w:t>
            </w:r>
            <w:r w:rsidRPr="00216184">
              <w:rPr>
                <w:rFonts w:cs="Times New Roman"/>
                <w:sz w:val="20"/>
                <w:szCs w:val="20"/>
                <w:vertAlign w:val="superscript"/>
              </w:rPr>
              <w:t>,</w:t>
            </w:r>
            <w:r w:rsidRPr="00216184">
              <w:rPr>
                <w:rFonts w:eastAsia="Times New Roman" w:cs="Times New Roman"/>
                <w:sz w:val="20"/>
                <w:szCs w:val="20"/>
                <w:vertAlign w:val="superscript"/>
                <w14:ligatures w14:val="none"/>
              </w:rPr>
              <w:t xml:space="preserve"> λ</w:t>
            </w:r>
          </w:p>
        </w:tc>
        <w:tc>
          <w:tcPr>
            <w:tcW w:w="884" w:type="dxa"/>
            <w:tcBorders>
              <w:left w:val="nil"/>
              <w:right w:val="nil"/>
            </w:tcBorders>
            <w:shd w:val="clear" w:color="auto" w:fill="auto"/>
            <w:noWrap/>
            <w:vAlign w:val="center"/>
          </w:tcPr>
          <w:p w14:paraId="33C10E9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56" w:type="dxa"/>
            <w:tcBorders>
              <w:left w:val="nil"/>
              <w:right w:val="nil"/>
            </w:tcBorders>
            <w:shd w:val="clear" w:color="auto" w:fill="auto"/>
            <w:noWrap/>
            <w:vAlign w:val="center"/>
          </w:tcPr>
          <w:p w14:paraId="10593D87" w14:textId="77777777" w:rsidR="00D20233" w:rsidRPr="00216184" w:rsidRDefault="00D20233" w:rsidP="00A9772D">
            <w:pPr>
              <w:jc w:val="center"/>
              <w:rPr>
                <w:rFonts w:cs="Times New Roman"/>
                <w:sz w:val="20"/>
                <w:szCs w:val="20"/>
              </w:rPr>
            </w:pPr>
            <w:r w:rsidRPr="00216184">
              <w:rPr>
                <w:rFonts w:cs="Times New Roman"/>
                <w:sz w:val="20"/>
                <w:szCs w:val="20"/>
              </w:rPr>
              <w:t>55.27 ± 8.12</w:t>
            </w:r>
          </w:p>
        </w:tc>
        <w:tc>
          <w:tcPr>
            <w:tcW w:w="1440" w:type="dxa"/>
            <w:tcBorders>
              <w:left w:val="nil"/>
              <w:right w:val="nil"/>
            </w:tcBorders>
            <w:shd w:val="clear" w:color="auto" w:fill="auto"/>
            <w:noWrap/>
            <w:vAlign w:val="center"/>
          </w:tcPr>
          <w:p w14:paraId="4A9A1DE3" w14:textId="77777777" w:rsidR="00D20233" w:rsidRPr="00216184" w:rsidRDefault="00D20233" w:rsidP="00A9772D">
            <w:pPr>
              <w:jc w:val="center"/>
              <w:rPr>
                <w:rFonts w:cs="Times New Roman"/>
                <w:sz w:val="20"/>
                <w:szCs w:val="20"/>
              </w:rPr>
            </w:pPr>
            <w:r w:rsidRPr="00216184">
              <w:rPr>
                <w:rFonts w:cs="Times New Roman"/>
                <w:sz w:val="20"/>
                <w:szCs w:val="20"/>
              </w:rPr>
              <w:t>58.39 ± 6.39</w:t>
            </w:r>
          </w:p>
        </w:tc>
        <w:tc>
          <w:tcPr>
            <w:tcW w:w="1530" w:type="dxa"/>
            <w:tcBorders>
              <w:left w:val="nil"/>
              <w:right w:val="nil"/>
            </w:tcBorders>
            <w:shd w:val="clear" w:color="auto" w:fill="auto"/>
            <w:noWrap/>
            <w:vAlign w:val="center"/>
          </w:tcPr>
          <w:p w14:paraId="15797000" w14:textId="77777777" w:rsidR="00D20233" w:rsidRPr="00216184" w:rsidRDefault="00D20233" w:rsidP="00A9772D">
            <w:pPr>
              <w:jc w:val="center"/>
              <w:rPr>
                <w:rFonts w:cs="Times New Roman"/>
                <w:sz w:val="20"/>
                <w:szCs w:val="20"/>
              </w:rPr>
            </w:pPr>
            <w:r w:rsidRPr="00216184">
              <w:rPr>
                <w:rFonts w:cs="Times New Roman"/>
                <w:sz w:val="20"/>
                <w:szCs w:val="20"/>
              </w:rPr>
              <w:t>61.45 ± 6.83</w:t>
            </w:r>
          </w:p>
        </w:tc>
        <w:tc>
          <w:tcPr>
            <w:tcW w:w="1440" w:type="dxa"/>
            <w:tcBorders>
              <w:left w:val="nil"/>
              <w:right w:val="nil"/>
            </w:tcBorders>
            <w:shd w:val="clear" w:color="auto" w:fill="auto"/>
            <w:noWrap/>
            <w:vAlign w:val="center"/>
          </w:tcPr>
          <w:p w14:paraId="6ECA5E01" w14:textId="77777777" w:rsidR="00D20233" w:rsidRPr="00216184" w:rsidRDefault="00D20233" w:rsidP="00A9772D">
            <w:pPr>
              <w:jc w:val="center"/>
              <w:rPr>
                <w:rFonts w:cs="Times New Roman"/>
                <w:sz w:val="20"/>
                <w:szCs w:val="20"/>
              </w:rPr>
            </w:pPr>
            <w:r w:rsidRPr="00216184">
              <w:rPr>
                <w:rFonts w:cs="Times New Roman"/>
                <w:sz w:val="20"/>
                <w:szCs w:val="20"/>
              </w:rPr>
              <w:t>57.75 ± 6.26</w:t>
            </w:r>
          </w:p>
        </w:tc>
        <w:tc>
          <w:tcPr>
            <w:tcW w:w="1440" w:type="dxa"/>
            <w:tcBorders>
              <w:left w:val="nil"/>
              <w:right w:val="nil"/>
            </w:tcBorders>
            <w:shd w:val="clear" w:color="auto" w:fill="auto"/>
            <w:noWrap/>
            <w:vAlign w:val="center"/>
          </w:tcPr>
          <w:p w14:paraId="64853A6E" w14:textId="77777777" w:rsidR="00D20233" w:rsidRPr="00216184" w:rsidRDefault="00D20233" w:rsidP="00A9772D">
            <w:pPr>
              <w:jc w:val="center"/>
              <w:rPr>
                <w:rFonts w:cs="Times New Roman"/>
                <w:sz w:val="20"/>
                <w:szCs w:val="20"/>
              </w:rPr>
            </w:pPr>
            <w:r w:rsidRPr="00216184">
              <w:rPr>
                <w:rFonts w:cs="Times New Roman"/>
                <w:sz w:val="20"/>
                <w:szCs w:val="20"/>
              </w:rPr>
              <w:t>51.67 ± 6.30</w:t>
            </w:r>
          </w:p>
        </w:tc>
        <w:tc>
          <w:tcPr>
            <w:tcW w:w="900" w:type="dxa"/>
            <w:vMerge w:val="restart"/>
            <w:tcBorders>
              <w:top w:val="nil"/>
              <w:left w:val="nil"/>
              <w:right w:val="nil"/>
            </w:tcBorders>
            <w:shd w:val="clear" w:color="auto" w:fill="auto"/>
            <w:noWrap/>
            <w:vAlign w:val="center"/>
          </w:tcPr>
          <w:p w14:paraId="661F87B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&lt; 0.000</w:t>
            </w:r>
          </w:p>
          <w:p w14:paraId="62A67E0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(0.103)</w:t>
            </w:r>
          </w:p>
        </w:tc>
        <w:tc>
          <w:tcPr>
            <w:tcW w:w="1073" w:type="dxa"/>
            <w:vMerge w:val="restart"/>
            <w:tcBorders>
              <w:top w:val="nil"/>
              <w:left w:val="nil"/>
              <w:right w:val="nil"/>
            </w:tcBorders>
            <w:shd w:val="clear" w:color="auto" w:fill="auto"/>
            <w:noWrap/>
            <w:vAlign w:val="center"/>
          </w:tcPr>
          <w:p w14:paraId="283E9B4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0.436</w:t>
            </w:r>
          </w:p>
          <w:p w14:paraId="04D6E0F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(0.122)</w:t>
            </w:r>
          </w:p>
        </w:tc>
        <w:tc>
          <w:tcPr>
            <w:tcW w:w="1177" w:type="dxa"/>
            <w:vMerge w:val="restart"/>
            <w:tcBorders>
              <w:top w:val="nil"/>
              <w:left w:val="nil"/>
              <w:right w:val="nil"/>
            </w:tcBorders>
            <w:shd w:val="clear" w:color="auto" w:fill="auto"/>
            <w:noWrap/>
            <w:vAlign w:val="center"/>
          </w:tcPr>
          <w:p w14:paraId="4281EB4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0.090</w:t>
            </w:r>
          </w:p>
          <w:p w14:paraId="0D2AEFF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(0.043)</w:t>
            </w:r>
          </w:p>
        </w:tc>
      </w:tr>
      <w:tr w:rsidR="00D20233" w:rsidRPr="00216184" w14:paraId="4F61969A" w14:textId="77777777" w:rsidTr="00A9772D">
        <w:trPr>
          <w:trHeight w:val="443"/>
          <w:jc w:val="center"/>
        </w:trPr>
        <w:tc>
          <w:tcPr>
            <w:tcW w:w="1620" w:type="dxa"/>
            <w:vMerge/>
            <w:tcBorders>
              <w:top w:val="nil"/>
              <w:left w:val="nil"/>
              <w:right w:val="nil"/>
            </w:tcBorders>
            <w:vAlign w:val="center"/>
          </w:tcPr>
          <w:p w14:paraId="0F21B578" w14:textId="77777777" w:rsidR="00D20233" w:rsidRPr="00216184" w:rsidRDefault="00D20233" w:rsidP="00A9772D">
            <w:pPr>
              <w:jc w:val="center"/>
              <w:rPr>
                <w:rFonts w:eastAsia="Times New Roman" w:cs="Times New Roman"/>
                <w:sz w:val="20"/>
                <w:szCs w:val="20"/>
                <w14:ligatures w14:val="none"/>
              </w:rPr>
            </w:pPr>
          </w:p>
        </w:tc>
        <w:tc>
          <w:tcPr>
            <w:tcW w:w="884" w:type="dxa"/>
            <w:tcBorders>
              <w:left w:val="nil"/>
              <w:right w:val="nil"/>
            </w:tcBorders>
            <w:shd w:val="clear" w:color="auto" w:fill="auto"/>
            <w:noWrap/>
            <w:vAlign w:val="center"/>
          </w:tcPr>
          <w:p w14:paraId="1B3B6A3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56" w:type="dxa"/>
            <w:tcBorders>
              <w:left w:val="nil"/>
              <w:right w:val="nil"/>
            </w:tcBorders>
            <w:shd w:val="clear" w:color="auto" w:fill="auto"/>
            <w:noWrap/>
            <w:vAlign w:val="center"/>
          </w:tcPr>
          <w:p w14:paraId="5166FE4C" w14:textId="77777777" w:rsidR="00D20233" w:rsidRPr="00216184" w:rsidRDefault="00D20233" w:rsidP="00A9772D">
            <w:pPr>
              <w:jc w:val="center"/>
              <w:rPr>
                <w:rFonts w:cs="Times New Roman"/>
                <w:sz w:val="20"/>
                <w:szCs w:val="20"/>
              </w:rPr>
            </w:pPr>
            <w:r w:rsidRPr="00216184">
              <w:rPr>
                <w:rFonts w:cs="Times New Roman"/>
                <w:sz w:val="20"/>
                <w:szCs w:val="20"/>
              </w:rPr>
              <w:t>60.5 ± 5.75</w:t>
            </w:r>
          </w:p>
        </w:tc>
        <w:tc>
          <w:tcPr>
            <w:tcW w:w="1440" w:type="dxa"/>
            <w:tcBorders>
              <w:left w:val="nil"/>
              <w:right w:val="nil"/>
            </w:tcBorders>
            <w:shd w:val="clear" w:color="auto" w:fill="auto"/>
            <w:noWrap/>
            <w:vAlign w:val="center"/>
          </w:tcPr>
          <w:p w14:paraId="77369188" w14:textId="77777777" w:rsidR="00D20233" w:rsidRPr="00216184" w:rsidRDefault="00D20233" w:rsidP="00A9772D">
            <w:pPr>
              <w:jc w:val="center"/>
              <w:rPr>
                <w:rFonts w:cs="Times New Roman"/>
                <w:sz w:val="20"/>
                <w:szCs w:val="20"/>
              </w:rPr>
            </w:pPr>
            <w:r w:rsidRPr="00216184">
              <w:rPr>
                <w:rFonts w:cs="Times New Roman"/>
                <w:sz w:val="20"/>
                <w:szCs w:val="20"/>
              </w:rPr>
              <w:t>61.71 ± 4.20</w:t>
            </w:r>
          </w:p>
        </w:tc>
        <w:tc>
          <w:tcPr>
            <w:tcW w:w="1530" w:type="dxa"/>
            <w:tcBorders>
              <w:left w:val="nil"/>
              <w:right w:val="nil"/>
            </w:tcBorders>
            <w:shd w:val="clear" w:color="auto" w:fill="auto"/>
            <w:noWrap/>
            <w:vAlign w:val="center"/>
          </w:tcPr>
          <w:p w14:paraId="037A0C24" w14:textId="77777777" w:rsidR="00D20233" w:rsidRPr="00216184" w:rsidRDefault="00D20233" w:rsidP="00A9772D">
            <w:pPr>
              <w:jc w:val="center"/>
              <w:rPr>
                <w:rFonts w:cs="Times New Roman"/>
                <w:sz w:val="20"/>
                <w:szCs w:val="20"/>
              </w:rPr>
            </w:pPr>
            <w:r w:rsidRPr="00216184">
              <w:rPr>
                <w:rFonts w:cs="Times New Roman"/>
                <w:sz w:val="20"/>
                <w:szCs w:val="20"/>
              </w:rPr>
              <w:t>64.1 ± 6.57</w:t>
            </w:r>
          </w:p>
        </w:tc>
        <w:tc>
          <w:tcPr>
            <w:tcW w:w="1440" w:type="dxa"/>
            <w:tcBorders>
              <w:left w:val="nil"/>
              <w:right w:val="nil"/>
            </w:tcBorders>
            <w:shd w:val="clear" w:color="auto" w:fill="auto"/>
            <w:noWrap/>
            <w:vAlign w:val="center"/>
          </w:tcPr>
          <w:p w14:paraId="7C306CC2" w14:textId="77777777" w:rsidR="00D20233" w:rsidRPr="00216184" w:rsidRDefault="00D20233" w:rsidP="00A9772D">
            <w:pPr>
              <w:jc w:val="center"/>
              <w:rPr>
                <w:rFonts w:cs="Times New Roman"/>
                <w:sz w:val="20"/>
                <w:szCs w:val="20"/>
              </w:rPr>
            </w:pPr>
            <w:r w:rsidRPr="00216184">
              <w:rPr>
                <w:rFonts w:cs="Times New Roman"/>
                <w:sz w:val="20"/>
                <w:szCs w:val="20"/>
              </w:rPr>
              <w:t>57.56 ± 4.73</w:t>
            </w:r>
          </w:p>
        </w:tc>
        <w:tc>
          <w:tcPr>
            <w:tcW w:w="1440" w:type="dxa"/>
            <w:tcBorders>
              <w:left w:val="nil"/>
              <w:right w:val="nil"/>
            </w:tcBorders>
            <w:shd w:val="clear" w:color="auto" w:fill="auto"/>
            <w:noWrap/>
            <w:vAlign w:val="center"/>
          </w:tcPr>
          <w:p w14:paraId="68C94AB5" w14:textId="77777777" w:rsidR="00D20233" w:rsidRPr="00216184" w:rsidRDefault="00D20233" w:rsidP="00A9772D">
            <w:pPr>
              <w:jc w:val="center"/>
              <w:rPr>
                <w:rFonts w:cs="Times New Roman"/>
                <w:sz w:val="20"/>
                <w:szCs w:val="20"/>
              </w:rPr>
            </w:pPr>
            <w:r w:rsidRPr="00216184">
              <w:rPr>
                <w:rFonts w:cs="Times New Roman"/>
                <w:sz w:val="20"/>
                <w:szCs w:val="20"/>
              </w:rPr>
              <w:t>53.58 ± 5.53</w:t>
            </w:r>
          </w:p>
        </w:tc>
        <w:tc>
          <w:tcPr>
            <w:tcW w:w="900" w:type="dxa"/>
            <w:vMerge/>
            <w:tcBorders>
              <w:top w:val="nil"/>
              <w:left w:val="nil"/>
              <w:right w:val="nil"/>
            </w:tcBorders>
            <w:vAlign w:val="center"/>
          </w:tcPr>
          <w:p w14:paraId="0D43E1E4" w14:textId="77777777" w:rsidR="00D20233" w:rsidRPr="00216184" w:rsidRDefault="00D20233" w:rsidP="00A9772D">
            <w:pPr>
              <w:jc w:val="center"/>
              <w:rPr>
                <w:rFonts w:eastAsia="Times New Roman" w:cs="Times New Roman"/>
                <w:sz w:val="20"/>
                <w:szCs w:val="20"/>
                <w14:ligatures w14:val="none"/>
              </w:rPr>
            </w:pPr>
          </w:p>
        </w:tc>
        <w:tc>
          <w:tcPr>
            <w:tcW w:w="1073" w:type="dxa"/>
            <w:vMerge/>
            <w:tcBorders>
              <w:top w:val="nil"/>
              <w:left w:val="nil"/>
              <w:right w:val="nil"/>
            </w:tcBorders>
            <w:vAlign w:val="center"/>
          </w:tcPr>
          <w:p w14:paraId="003D9D08" w14:textId="77777777" w:rsidR="00D20233" w:rsidRPr="00216184" w:rsidRDefault="00D20233" w:rsidP="00A9772D">
            <w:pPr>
              <w:jc w:val="center"/>
              <w:rPr>
                <w:rFonts w:eastAsia="Times New Roman" w:cs="Times New Roman"/>
                <w:sz w:val="20"/>
                <w:szCs w:val="20"/>
                <w14:ligatures w14:val="none"/>
              </w:rPr>
            </w:pPr>
          </w:p>
        </w:tc>
        <w:tc>
          <w:tcPr>
            <w:tcW w:w="1177" w:type="dxa"/>
            <w:vMerge/>
            <w:tcBorders>
              <w:top w:val="nil"/>
              <w:left w:val="nil"/>
              <w:right w:val="nil"/>
            </w:tcBorders>
            <w:vAlign w:val="center"/>
          </w:tcPr>
          <w:p w14:paraId="56BDEE08" w14:textId="77777777" w:rsidR="00D20233" w:rsidRPr="00216184" w:rsidRDefault="00D20233" w:rsidP="00A9772D">
            <w:pPr>
              <w:jc w:val="center"/>
              <w:rPr>
                <w:rFonts w:eastAsia="Times New Roman" w:cs="Times New Roman"/>
                <w:sz w:val="20"/>
                <w:szCs w:val="20"/>
                <w14:ligatures w14:val="none"/>
              </w:rPr>
            </w:pPr>
          </w:p>
        </w:tc>
      </w:tr>
      <w:tr w:rsidR="00D20233" w:rsidRPr="00216184" w14:paraId="095A69B8" w14:textId="77777777" w:rsidTr="00A9772D">
        <w:trPr>
          <w:trHeight w:val="443"/>
          <w:jc w:val="center"/>
        </w:trPr>
        <w:tc>
          <w:tcPr>
            <w:tcW w:w="1620" w:type="dxa"/>
            <w:vMerge w:val="restart"/>
            <w:tcBorders>
              <w:left w:val="nil"/>
              <w:right w:val="nil"/>
            </w:tcBorders>
            <w:shd w:val="clear" w:color="auto" w:fill="auto"/>
            <w:vAlign w:val="center"/>
          </w:tcPr>
          <w:p w14:paraId="6DDB772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Extension Angle (</w:t>
            </w:r>
            <w:proofErr w:type="gramStart"/>
            <w:r w:rsidRPr="00216184">
              <w:rPr>
                <w:rFonts w:cs="Times New Roman"/>
                <w:sz w:val="20"/>
                <w:szCs w:val="20"/>
              </w:rPr>
              <w:t>°</w:t>
            </w:r>
            <w:r w:rsidRPr="00216184">
              <w:rPr>
                <w:rFonts w:eastAsia="Times New Roman" w:cs="Times New Roman"/>
                <w:sz w:val="20"/>
                <w:szCs w:val="20"/>
                <w14:ligatures w14:val="none"/>
              </w:rPr>
              <w:t>)</w:t>
            </w:r>
            <w:proofErr w:type="spellStart"/>
            <w:r w:rsidRPr="00216184">
              <w:rPr>
                <w:rFonts w:eastAsia="Times New Roman" w:cs="Times New Roman"/>
                <w:sz w:val="20"/>
                <w:szCs w:val="20"/>
                <w:vertAlign w:val="superscript"/>
                <w14:ligatures w14:val="none"/>
              </w:rPr>
              <w:t>b</w:t>
            </w:r>
            <w:proofErr w:type="gramEnd"/>
            <w:r w:rsidRPr="00216184">
              <w:rPr>
                <w:rFonts w:eastAsia="Times New Roman" w:cs="Times New Roman"/>
                <w:sz w:val="20"/>
                <w:szCs w:val="20"/>
                <w:vertAlign w:val="superscript"/>
                <w14:ligatures w14:val="none"/>
              </w:rPr>
              <w:t>,</w:t>
            </w:r>
            <w:proofErr w:type="gramStart"/>
            <w:r w:rsidRPr="00216184">
              <w:rPr>
                <w:rFonts w:eastAsia="Times New Roman" w:cs="Times New Roman"/>
                <w:sz w:val="20"/>
                <w:szCs w:val="20"/>
                <w:vertAlign w:val="superscript"/>
                <w14:ligatures w14:val="none"/>
              </w:rPr>
              <w:t>c</w:t>
            </w:r>
            <w:proofErr w:type="spellEnd"/>
            <w:r w:rsidRPr="00216184">
              <w:rPr>
                <w:rFonts w:eastAsia="Times New Roman" w:cs="Times New Roman"/>
                <w:sz w:val="20"/>
                <w:szCs w:val="20"/>
                <w:vertAlign w:val="superscript"/>
                <w14:ligatures w14:val="none"/>
              </w:rPr>
              <w:t>,</w:t>
            </w:r>
            <w:r w:rsidRPr="00216184">
              <w:rPr>
                <w:rFonts w:cs="Times New Roman"/>
                <w:sz w:val="20"/>
                <w:szCs w:val="20"/>
                <w:vertAlign w:val="superscript"/>
              </w:rPr>
              <w:t>α</w:t>
            </w:r>
            <w:proofErr w:type="gramEnd"/>
            <w:r w:rsidRPr="00216184">
              <w:rPr>
                <w:rFonts w:cs="Times New Roman"/>
                <w:sz w:val="20"/>
                <w:szCs w:val="20"/>
                <w:vertAlign w:val="superscript"/>
              </w:rPr>
              <w:t>,β, γ,</w:t>
            </w:r>
            <w:r w:rsidRPr="00216184">
              <w:rPr>
                <w:rFonts w:eastAsia="Times New Roman" w:cs="Times New Roman"/>
                <w:sz w:val="20"/>
                <w:szCs w:val="20"/>
                <w:vertAlign w:val="superscript"/>
                <w14:ligatures w14:val="none"/>
              </w:rPr>
              <w:t xml:space="preserve"> δ</w:t>
            </w:r>
          </w:p>
        </w:tc>
        <w:tc>
          <w:tcPr>
            <w:tcW w:w="884" w:type="dxa"/>
            <w:tcBorders>
              <w:left w:val="nil"/>
              <w:right w:val="nil"/>
            </w:tcBorders>
            <w:shd w:val="clear" w:color="auto" w:fill="auto"/>
            <w:noWrap/>
            <w:vAlign w:val="center"/>
          </w:tcPr>
          <w:p w14:paraId="1777BC0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r w:rsidRPr="00216184">
              <w:rPr>
                <w:rFonts w:eastAsia="Times New Roman" w:cs="Times New Roman"/>
                <w:sz w:val="20"/>
                <w:szCs w:val="20"/>
                <w:vertAlign w:val="superscript"/>
                <w14:ligatures w14:val="none"/>
              </w:rPr>
              <w:t xml:space="preserve"> </w:t>
            </w:r>
          </w:p>
        </w:tc>
        <w:tc>
          <w:tcPr>
            <w:tcW w:w="1456" w:type="dxa"/>
            <w:tcBorders>
              <w:left w:val="nil"/>
              <w:right w:val="nil"/>
            </w:tcBorders>
            <w:shd w:val="clear" w:color="auto" w:fill="auto"/>
            <w:noWrap/>
            <w:vAlign w:val="center"/>
          </w:tcPr>
          <w:p w14:paraId="67757238" w14:textId="107D4893" w:rsidR="00D20233" w:rsidRPr="00216184" w:rsidRDefault="00D20233" w:rsidP="00A9772D">
            <w:pPr>
              <w:jc w:val="center"/>
              <w:rPr>
                <w:rFonts w:cs="Times New Roman"/>
                <w:sz w:val="20"/>
                <w:szCs w:val="20"/>
                <w:vertAlign w:val="superscript"/>
              </w:rPr>
            </w:pPr>
            <w:r w:rsidRPr="00216184">
              <w:rPr>
                <w:rFonts w:cs="Times New Roman"/>
                <w:sz w:val="20"/>
                <w:szCs w:val="20"/>
              </w:rPr>
              <w:t>-50.13 ± 8.96</w:t>
            </w:r>
          </w:p>
        </w:tc>
        <w:tc>
          <w:tcPr>
            <w:tcW w:w="1440" w:type="dxa"/>
            <w:tcBorders>
              <w:left w:val="nil"/>
              <w:right w:val="nil"/>
            </w:tcBorders>
            <w:shd w:val="clear" w:color="auto" w:fill="auto"/>
            <w:noWrap/>
            <w:vAlign w:val="center"/>
          </w:tcPr>
          <w:p w14:paraId="1FABBD17" w14:textId="3155EFB1" w:rsidR="00D20233" w:rsidRPr="00216184" w:rsidRDefault="00D20233" w:rsidP="00A9772D">
            <w:pPr>
              <w:jc w:val="center"/>
              <w:rPr>
                <w:rFonts w:cs="Times New Roman"/>
                <w:sz w:val="20"/>
                <w:szCs w:val="20"/>
                <w:vertAlign w:val="superscript"/>
              </w:rPr>
            </w:pPr>
            <w:r w:rsidRPr="00216184">
              <w:rPr>
                <w:rFonts w:cs="Times New Roman"/>
                <w:sz w:val="20"/>
                <w:szCs w:val="20"/>
              </w:rPr>
              <w:t>-48.55 ± 6.43</w:t>
            </w:r>
          </w:p>
        </w:tc>
        <w:tc>
          <w:tcPr>
            <w:tcW w:w="1530" w:type="dxa"/>
            <w:tcBorders>
              <w:left w:val="nil"/>
              <w:right w:val="nil"/>
            </w:tcBorders>
            <w:shd w:val="clear" w:color="auto" w:fill="auto"/>
            <w:noWrap/>
            <w:vAlign w:val="center"/>
          </w:tcPr>
          <w:p w14:paraId="1A81E0AB" w14:textId="712D9721" w:rsidR="00D20233" w:rsidRPr="00216184" w:rsidRDefault="00D20233" w:rsidP="00A9772D">
            <w:pPr>
              <w:jc w:val="center"/>
              <w:rPr>
                <w:rFonts w:cs="Times New Roman"/>
                <w:sz w:val="20"/>
                <w:szCs w:val="20"/>
                <w:vertAlign w:val="superscript"/>
              </w:rPr>
            </w:pPr>
            <w:r w:rsidRPr="00216184">
              <w:rPr>
                <w:rFonts w:cs="Times New Roman"/>
                <w:sz w:val="20"/>
                <w:szCs w:val="20"/>
              </w:rPr>
              <w:t>-45.18 ± 7.04</w:t>
            </w:r>
          </w:p>
        </w:tc>
        <w:tc>
          <w:tcPr>
            <w:tcW w:w="1440" w:type="dxa"/>
            <w:tcBorders>
              <w:left w:val="nil"/>
              <w:right w:val="nil"/>
            </w:tcBorders>
            <w:shd w:val="clear" w:color="auto" w:fill="auto"/>
            <w:noWrap/>
            <w:vAlign w:val="center"/>
          </w:tcPr>
          <w:p w14:paraId="0394B446" w14:textId="7D0BB25D" w:rsidR="00D20233" w:rsidRPr="00216184" w:rsidRDefault="00D20233" w:rsidP="00A9772D">
            <w:pPr>
              <w:jc w:val="center"/>
              <w:rPr>
                <w:rFonts w:cs="Times New Roman"/>
                <w:sz w:val="20"/>
                <w:szCs w:val="20"/>
                <w:vertAlign w:val="superscript"/>
              </w:rPr>
            </w:pPr>
            <w:r w:rsidRPr="00216184">
              <w:rPr>
                <w:rFonts w:cs="Times New Roman"/>
                <w:sz w:val="20"/>
                <w:szCs w:val="20"/>
              </w:rPr>
              <w:t>-48.34 ± 7.51</w:t>
            </w:r>
          </w:p>
        </w:tc>
        <w:tc>
          <w:tcPr>
            <w:tcW w:w="1440" w:type="dxa"/>
            <w:tcBorders>
              <w:left w:val="nil"/>
              <w:right w:val="nil"/>
            </w:tcBorders>
            <w:shd w:val="clear" w:color="auto" w:fill="auto"/>
            <w:noWrap/>
            <w:vAlign w:val="center"/>
          </w:tcPr>
          <w:p w14:paraId="7AD4A516" w14:textId="77777777" w:rsidR="00D20233" w:rsidRPr="00216184" w:rsidRDefault="00D20233" w:rsidP="00A9772D">
            <w:pPr>
              <w:jc w:val="center"/>
              <w:rPr>
                <w:rFonts w:cs="Times New Roman"/>
                <w:sz w:val="20"/>
                <w:szCs w:val="20"/>
              </w:rPr>
            </w:pPr>
            <w:r w:rsidRPr="00216184">
              <w:rPr>
                <w:rFonts w:cs="Times New Roman"/>
                <w:sz w:val="20"/>
                <w:szCs w:val="20"/>
              </w:rPr>
              <w:t>-51.71 ± 6.99</w:t>
            </w:r>
          </w:p>
        </w:tc>
        <w:tc>
          <w:tcPr>
            <w:tcW w:w="900" w:type="dxa"/>
            <w:vMerge w:val="restart"/>
            <w:tcBorders>
              <w:left w:val="nil"/>
              <w:right w:val="nil"/>
            </w:tcBorders>
            <w:shd w:val="clear" w:color="auto" w:fill="auto"/>
            <w:noWrap/>
            <w:vAlign w:val="center"/>
          </w:tcPr>
          <w:p w14:paraId="4ACE3E0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&lt; 0.000</w:t>
            </w:r>
          </w:p>
          <w:p w14:paraId="652E179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(0.740)</w:t>
            </w:r>
          </w:p>
        </w:tc>
        <w:tc>
          <w:tcPr>
            <w:tcW w:w="1073" w:type="dxa"/>
            <w:vMerge w:val="restart"/>
            <w:tcBorders>
              <w:left w:val="nil"/>
              <w:right w:val="nil"/>
            </w:tcBorders>
            <w:shd w:val="clear" w:color="auto" w:fill="auto"/>
            <w:noWrap/>
            <w:vAlign w:val="center"/>
          </w:tcPr>
          <w:p w14:paraId="344ACFA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0.062</w:t>
            </w:r>
          </w:p>
          <w:p w14:paraId="350DC39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(0.467)</w:t>
            </w:r>
          </w:p>
        </w:tc>
        <w:tc>
          <w:tcPr>
            <w:tcW w:w="1177" w:type="dxa"/>
            <w:vMerge w:val="restart"/>
            <w:tcBorders>
              <w:left w:val="nil"/>
              <w:right w:val="nil"/>
            </w:tcBorders>
            <w:shd w:val="clear" w:color="auto" w:fill="auto"/>
            <w:noWrap/>
            <w:vAlign w:val="center"/>
          </w:tcPr>
          <w:p w14:paraId="6C1543FB"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0.017</w:t>
            </w:r>
          </w:p>
          <w:p w14:paraId="06DDE302"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(0.394)</w:t>
            </w:r>
          </w:p>
        </w:tc>
      </w:tr>
      <w:tr w:rsidR="00D20233" w:rsidRPr="00216184" w14:paraId="52FAB2C2" w14:textId="77777777" w:rsidTr="00A9772D">
        <w:trPr>
          <w:trHeight w:val="443"/>
          <w:jc w:val="center"/>
        </w:trPr>
        <w:tc>
          <w:tcPr>
            <w:tcW w:w="1620" w:type="dxa"/>
            <w:vMerge/>
            <w:tcBorders>
              <w:top w:val="nil"/>
              <w:left w:val="nil"/>
              <w:right w:val="nil"/>
            </w:tcBorders>
            <w:vAlign w:val="center"/>
          </w:tcPr>
          <w:p w14:paraId="6C966ED7" w14:textId="77777777" w:rsidR="00D20233" w:rsidRPr="00216184" w:rsidRDefault="00D20233" w:rsidP="00A9772D">
            <w:pPr>
              <w:jc w:val="center"/>
              <w:rPr>
                <w:rFonts w:eastAsia="Times New Roman" w:cs="Times New Roman"/>
                <w:sz w:val="20"/>
                <w:szCs w:val="20"/>
                <w14:ligatures w14:val="none"/>
              </w:rPr>
            </w:pPr>
          </w:p>
        </w:tc>
        <w:tc>
          <w:tcPr>
            <w:tcW w:w="884" w:type="dxa"/>
            <w:tcBorders>
              <w:left w:val="nil"/>
              <w:right w:val="nil"/>
            </w:tcBorders>
            <w:shd w:val="clear" w:color="auto" w:fill="auto"/>
            <w:noWrap/>
            <w:vAlign w:val="center"/>
          </w:tcPr>
          <w:p w14:paraId="6227146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56" w:type="dxa"/>
            <w:tcBorders>
              <w:left w:val="nil"/>
              <w:right w:val="nil"/>
            </w:tcBorders>
            <w:shd w:val="clear" w:color="auto" w:fill="auto"/>
            <w:noWrap/>
            <w:vAlign w:val="center"/>
          </w:tcPr>
          <w:p w14:paraId="1045CB32" w14:textId="77777777" w:rsidR="00D20233" w:rsidRPr="00216184" w:rsidRDefault="00D20233" w:rsidP="00A9772D">
            <w:pPr>
              <w:jc w:val="center"/>
              <w:rPr>
                <w:rFonts w:cs="Times New Roman"/>
                <w:sz w:val="20"/>
                <w:szCs w:val="20"/>
              </w:rPr>
            </w:pPr>
            <w:r w:rsidRPr="00216184">
              <w:rPr>
                <w:rFonts w:cs="Times New Roman"/>
                <w:sz w:val="20"/>
                <w:szCs w:val="20"/>
              </w:rPr>
              <w:t>-43.83 ± 8.53</w:t>
            </w:r>
          </w:p>
        </w:tc>
        <w:tc>
          <w:tcPr>
            <w:tcW w:w="1440" w:type="dxa"/>
            <w:tcBorders>
              <w:left w:val="nil"/>
              <w:right w:val="nil"/>
            </w:tcBorders>
            <w:shd w:val="clear" w:color="auto" w:fill="auto"/>
            <w:noWrap/>
            <w:vAlign w:val="center"/>
          </w:tcPr>
          <w:p w14:paraId="6090FD9A" w14:textId="77777777" w:rsidR="00D20233" w:rsidRPr="00216184" w:rsidRDefault="00D20233" w:rsidP="00A9772D">
            <w:pPr>
              <w:jc w:val="center"/>
              <w:rPr>
                <w:rFonts w:cs="Times New Roman"/>
                <w:sz w:val="20"/>
                <w:szCs w:val="20"/>
              </w:rPr>
            </w:pPr>
            <w:r w:rsidRPr="00216184">
              <w:rPr>
                <w:rFonts w:cs="Times New Roman"/>
                <w:sz w:val="20"/>
                <w:szCs w:val="20"/>
              </w:rPr>
              <w:t>-43.70 ± 7.71</w:t>
            </w:r>
          </w:p>
        </w:tc>
        <w:tc>
          <w:tcPr>
            <w:tcW w:w="1530" w:type="dxa"/>
            <w:tcBorders>
              <w:left w:val="nil"/>
              <w:right w:val="nil"/>
            </w:tcBorders>
            <w:shd w:val="clear" w:color="auto" w:fill="auto"/>
            <w:noWrap/>
            <w:vAlign w:val="center"/>
          </w:tcPr>
          <w:p w14:paraId="355DDEE1" w14:textId="77777777" w:rsidR="00D20233" w:rsidRPr="00216184" w:rsidRDefault="00D20233" w:rsidP="00A9772D">
            <w:pPr>
              <w:jc w:val="center"/>
              <w:rPr>
                <w:rFonts w:cs="Times New Roman"/>
                <w:sz w:val="20"/>
                <w:szCs w:val="20"/>
              </w:rPr>
            </w:pPr>
            <w:r w:rsidRPr="00216184">
              <w:rPr>
                <w:rFonts w:cs="Times New Roman"/>
                <w:sz w:val="20"/>
                <w:szCs w:val="20"/>
              </w:rPr>
              <w:t>-42.63 ± 9.56</w:t>
            </w:r>
          </w:p>
        </w:tc>
        <w:tc>
          <w:tcPr>
            <w:tcW w:w="1440" w:type="dxa"/>
            <w:tcBorders>
              <w:left w:val="nil"/>
              <w:right w:val="nil"/>
            </w:tcBorders>
            <w:shd w:val="clear" w:color="auto" w:fill="auto"/>
            <w:noWrap/>
            <w:vAlign w:val="center"/>
          </w:tcPr>
          <w:p w14:paraId="6D3C20B9" w14:textId="77777777" w:rsidR="00D20233" w:rsidRPr="00216184" w:rsidRDefault="00D20233" w:rsidP="00A9772D">
            <w:pPr>
              <w:jc w:val="center"/>
              <w:rPr>
                <w:rFonts w:cs="Times New Roman"/>
                <w:sz w:val="20"/>
                <w:szCs w:val="20"/>
              </w:rPr>
            </w:pPr>
            <w:r w:rsidRPr="00216184">
              <w:rPr>
                <w:rFonts w:cs="Times New Roman"/>
                <w:sz w:val="20"/>
                <w:szCs w:val="20"/>
              </w:rPr>
              <w:t>-46.87 ± 9.20</w:t>
            </w:r>
          </w:p>
        </w:tc>
        <w:tc>
          <w:tcPr>
            <w:tcW w:w="1440" w:type="dxa"/>
            <w:tcBorders>
              <w:left w:val="nil"/>
              <w:right w:val="nil"/>
            </w:tcBorders>
            <w:shd w:val="clear" w:color="auto" w:fill="auto"/>
            <w:noWrap/>
            <w:vAlign w:val="center"/>
          </w:tcPr>
          <w:p w14:paraId="36C041E2" w14:textId="77777777" w:rsidR="00D20233" w:rsidRPr="00216184" w:rsidRDefault="00D20233" w:rsidP="00A9772D">
            <w:pPr>
              <w:jc w:val="center"/>
              <w:rPr>
                <w:rFonts w:cs="Times New Roman"/>
                <w:sz w:val="20"/>
                <w:szCs w:val="20"/>
              </w:rPr>
            </w:pPr>
            <w:r w:rsidRPr="00216184">
              <w:rPr>
                <w:rFonts w:cs="Times New Roman"/>
                <w:sz w:val="20"/>
                <w:szCs w:val="20"/>
              </w:rPr>
              <w:t>-49.26 ± 9.14</w:t>
            </w:r>
          </w:p>
        </w:tc>
        <w:tc>
          <w:tcPr>
            <w:tcW w:w="900" w:type="dxa"/>
            <w:vMerge/>
            <w:tcBorders>
              <w:top w:val="nil"/>
              <w:left w:val="nil"/>
              <w:right w:val="nil"/>
            </w:tcBorders>
            <w:vAlign w:val="center"/>
          </w:tcPr>
          <w:p w14:paraId="08AC4B81" w14:textId="77777777" w:rsidR="00D20233" w:rsidRPr="00216184" w:rsidRDefault="00D20233" w:rsidP="00A9772D">
            <w:pPr>
              <w:jc w:val="center"/>
              <w:rPr>
                <w:rFonts w:eastAsia="Times New Roman" w:cs="Times New Roman"/>
                <w:sz w:val="20"/>
                <w:szCs w:val="20"/>
                <w14:ligatures w14:val="none"/>
              </w:rPr>
            </w:pPr>
          </w:p>
        </w:tc>
        <w:tc>
          <w:tcPr>
            <w:tcW w:w="1073" w:type="dxa"/>
            <w:vMerge/>
            <w:tcBorders>
              <w:top w:val="nil"/>
              <w:left w:val="nil"/>
              <w:right w:val="nil"/>
            </w:tcBorders>
            <w:vAlign w:val="center"/>
          </w:tcPr>
          <w:p w14:paraId="54D94384" w14:textId="77777777" w:rsidR="00D20233" w:rsidRPr="00216184" w:rsidRDefault="00D20233" w:rsidP="00A9772D">
            <w:pPr>
              <w:jc w:val="center"/>
              <w:rPr>
                <w:rFonts w:eastAsia="Times New Roman" w:cs="Times New Roman"/>
                <w:sz w:val="20"/>
                <w:szCs w:val="20"/>
                <w14:ligatures w14:val="none"/>
              </w:rPr>
            </w:pPr>
          </w:p>
        </w:tc>
        <w:tc>
          <w:tcPr>
            <w:tcW w:w="1177" w:type="dxa"/>
            <w:vMerge/>
            <w:tcBorders>
              <w:top w:val="nil"/>
              <w:left w:val="nil"/>
              <w:right w:val="nil"/>
            </w:tcBorders>
            <w:vAlign w:val="center"/>
          </w:tcPr>
          <w:p w14:paraId="2E000CE0" w14:textId="77777777" w:rsidR="00D20233" w:rsidRPr="00216184" w:rsidRDefault="00D20233" w:rsidP="00A9772D">
            <w:pPr>
              <w:jc w:val="center"/>
              <w:rPr>
                <w:rFonts w:eastAsia="Times New Roman" w:cs="Times New Roman"/>
                <w:sz w:val="20"/>
                <w:szCs w:val="20"/>
                <w14:ligatures w14:val="none"/>
              </w:rPr>
            </w:pPr>
          </w:p>
        </w:tc>
      </w:tr>
      <w:tr w:rsidR="00D20233" w:rsidRPr="00216184" w14:paraId="7AA0111F" w14:textId="77777777" w:rsidTr="00A9772D">
        <w:trPr>
          <w:trHeight w:val="443"/>
          <w:jc w:val="center"/>
        </w:trPr>
        <w:tc>
          <w:tcPr>
            <w:tcW w:w="1620" w:type="dxa"/>
            <w:vMerge w:val="restart"/>
            <w:tcBorders>
              <w:left w:val="nil"/>
              <w:right w:val="nil"/>
            </w:tcBorders>
            <w:vAlign w:val="center"/>
          </w:tcPr>
          <w:p w14:paraId="76A89DF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Extension Moment (Nm)</w:t>
            </w:r>
          </w:p>
        </w:tc>
        <w:tc>
          <w:tcPr>
            <w:tcW w:w="884" w:type="dxa"/>
            <w:tcBorders>
              <w:left w:val="nil"/>
              <w:right w:val="nil"/>
            </w:tcBorders>
            <w:shd w:val="clear" w:color="auto" w:fill="auto"/>
            <w:noWrap/>
            <w:vAlign w:val="center"/>
          </w:tcPr>
          <w:p w14:paraId="3DC0A5E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56" w:type="dxa"/>
            <w:tcBorders>
              <w:left w:val="nil"/>
              <w:right w:val="nil"/>
            </w:tcBorders>
            <w:shd w:val="clear" w:color="auto" w:fill="auto"/>
            <w:noWrap/>
            <w:vAlign w:val="center"/>
          </w:tcPr>
          <w:p w14:paraId="22A99052" w14:textId="77777777" w:rsidR="00D20233" w:rsidRPr="00216184" w:rsidRDefault="00D20233" w:rsidP="00A9772D">
            <w:pPr>
              <w:jc w:val="center"/>
              <w:rPr>
                <w:rFonts w:cs="Times New Roman"/>
                <w:sz w:val="20"/>
                <w:szCs w:val="20"/>
              </w:rPr>
            </w:pPr>
            <w:r w:rsidRPr="00216184">
              <w:rPr>
                <w:rFonts w:cs="Times New Roman"/>
                <w:sz w:val="20"/>
                <w:szCs w:val="20"/>
              </w:rPr>
              <w:t>16.32 ± 6.13</w:t>
            </w:r>
          </w:p>
        </w:tc>
        <w:tc>
          <w:tcPr>
            <w:tcW w:w="1440" w:type="dxa"/>
            <w:tcBorders>
              <w:left w:val="nil"/>
              <w:right w:val="nil"/>
            </w:tcBorders>
            <w:shd w:val="clear" w:color="auto" w:fill="auto"/>
            <w:noWrap/>
            <w:vAlign w:val="center"/>
          </w:tcPr>
          <w:p w14:paraId="5E1267DD" w14:textId="77777777" w:rsidR="00D20233" w:rsidRPr="00216184" w:rsidRDefault="00D20233" w:rsidP="00A9772D">
            <w:pPr>
              <w:jc w:val="center"/>
              <w:rPr>
                <w:rFonts w:cs="Times New Roman"/>
                <w:sz w:val="20"/>
                <w:szCs w:val="20"/>
              </w:rPr>
            </w:pPr>
            <w:r w:rsidRPr="00216184">
              <w:rPr>
                <w:rFonts w:cs="Times New Roman"/>
                <w:sz w:val="20"/>
                <w:szCs w:val="20"/>
              </w:rPr>
              <w:t>16.02 ± 5.74</w:t>
            </w:r>
            <w:r w:rsidRPr="00216184">
              <w:rPr>
                <w:rFonts w:cs="Times New Roman"/>
                <w:sz w:val="18"/>
                <w:szCs w:val="18"/>
                <w:vertAlign w:val="superscript"/>
              </w:rPr>
              <w:t>θ</w:t>
            </w:r>
          </w:p>
        </w:tc>
        <w:tc>
          <w:tcPr>
            <w:tcW w:w="1530" w:type="dxa"/>
            <w:tcBorders>
              <w:left w:val="nil"/>
              <w:right w:val="nil"/>
            </w:tcBorders>
            <w:shd w:val="clear" w:color="auto" w:fill="auto"/>
            <w:noWrap/>
            <w:vAlign w:val="center"/>
          </w:tcPr>
          <w:p w14:paraId="03276D78" w14:textId="77777777" w:rsidR="00D20233" w:rsidRPr="00216184" w:rsidRDefault="00D20233" w:rsidP="00A9772D">
            <w:pPr>
              <w:jc w:val="center"/>
              <w:rPr>
                <w:rFonts w:cs="Times New Roman"/>
                <w:sz w:val="20"/>
                <w:szCs w:val="20"/>
              </w:rPr>
            </w:pPr>
            <w:r w:rsidRPr="00216184">
              <w:rPr>
                <w:rFonts w:cs="Times New Roman"/>
                <w:sz w:val="20"/>
                <w:szCs w:val="20"/>
              </w:rPr>
              <w:t>17.19 ± 5.23</w:t>
            </w:r>
          </w:p>
        </w:tc>
        <w:tc>
          <w:tcPr>
            <w:tcW w:w="1440" w:type="dxa"/>
            <w:tcBorders>
              <w:left w:val="nil"/>
              <w:right w:val="nil"/>
            </w:tcBorders>
            <w:shd w:val="clear" w:color="auto" w:fill="auto"/>
            <w:noWrap/>
            <w:vAlign w:val="center"/>
          </w:tcPr>
          <w:p w14:paraId="1A9F4274" w14:textId="77777777" w:rsidR="00D20233" w:rsidRPr="00216184" w:rsidRDefault="00D20233" w:rsidP="00A9772D">
            <w:pPr>
              <w:jc w:val="center"/>
              <w:rPr>
                <w:rFonts w:cs="Times New Roman"/>
                <w:sz w:val="20"/>
                <w:szCs w:val="20"/>
              </w:rPr>
            </w:pPr>
            <w:r w:rsidRPr="00216184">
              <w:rPr>
                <w:rFonts w:cs="Times New Roman"/>
                <w:sz w:val="20"/>
                <w:szCs w:val="20"/>
              </w:rPr>
              <w:t>16.08 ± 7.60</w:t>
            </w:r>
            <w:r w:rsidRPr="00216184">
              <w:rPr>
                <w:rFonts w:cs="Times New Roman"/>
                <w:sz w:val="18"/>
                <w:szCs w:val="18"/>
                <w:vertAlign w:val="superscript"/>
              </w:rPr>
              <w:t>θ</w:t>
            </w:r>
          </w:p>
        </w:tc>
        <w:tc>
          <w:tcPr>
            <w:tcW w:w="1440" w:type="dxa"/>
            <w:tcBorders>
              <w:left w:val="nil"/>
              <w:right w:val="nil"/>
            </w:tcBorders>
            <w:shd w:val="clear" w:color="auto" w:fill="auto"/>
            <w:noWrap/>
            <w:vAlign w:val="center"/>
          </w:tcPr>
          <w:p w14:paraId="6AC515E9" w14:textId="77777777" w:rsidR="00D20233" w:rsidRPr="00216184" w:rsidRDefault="00D20233" w:rsidP="00A9772D">
            <w:pPr>
              <w:jc w:val="center"/>
              <w:rPr>
                <w:rFonts w:cs="Times New Roman"/>
                <w:sz w:val="20"/>
                <w:szCs w:val="20"/>
              </w:rPr>
            </w:pPr>
            <w:r w:rsidRPr="00216184">
              <w:rPr>
                <w:rFonts w:cs="Times New Roman"/>
                <w:sz w:val="20"/>
                <w:szCs w:val="20"/>
              </w:rPr>
              <w:t>16.01 ± 3.84</w:t>
            </w:r>
            <w:r w:rsidRPr="00216184">
              <w:rPr>
                <w:rFonts w:cs="Times New Roman"/>
                <w:sz w:val="18"/>
                <w:szCs w:val="18"/>
                <w:vertAlign w:val="superscript"/>
              </w:rPr>
              <w:t>θ</w:t>
            </w:r>
          </w:p>
        </w:tc>
        <w:tc>
          <w:tcPr>
            <w:tcW w:w="900" w:type="dxa"/>
            <w:vMerge w:val="restart"/>
            <w:tcBorders>
              <w:left w:val="nil"/>
              <w:right w:val="nil"/>
            </w:tcBorders>
            <w:vAlign w:val="center"/>
          </w:tcPr>
          <w:p w14:paraId="25E67E36"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0.523</w:t>
            </w:r>
          </w:p>
          <w:p w14:paraId="1684AD1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(0.121)</w:t>
            </w:r>
          </w:p>
        </w:tc>
        <w:tc>
          <w:tcPr>
            <w:tcW w:w="1073" w:type="dxa"/>
            <w:vMerge w:val="restart"/>
            <w:tcBorders>
              <w:left w:val="nil"/>
              <w:right w:val="nil"/>
            </w:tcBorders>
            <w:vAlign w:val="center"/>
          </w:tcPr>
          <w:p w14:paraId="7AF2270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0.025</w:t>
            </w:r>
          </w:p>
          <w:p w14:paraId="36CFE3D4"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(0.595)</w:t>
            </w:r>
          </w:p>
        </w:tc>
        <w:tc>
          <w:tcPr>
            <w:tcW w:w="1177" w:type="dxa"/>
            <w:vMerge w:val="restart"/>
            <w:tcBorders>
              <w:left w:val="nil"/>
              <w:right w:val="nil"/>
            </w:tcBorders>
            <w:vAlign w:val="center"/>
          </w:tcPr>
          <w:p w14:paraId="6063FCF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0.723</w:t>
            </w:r>
          </w:p>
          <w:p w14:paraId="76ECEF2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(0.079)</w:t>
            </w:r>
          </w:p>
        </w:tc>
      </w:tr>
      <w:tr w:rsidR="00D20233" w:rsidRPr="00216184" w14:paraId="0406B76B" w14:textId="77777777" w:rsidTr="00A9772D">
        <w:trPr>
          <w:trHeight w:val="443"/>
          <w:jc w:val="center"/>
        </w:trPr>
        <w:tc>
          <w:tcPr>
            <w:tcW w:w="1620" w:type="dxa"/>
            <w:vMerge/>
            <w:tcBorders>
              <w:left w:val="nil"/>
              <w:right w:val="nil"/>
            </w:tcBorders>
            <w:vAlign w:val="center"/>
          </w:tcPr>
          <w:p w14:paraId="69BDBDA2" w14:textId="77777777" w:rsidR="00D20233" w:rsidRPr="00216184" w:rsidRDefault="00D20233" w:rsidP="00A9772D">
            <w:pPr>
              <w:jc w:val="center"/>
              <w:rPr>
                <w:rFonts w:eastAsia="Times New Roman" w:cs="Times New Roman"/>
                <w:sz w:val="20"/>
                <w:szCs w:val="20"/>
                <w14:ligatures w14:val="none"/>
              </w:rPr>
            </w:pPr>
          </w:p>
        </w:tc>
        <w:tc>
          <w:tcPr>
            <w:tcW w:w="884" w:type="dxa"/>
            <w:tcBorders>
              <w:left w:val="nil"/>
              <w:right w:val="nil"/>
            </w:tcBorders>
            <w:shd w:val="clear" w:color="auto" w:fill="auto"/>
            <w:noWrap/>
            <w:vAlign w:val="center"/>
          </w:tcPr>
          <w:p w14:paraId="2F20D4E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56" w:type="dxa"/>
            <w:tcBorders>
              <w:left w:val="nil"/>
              <w:right w:val="nil"/>
            </w:tcBorders>
            <w:shd w:val="clear" w:color="auto" w:fill="auto"/>
            <w:noWrap/>
            <w:vAlign w:val="center"/>
          </w:tcPr>
          <w:p w14:paraId="19958994" w14:textId="77777777" w:rsidR="00D20233" w:rsidRPr="00216184" w:rsidRDefault="00D20233" w:rsidP="00A9772D">
            <w:pPr>
              <w:jc w:val="center"/>
              <w:rPr>
                <w:rFonts w:cs="Times New Roman"/>
                <w:sz w:val="20"/>
                <w:szCs w:val="20"/>
              </w:rPr>
            </w:pPr>
            <w:r w:rsidRPr="00216184">
              <w:rPr>
                <w:rFonts w:cs="Times New Roman"/>
                <w:sz w:val="20"/>
                <w:szCs w:val="20"/>
              </w:rPr>
              <w:t>22.29 ± 9.89</w:t>
            </w:r>
          </w:p>
        </w:tc>
        <w:tc>
          <w:tcPr>
            <w:tcW w:w="1440" w:type="dxa"/>
            <w:tcBorders>
              <w:left w:val="nil"/>
              <w:right w:val="nil"/>
            </w:tcBorders>
            <w:shd w:val="clear" w:color="auto" w:fill="auto"/>
            <w:noWrap/>
            <w:vAlign w:val="center"/>
          </w:tcPr>
          <w:p w14:paraId="18CBA173" w14:textId="77777777" w:rsidR="00D20233" w:rsidRPr="00216184" w:rsidRDefault="00D20233" w:rsidP="00A9772D">
            <w:pPr>
              <w:jc w:val="center"/>
              <w:rPr>
                <w:rFonts w:cs="Times New Roman"/>
                <w:sz w:val="20"/>
                <w:szCs w:val="20"/>
              </w:rPr>
            </w:pPr>
            <w:r w:rsidRPr="00216184">
              <w:rPr>
                <w:rFonts w:cs="Times New Roman"/>
                <w:sz w:val="20"/>
                <w:szCs w:val="20"/>
              </w:rPr>
              <w:t>21.55 ± 6.65</w:t>
            </w:r>
          </w:p>
        </w:tc>
        <w:tc>
          <w:tcPr>
            <w:tcW w:w="1530" w:type="dxa"/>
            <w:tcBorders>
              <w:left w:val="nil"/>
              <w:right w:val="nil"/>
            </w:tcBorders>
            <w:shd w:val="clear" w:color="auto" w:fill="auto"/>
            <w:noWrap/>
            <w:vAlign w:val="center"/>
          </w:tcPr>
          <w:p w14:paraId="56FD7279" w14:textId="77777777" w:rsidR="00D20233" w:rsidRPr="00216184" w:rsidRDefault="00D20233" w:rsidP="00A9772D">
            <w:pPr>
              <w:jc w:val="center"/>
              <w:rPr>
                <w:rFonts w:cs="Times New Roman"/>
                <w:sz w:val="20"/>
                <w:szCs w:val="20"/>
              </w:rPr>
            </w:pPr>
            <w:r w:rsidRPr="00216184">
              <w:rPr>
                <w:rFonts w:cs="Times New Roman"/>
                <w:sz w:val="20"/>
                <w:szCs w:val="20"/>
              </w:rPr>
              <w:t>25.13 ± 11.81</w:t>
            </w:r>
          </w:p>
        </w:tc>
        <w:tc>
          <w:tcPr>
            <w:tcW w:w="1440" w:type="dxa"/>
            <w:tcBorders>
              <w:left w:val="nil"/>
              <w:right w:val="nil"/>
            </w:tcBorders>
            <w:shd w:val="clear" w:color="auto" w:fill="auto"/>
            <w:noWrap/>
            <w:vAlign w:val="center"/>
          </w:tcPr>
          <w:p w14:paraId="541D608D" w14:textId="77777777" w:rsidR="00D20233" w:rsidRPr="00216184" w:rsidRDefault="00D20233" w:rsidP="00A9772D">
            <w:pPr>
              <w:jc w:val="center"/>
              <w:rPr>
                <w:rFonts w:cs="Times New Roman"/>
                <w:sz w:val="20"/>
                <w:szCs w:val="20"/>
              </w:rPr>
            </w:pPr>
            <w:r w:rsidRPr="00216184">
              <w:rPr>
                <w:rFonts w:cs="Times New Roman"/>
                <w:sz w:val="20"/>
                <w:szCs w:val="20"/>
              </w:rPr>
              <w:t>22.53 ± 9.68</w:t>
            </w:r>
          </w:p>
        </w:tc>
        <w:tc>
          <w:tcPr>
            <w:tcW w:w="1440" w:type="dxa"/>
            <w:tcBorders>
              <w:left w:val="nil"/>
              <w:right w:val="nil"/>
            </w:tcBorders>
            <w:shd w:val="clear" w:color="auto" w:fill="auto"/>
            <w:noWrap/>
            <w:vAlign w:val="center"/>
          </w:tcPr>
          <w:p w14:paraId="060DDDD6" w14:textId="77777777" w:rsidR="00D20233" w:rsidRPr="00216184" w:rsidRDefault="00D20233" w:rsidP="00A9772D">
            <w:pPr>
              <w:jc w:val="center"/>
              <w:rPr>
                <w:rFonts w:cs="Times New Roman"/>
                <w:sz w:val="20"/>
                <w:szCs w:val="20"/>
              </w:rPr>
            </w:pPr>
            <w:r w:rsidRPr="00216184">
              <w:rPr>
                <w:rFonts w:cs="Times New Roman"/>
                <w:sz w:val="20"/>
                <w:szCs w:val="20"/>
              </w:rPr>
              <w:t>24.84 ± 9.52</w:t>
            </w:r>
          </w:p>
        </w:tc>
        <w:tc>
          <w:tcPr>
            <w:tcW w:w="900" w:type="dxa"/>
            <w:vMerge/>
            <w:tcBorders>
              <w:left w:val="nil"/>
              <w:right w:val="nil"/>
            </w:tcBorders>
            <w:vAlign w:val="center"/>
          </w:tcPr>
          <w:p w14:paraId="5D0421B3" w14:textId="77777777" w:rsidR="00D20233" w:rsidRPr="00216184" w:rsidRDefault="00D20233" w:rsidP="00A9772D">
            <w:pPr>
              <w:jc w:val="center"/>
              <w:rPr>
                <w:rFonts w:eastAsia="Times New Roman" w:cs="Times New Roman"/>
                <w:sz w:val="20"/>
                <w:szCs w:val="20"/>
                <w14:ligatures w14:val="none"/>
              </w:rPr>
            </w:pPr>
          </w:p>
        </w:tc>
        <w:tc>
          <w:tcPr>
            <w:tcW w:w="1073" w:type="dxa"/>
            <w:vMerge/>
            <w:tcBorders>
              <w:left w:val="nil"/>
              <w:right w:val="nil"/>
            </w:tcBorders>
            <w:vAlign w:val="center"/>
          </w:tcPr>
          <w:p w14:paraId="028DAA65" w14:textId="77777777" w:rsidR="00D20233" w:rsidRPr="00216184" w:rsidRDefault="00D20233" w:rsidP="00A9772D">
            <w:pPr>
              <w:jc w:val="center"/>
              <w:rPr>
                <w:rFonts w:eastAsia="Times New Roman" w:cs="Times New Roman"/>
                <w:sz w:val="20"/>
                <w:szCs w:val="20"/>
                <w14:ligatures w14:val="none"/>
              </w:rPr>
            </w:pPr>
          </w:p>
        </w:tc>
        <w:tc>
          <w:tcPr>
            <w:tcW w:w="1177" w:type="dxa"/>
            <w:vMerge/>
            <w:tcBorders>
              <w:left w:val="nil"/>
              <w:right w:val="nil"/>
            </w:tcBorders>
            <w:vAlign w:val="center"/>
          </w:tcPr>
          <w:p w14:paraId="0FCE9A6B" w14:textId="77777777" w:rsidR="00D20233" w:rsidRPr="00216184" w:rsidRDefault="00D20233" w:rsidP="00A9772D">
            <w:pPr>
              <w:jc w:val="center"/>
              <w:rPr>
                <w:rFonts w:eastAsia="Times New Roman" w:cs="Times New Roman"/>
                <w:sz w:val="20"/>
                <w:szCs w:val="20"/>
                <w14:ligatures w14:val="none"/>
              </w:rPr>
            </w:pPr>
          </w:p>
        </w:tc>
      </w:tr>
      <w:tr w:rsidR="00D20233" w:rsidRPr="00216184" w14:paraId="17037C20" w14:textId="77777777" w:rsidTr="00A9772D">
        <w:trPr>
          <w:trHeight w:val="443"/>
          <w:jc w:val="center"/>
        </w:trPr>
        <w:tc>
          <w:tcPr>
            <w:tcW w:w="1620" w:type="dxa"/>
            <w:vMerge w:val="restart"/>
            <w:tcBorders>
              <w:left w:val="nil"/>
              <w:right w:val="nil"/>
            </w:tcBorders>
            <w:vAlign w:val="center"/>
          </w:tcPr>
          <w:p w14:paraId="10B7455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Abduction Moment (Nm)</w:t>
            </w:r>
          </w:p>
        </w:tc>
        <w:tc>
          <w:tcPr>
            <w:tcW w:w="884" w:type="dxa"/>
            <w:tcBorders>
              <w:left w:val="nil"/>
              <w:right w:val="nil"/>
            </w:tcBorders>
            <w:shd w:val="clear" w:color="auto" w:fill="auto"/>
            <w:noWrap/>
            <w:vAlign w:val="center"/>
          </w:tcPr>
          <w:p w14:paraId="61ECAAD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56" w:type="dxa"/>
            <w:tcBorders>
              <w:left w:val="nil"/>
              <w:right w:val="nil"/>
            </w:tcBorders>
            <w:shd w:val="clear" w:color="auto" w:fill="auto"/>
            <w:noWrap/>
            <w:vAlign w:val="center"/>
          </w:tcPr>
          <w:p w14:paraId="4F62104E" w14:textId="77777777" w:rsidR="00D20233" w:rsidRPr="00216184" w:rsidRDefault="00D20233" w:rsidP="00A9772D">
            <w:pPr>
              <w:jc w:val="center"/>
              <w:rPr>
                <w:rFonts w:cs="Times New Roman"/>
                <w:sz w:val="20"/>
                <w:szCs w:val="20"/>
              </w:rPr>
            </w:pPr>
            <w:r w:rsidRPr="00216184">
              <w:rPr>
                <w:rFonts w:cs="Times New Roman"/>
                <w:sz w:val="20"/>
                <w:szCs w:val="20"/>
              </w:rPr>
              <w:t>-2.99 ± 3.73</w:t>
            </w:r>
          </w:p>
        </w:tc>
        <w:tc>
          <w:tcPr>
            <w:tcW w:w="1440" w:type="dxa"/>
            <w:tcBorders>
              <w:left w:val="nil"/>
              <w:right w:val="nil"/>
            </w:tcBorders>
            <w:shd w:val="clear" w:color="auto" w:fill="auto"/>
            <w:noWrap/>
            <w:vAlign w:val="center"/>
          </w:tcPr>
          <w:p w14:paraId="00186E43" w14:textId="77777777" w:rsidR="00D20233" w:rsidRPr="00216184" w:rsidRDefault="00D20233" w:rsidP="00A9772D">
            <w:pPr>
              <w:jc w:val="center"/>
              <w:rPr>
                <w:rFonts w:cs="Times New Roman"/>
                <w:sz w:val="20"/>
                <w:szCs w:val="20"/>
              </w:rPr>
            </w:pPr>
            <w:r w:rsidRPr="00216184">
              <w:rPr>
                <w:rFonts w:cs="Times New Roman"/>
                <w:sz w:val="20"/>
                <w:szCs w:val="20"/>
              </w:rPr>
              <w:t>-2.94 ± 3.79</w:t>
            </w:r>
          </w:p>
        </w:tc>
        <w:tc>
          <w:tcPr>
            <w:tcW w:w="1530" w:type="dxa"/>
            <w:tcBorders>
              <w:left w:val="nil"/>
              <w:right w:val="nil"/>
            </w:tcBorders>
            <w:shd w:val="clear" w:color="auto" w:fill="auto"/>
            <w:noWrap/>
            <w:vAlign w:val="center"/>
          </w:tcPr>
          <w:p w14:paraId="444A9F5C" w14:textId="77777777" w:rsidR="00D20233" w:rsidRPr="00216184" w:rsidRDefault="00D20233" w:rsidP="00A9772D">
            <w:pPr>
              <w:jc w:val="center"/>
              <w:rPr>
                <w:rFonts w:cs="Times New Roman"/>
                <w:sz w:val="20"/>
                <w:szCs w:val="20"/>
              </w:rPr>
            </w:pPr>
            <w:r w:rsidRPr="00216184">
              <w:rPr>
                <w:rFonts w:cs="Times New Roman"/>
                <w:sz w:val="20"/>
                <w:szCs w:val="20"/>
              </w:rPr>
              <w:t>-2.64 ± 3.33</w:t>
            </w:r>
          </w:p>
        </w:tc>
        <w:tc>
          <w:tcPr>
            <w:tcW w:w="1440" w:type="dxa"/>
            <w:tcBorders>
              <w:left w:val="nil"/>
              <w:right w:val="nil"/>
            </w:tcBorders>
            <w:shd w:val="clear" w:color="auto" w:fill="auto"/>
            <w:noWrap/>
            <w:vAlign w:val="center"/>
          </w:tcPr>
          <w:p w14:paraId="7DD06DE7" w14:textId="77777777" w:rsidR="00D20233" w:rsidRPr="00216184" w:rsidRDefault="00D20233" w:rsidP="00A9772D">
            <w:pPr>
              <w:jc w:val="center"/>
              <w:rPr>
                <w:rFonts w:cs="Times New Roman"/>
                <w:sz w:val="20"/>
                <w:szCs w:val="20"/>
              </w:rPr>
            </w:pPr>
            <w:r w:rsidRPr="00216184">
              <w:rPr>
                <w:rFonts w:cs="Times New Roman"/>
                <w:sz w:val="20"/>
                <w:szCs w:val="20"/>
              </w:rPr>
              <w:t>-3.18 ± 3.55</w:t>
            </w:r>
          </w:p>
        </w:tc>
        <w:tc>
          <w:tcPr>
            <w:tcW w:w="1440" w:type="dxa"/>
            <w:tcBorders>
              <w:left w:val="nil"/>
              <w:right w:val="nil"/>
            </w:tcBorders>
            <w:shd w:val="clear" w:color="auto" w:fill="auto"/>
            <w:noWrap/>
            <w:vAlign w:val="center"/>
          </w:tcPr>
          <w:p w14:paraId="40152A75" w14:textId="77777777" w:rsidR="00D20233" w:rsidRPr="00216184" w:rsidRDefault="00D20233" w:rsidP="00A9772D">
            <w:pPr>
              <w:jc w:val="center"/>
              <w:rPr>
                <w:rFonts w:cs="Times New Roman"/>
                <w:sz w:val="20"/>
                <w:szCs w:val="20"/>
              </w:rPr>
            </w:pPr>
            <w:r w:rsidRPr="00216184">
              <w:rPr>
                <w:rFonts w:cs="Times New Roman"/>
                <w:sz w:val="20"/>
                <w:szCs w:val="20"/>
              </w:rPr>
              <w:t>-2.97 ± 4.11</w:t>
            </w:r>
          </w:p>
        </w:tc>
        <w:tc>
          <w:tcPr>
            <w:tcW w:w="900" w:type="dxa"/>
            <w:vMerge w:val="restart"/>
            <w:tcBorders>
              <w:left w:val="nil"/>
              <w:right w:val="nil"/>
            </w:tcBorders>
            <w:vAlign w:val="center"/>
          </w:tcPr>
          <w:p w14:paraId="070AA7F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0.496</w:t>
            </w:r>
          </w:p>
          <w:p w14:paraId="3ED98F6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(0.149)</w:t>
            </w:r>
          </w:p>
        </w:tc>
        <w:tc>
          <w:tcPr>
            <w:tcW w:w="1073" w:type="dxa"/>
            <w:vMerge w:val="restart"/>
            <w:tcBorders>
              <w:left w:val="nil"/>
              <w:right w:val="nil"/>
            </w:tcBorders>
            <w:vAlign w:val="center"/>
          </w:tcPr>
          <w:p w14:paraId="3B6068B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0.470</w:t>
            </w:r>
          </w:p>
          <w:p w14:paraId="7C9E3B0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(0.109)</w:t>
            </w:r>
          </w:p>
        </w:tc>
        <w:tc>
          <w:tcPr>
            <w:tcW w:w="1177" w:type="dxa"/>
            <w:vMerge w:val="restart"/>
            <w:tcBorders>
              <w:left w:val="nil"/>
              <w:right w:val="nil"/>
            </w:tcBorders>
            <w:vAlign w:val="center"/>
          </w:tcPr>
          <w:p w14:paraId="5D4C444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0.572</w:t>
            </w:r>
          </w:p>
          <w:p w14:paraId="51E3460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(0.130)</w:t>
            </w:r>
          </w:p>
        </w:tc>
      </w:tr>
      <w:tr w:rsidR="00D20233" w:rsidRPr="00216184" w14:paraId="2677EDAE" w14:textId="77777777" w:rsidTr="00A9772D">
        <w:trPr>
          <w:trHeight w:val="443"/>
          <w:jc w:val="center"/>
        </w:trPr>
        <w:tc>
          <w:tcPr>
            <w:tcW w:w="1620" w:type="dxa"/>
            <w:vMerge/>
            <w:tcBorders>
              <w:left w:val="nil"/>
              <w:right w:val="nil"/>
            </w:tcBorders>
            <w:vAlign w:val="center"/>
          </w:tcPr>
          <w:p w14:paraId="7BBDA6D2" w14:textId="77777777" w:rsidR="00D20233" w:rsidRPr="00216184" w:rsidRDefault="00D20233" w:rsidP="00A9772D">
            <w:pPr>
              <w:jc w:val="center"/>
              <w:rPr>
                <w:rFonts w:eastAsia="Times New Roman" w:cs="Times New Roman"/>
                <w:sz w:val="20"/>
                <w:szCs w:val="20"/>
                <w14:ligatures w14:val="none"/>
              </w:rPr>
            </w:pPr>
          </w:p>
        </w:tc>
        <w:tc>
          <w:tcPr>
            <w:tcW w:w="884" w:type="dxa"/>
            <w:tcBorders>
              <w:left w:val="nil"/>
              <w:right w:val="nil"/>
            </w:tcBorders>
            <w:shd w:val="clear" w:color="auto" w:fill="auto"/>
            <w:noWrap/>
            <w:vAlign w:val="center"/>
          </w:tcPr>
          <w:p w14:paraId="35B5C644"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56" w:type="dxa"/>
            <w:tcBorders>
              <w:left w:val="nil"/>
              <w:right w:val="nil"/>
            </w:tcBorders>
            <w:shd w:val="clear" w:color="auto" w:fill="auto"/>
            <w:noWrap/>
            <w:vAlign w:val="center"/>
          </w:tcPr>
          <w:p w14:paraId="198401D6" w14:textId="77777777" w:rsidR="00D20233" w:rsidRPr="00216184" w:rsidRDefault="00D20233" w:rsidP="00A9772D">
            <w:pPr>
              <w:jc w:val="center"/>
              <w:rPr>
                <w:rFonts w:cs="Times New Roman"/>
                <w:sz w:val="20"/>
                <w:szCs w:val="20"/>
              </w:rPr>
            </w:pPr>
            <w:r w:rsidRPr="00216184">
              <w:rPr>
                <w:rFonts w:cs="Times New Roman"/>
                <w:sz w:val="20"/>
                <w:szCs w:val="20"/>
              </w:rPr>
              <w:t>-5.13 ± 4.73</w:t>
            </w:r>
          </w:p>
        </w:tc>
        <w:tc>
          <w:tcPr>
            <w:tcW w:w="1440" w:type="dxa"/>
            <w:tcBorders>
              <w:left w:val="nil"/>
              <w:right w:val="nil"/>
            </w:tcBorders>
            <w:shd w:val="clear" w:color="auto" w:fill="auto"/>
            <w:noWrap/>
            <w:vAlign w:val="center"/>
          </w:tcPr>
          <w:p w14:paraId="78472E21" w14:textId="77777777" w:rsidR="00D20233" w:rsidRPr="00216184" w:rsidRDefault="00D20233" w:rsidP="00A9772D">
            <w:pPr>
              <w:jc w:val="center"/>
              <w:rPr>
                <w:rFonts w:cs="Times New Roman"/>
                <w:sz w:val="20"/>
                <w:szCs w:val="20"/>
              </w:rPr>
            </w:pPr>
            <w:r w:rsidRPr="00216184">
              <w:rPr>
                <w:rFonts w:cs="Times New Roman"/>
                <w:sz w:val="20"/>
                <w:szCs w:val="20"/>
              </w:rPr>
              <w:t>-3.95 ± 6.42</w:t>
            </w:r>
          </w:p>
        </w:tc>
        <w:tc>
          <w:tcPr>
            <w:tcW w:w="1530" w:type="dxa"/>
            <w:tcBorders>
              <w:left w:val="nil"/>
              <w:right w:val="nil"/>
            </w:tcBorders>
            <w:shd w:val="clear" w:color="auto" w:fill="auto"/>
            <w:noWrap/>
            <w:vAlign w:val="center"/>
          </w:tcPr>
          <w:p w14:paraId="5DC19B74" w14:textId="77777777" w:rsidR="00D20233" w:rsidRPr="00216184" w:rsidRDefault="00D20233" w:rsidP="00A9772D">
            <w:pPr>
              <w:jc w:val="center"/>
              <w:rPr>
                <w:rFonts w:cs="Times New Roman"/>
                <w:sz w:val="20"/>
                <w:szCs w:val="20"/>
              </w:rPr>
            </w:pPr>
            <w:r w:rsidRPr="00216184">
              <w:rPr>
                <w:rFonts w:cs="Times New Roman"/>
                <w:sz w:val="20"/>
                <w:szCs w:val="20"/>
              </w:rPr>
              <w:t>-4.11 ± 5.46</w:t>
            </w:r>
          </w:p>
        </w:tc>
        <w:tc>
          <w:tcPr>
            <w:tcW w:w="1440" w:type="dxa"/>
            <w:tcBorders>
              <w:left w:val="nil"/>
              <w:right w:val="nil"/>
            </w:tcBorders>
            <w:shd w:val="clear" w:color="auto" w:fill="auto"/>
            <w:noWrap/>
            <w:vAlign w:val="center"/>
          </w:tcPr>
          <w:p w14:paraId="67758788" w14:textId="77777777" w:rsidR="00D20233" w:rsidRPr="00216184" w:rsidRDefault="00D20233" w:rsidP="00A9772D">
            <w:pPr>
              <w:jc w:val="center"/>
              <w:rPr>
                <w:rFonts w:cs="Times New Roman"/>
                <w:sz w:val="20"/>
                <w:szCs w:val="20"/>
              </w:rPr>
            </w:pPr>
            <w:r w:rsidRPr="00216184">
              <w:rPr>
                <w:rFonts w:cs="Times New Roman"/>
                <w:sz w:val="20"/>
                <w:szCs w:val="20"/>
              </w:rPr>
              <w:t>-3.92 ± 4.78</w:t>
            </w:r>
          </w:p>
        </w:tc>
        <w:tc>
          <w:tcPr>
            <w:tcW w:w="1440" w:type="dxa"/>
            <w:tcBorders>
              <w:left w:val="nil"/>
              <w:right w:val="nil"/>
            </w:tcBorders>
            <w:shd w:val="clear" w:color="auto" w:fill="auto"/>
            <w:noWrap/>
            <w:vAlign w:val="center"/>
          </w:tcPr>
          <w:p w14:paraId="22DD56CE" w14:textId="77777777" w:rsidR="00D20233" w:rsidRPr="00216184" w:rsidRDefault="00D20233" w:rsidP="00A9772D">
            <w:pPr>
              <w:jc w:val="center"/>
              <w:rPr>
                <w:rFonts w:cs="Times New Roman"/>
                <w:sz w:val="20"/>
                <w:szCs w:val="20"/>
              </w:rPr>
            </w:pPr>
            <w:r w:rsidRPr="00216184">
              <w:rPr>
                <w:rFonts w:cs="Times New Roman"/>
                <w:sz w:val="20"/>
                <w:szCs w:val="20"/>
              </w:rPr>
              <w:t>-4.96 ± 6.46</w:t>
            </w:r>
          </w:p>
        </w:tc>
        <w:tc>
          <w:tcPr>
            <w:tcW w:w="900" w:type="dxa"/>
            <w:vMerge/>
            <w:tcBorders>
              <w:left w:val="nil"/>
              <w:right w:val="nil"/>
            </w:tcBorders>
            <w:vAlign w:val="center"/>
          </w:tcPr>
          <w:p w14:paraId="2057F3FB" w14:textId="77777777" w:rsidR="00D20233" w:rsidRPr="00216184" w:rsidRDefault="00D20233" w:rsidP="00A9772D">
            <w:pPr>
              <w:jc w:val="center"/>
              <w:rPr>
                <w:rFonts w:eastAsia="Times New Roman" w:cs="Times New Roman"/>
                <w:sz w:val="20"/>
                <w:szCs w:val="20"/>
                <w14:ligatures w14:val="none"/>
              </w:rPr>
            </w:pPr>
          </w:p>
        </w:tc>
        <w:tc>
          <w:tcPr>
            <w:tcW w:w="1073" w:type="dxa"/>
            <w:vMerge/>
            <w:tcBorders>
              <w:left w:val="nil"/>
              <w:right w:val="nil"/>
            </w:tcBorders>
            <w:vAlign w:val="center"/>
          </w:tcPr>
          <w:p w14:paraId="6937A12C" w14:textId="77777777" w:rsidR="00D20233" w:rsidRPr="00216184" w:rsidRDefault="00D20233" w:rsidP="00A9772D">
            <w:pPr>
              <w:jc w:val="center"/>
              <w:rPr>
                <w:rFonts w:eastAsia="Times New Roman" w:cs="Times New Roman"/>
                <w:sz w:val="20"/>
                <w:szCs w:val="20"/>
                <w14:ligatures w14:val="none"/>
              </w:rPr>
            </w:pPr>
          </w:p>
        </w:tc>
        <w:tc>
          <w:tcPr>
            <w:tcW w:w="1177" w:type="dxa"/>
            <w:vMerge/>
            <w:tcBorders>
              <w:left w:val="nil"/>
              <w:right w:val="nil"/>
            </w:tcBorders>
            <w:vAlign w:val="center"/>
          </w:tcPr>
          <w:p w14:paraId="162F0FA5" w14:textId="77777777" w:rsidR="00D20233" w:rsidRPr="00216184" w:rsidRDefault="00D20233" w:rsidP="00A9772D">
            <w:pPr>
              <w:jc w:val="center"/>
              <w:rPr>
                <w:rFonts w:eastAsia="Times New Roman" w:cs="Times New Roman"/>
                <w:sz w:val="20"/>
                <w:szCs w:val="20"/>
                <w14:ligatures w14:val="none"/>
              </w:rPr>
            </w:pPr>
          </w:p>
        </w:tc>
      </w:tr>
      <w:tr w:rsidR="00D20233" w:rsidRPr="00216184" w14:paraId="1BBC098E" w14:textId="77777777" w:rsidTr="00A9772D">
        <w:trPr>
          <w:trHeight w:val="443"/>
          <w:jc w:val="center"/>
        </w:trPr>
        <w:tc>
          <w:tcPr>
            <w:tcW w:w="1620" w:type="dxa"/>
            <w:vMerge w:val="restart"/>
            <w:tcBorders>
              <w:left w:val="nil"/>
              <w:right w:val="nil"/>
            </w:tcBorders>
            <w:vAlign w:val="center"/>
          </w:tcPr>
          <w:p w14:paraId="61E603A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Power (Nm/</w:t>
            </w:r>
            <w:proofErr w:type="gramStart"/>
            <w:r w:rsidRPr="00216184">
              <w:rPr>
                <w:rFonts w:eastAsia="Times New Roman" w:cs="Times New Roman"/>
                <w:sz w:val="20"/>
                <w:szCs w:val="20"/>
                <w14:ligatures w14:val="none"/>
              </w:rPr>
              <w:t>s)</w:t>
            </w:r>
            <w:r w:rsidRPr="00216184">
              <w:rPr>
                <w:rFonts w:cs="Times New Roman"/>
                <w:sz w:val="20"/>
                <w:szCs w:val="20"/>
                <w:vertAlign w:val="superscript"/>
              </w:rPr>
              <w:t>α</w:t>
            </w:r>
            <w:proofErr w:type="gramEnd"/>
          </w:p>
        </w:tc>
        <w:tc>
          <w:tcPr>
            <w:tcW w:w="884" w:type="dxa"/>
            <w:tcBorders>
              <w:left w:val="nil"/>
              <w:right w:val="nil"/>
            </w:tcBorders>
            <w:shd w:val="clear" w:color="auto" w:fill="auto"/>
            <w:noWrap/>
            <w:vAlign w:val="center"/>
          </w:tcPr>
          <w:p w14:paraId="5026F68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56" w:type="dxa"/>
            <w:tcBorders>
              <w:left w:val="nil"/>
              <w:right w:val="nil"/>
            </w:tcBorders>
            <w:shd w:val="clear" w:color="auto" w:fill="auto"/>
            <w:noWrap/>
            <w:vAlign w:val="center"/>
          </w:tcPr>
          <w:p w14:paraId="01CCA995" w14:textId="77777777" w:rsidR="00D20233" w:rsidRPr="00216184" w:rsidRDefault="00D20233" w:rsidP="00A9772D">
            <w:pPr>
              <w:jc w:val="center"/>
              <w:rPr>
                <w:rFonts w:cs="Times New Roman"/>
                <w:sz w:val="20"/>
                <w:szCs w:val="20"/>
              </w:rPr>
            </w:pPr>
            <w:r w:rsidRPr="00216184">
              <w:rPr>
                <w:rFonts w:cs="Times New Roman"/>
                <w:sz w:val="20"/>
                <w:szCs w:val="20"/>
              </w:rPr>
              <w:t>58.86 ± 28.44</w:t>
            </w:r>
          </w:p>
        </w:tc>
        <w:tc>
          <w:tcPr>
            <w:tcW w:w="1440" w:type="dxa"/>
            <w:tcBorders>
              <w:left w:val="nil"/>
              <w:right w:val="nil"/>
            </w:tcBorders>
            <w:shd w:val="clear" w:color="auto" w:fill="auto"/>
            <w:noWrap/>
            <w:vAlign w:val="center"/>
          </w:tcPr>
          <w:p w14:paraId="23927B5E" w14:textId="77777777" w:rsidR="00D20233" w:rsidRPr="00216184" w:rsidRDefault="00D20233" w:rsidP="00A9772D">
            <w:pPr>
              <w:jc w:val="center"/>
              <w:rPr>
                <w:rFonts w:cs="Times New Roman"/>
                <w:sz w:val="20"/>
                <w:szCs w:val="20"/>
              </w:rPr>
            </w:pPr>
            <w:r w:rsidRPr="00216184">
              <w:rPr>
                <w:rFonts w:cs="Times New Roman"/>
                <w:sz w:val="20"/>
                <w:szCs w:val="20"/>
              </w:rPr>
              <w:t>59.08 ± 20.76</w:t>
            </w:r>
            <w:r w:rsidRPr="00216184">
              <w:rPr>
                <w:rFonts w:cs="Times New Roman"/>
                <w:sz w:val="18"/>
                <w:szCs w:val="18"/>
                <w:vertAlign w:val="superscript"/>
              </w:rPr>
              <w:t>θ</w:t>
            </w:r>
          </w:p>
        </w:tc>
        <w:tc>
          <w:tcPr>
            <w:tcW w:w="1530" w:type="dxa"/>
            <w:tcBorders>
              <w:left w:val="nil"/>
              <w:right w:val="nil"/>
            </w:tcBorders>
            <w:shd w:val="clear" w:color="auto" w:fill="auto"/>
            <w:noWrap/>
            <w:vAlign w:val="center"/>
          </w:tcPr>
          <w:p w14:paraId="45938E81" w14:textId="77777777" w:rsidR="00D20233" w:rsidRPr="00216184" w:rsidRDefault="00D20233" w:rsidP="00A9772D">
            <w:pPr>
              <w:jc w:val="center"/>
              <w:rPr>
                <w:rFonts w:cs="Times New Roman"/>
                <w:sz w:val="20"/>
                <w:szCs w:val="20"/>
              </w:rPr>
            </w:pPr>
            <w:r w:rsidRPr="00216184">
              <w:rPr>
                <w:rFonts w:cs="Times New Roman"/>
                <w:sz w:val="20"/>
                <w:szCs w:val="20"/>
              </w:rPr>
              <w:t>69.13 ± 17.62</w:t>
            </w:r>
          </w:p>
        </w:tc>
        <w:tc>
          <w:tcPr>
            <w:tcW w:w="1440" w:type="dxa"/>
            <w:tcBorders>
              <w:left w:val="nil"/>
              <w:right w:val="nil"/>
            </w:tcBorders>
            <w:shd w:val="clear" w:color="auto" w:fill="auto"/>
            <w:noWrap/>
            <w:vAlign w:val="center"/>
          </w:tcPr>
          <w:p w14:paraId="48CED509" w14:textId="77777777" w:rsidR="00D20233" w:rsidRPr="00216184" w:rsidRDefault="00D20233" w:rsidP="00A9772D">
            <w:pPr>
              <w:jc w:val="center"/>
              <w:rPr>
                <w:rFonts w:cs="Times New Roman"/>
                <w:sz w:val="20"/>
                <w:szCs w:val="20"/>
              </w:rPr>
            </w:pPr>
            <w:r w:rsidRPr="00216184">
              <w:rPr>
                <w:rFonts w:cs="Times New Roman"/>
                <w:sz w:val="20"/>
                <w:szCs w:val="20"/>
              </w:rPr>
              <w:t>51.25 ± 17.51</w:t>
            </w:r>
            <w:r w:rsidRPr="00216184">
              <w:rPr>
                <w:rFonts w:cs="Times New Roman"/>
                <w:sz w:val="18"/>
                <w:szCs w:val="18"/>
                <w:vertAlign w:val="superscript"/>
              </w:rPr>
              <w:t>θ</w:t>
            </w:r>
          </w:p>
        </w:tc>
        <w:tc>
          <w:tcPr>
            <w:tcW w:w="1440" w:type="dxa"/>
            <w:tcBorders>
              <w:left w:val="nil"/>
              <w:right w:val="nil"/>
            </w:tcBorders>
            <w:shd w:val="clear" w:color="auto" w:fill="auto"/>
            <w:noWrap/>
            <w:vAlign w:val="center"/>
          </w:tcPr>
          <w:p w14:paraId="41CFA2DF" w14:textId="77777777" w:rsidR="00D20233" w:rsidRPr="00216184" w:rsidRDefault="00D20233" w:rsidP="00A9772D">
            <w:pPr>
              <w:jc w:val="center"/>
              <w:rPr>
                <w:rFonts w:cs="Times New Roman"/>
                <w:sz w:val="20"/>
                <w:szCs w:val="20"/>
              </w:rPr>
            </w:pPr>
            <w:r w:rsidRPr="00216184">
              <w:rPr>
                <w:rFonts w:cs="Times New Roman"/>
                <w:sz w:val="20"/>
                <w:szCs w:val="20"/>
              </w:rPr>
              <w:t>54.80 ± 14.06</w:t>
            </w:r>
          </w:p>
        </w:tc>
        <w:tc>
          <w:tcPr>
            <w:tcW w:w="900" w:type="dxa"/>
            <w:vMerge w:val="restart"/>
            <w:tcBorders>
              <w:left w:val="nil"/>
              <w:right w:val="nil"/>
            </w:tcBorders>
            <w:vAlign w:val="center"/>
          </w:tcPr>
          <w:p w14:paraId="55A80E5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0.032</w:t>
            </w:r>
          </w:p>
          <w:p w14:paraId="2B3BFF52"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(0.345)</w:t>
            </w:r>
          </w:p>
        </w:tc>
        <w:tc>
          <w:tcPr>
            <w:tcW w:w="1073" w:type="dxa"/>
            <w:vMerge w:val="restart"/>
            <w:tcBorders>
              <w:left w:val="nil"/>
              <w:right w:val="nil"/>
            </w:tcBorders>
            <w:vAlign w:val="center"/>
          </w:tcPr>
          <w:p w14:paraId="37BEB81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0.031</w:t>
            </w:r>
          </w:p>
          <w:p w14:paraId="2AA9394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(0.569)</w:t>
            </w:r>
          </w:p>
        </w:tc>
        <w:tc>
          <w:tcPr>
            <w:tcW w:w="1177" w:type="dxa"/>
            <w:vMerge w:val="restart"/>
            <w:tcBorders>
              <w:left w:val="nil"/>
              <w:right w:val="nil"/>
            </w:tcBorders>
            <w:vAlign w:val="center"/>
          </w:tcPr>
          <w:p w14:paraId="39061F7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0.964</w:t>
            </w:r>
          </w:p>
          <w:p w14:paraId="3AF31D6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(0.023)</w:t>
            </w:r>
          </w:p>
        </w:tc>
      </w:tr>
      <w:tr w:rsidR="00D20233" w:rsidRPr="00216184" w14:paraId="69B7E908" w14:textId="77777777" w:rsidTr="00A9772D">
        <w:trPr>
          <w:trHeight w:val="443"/>
          <w:jc w:val="center"/>
        </w:trPr>
        <w:tc>
          <w:tcPr>
            <w:tcW w:w="1620" w:type="dxa"/>
            <w:vMerge/>
            <w:tcBorders>
              <w:left w:val="nil"/>
              <w:bottom w:val="single" w:sz="4" w:space="0" w:color="auto"/>
              <w:right w:val="nil"/>
            </w:tcBorders>
            <w:vAlign w:val="center"/>
          </w:tcPr>
          <w:p w14:paraId="17C76035" w14:textId="77777777" w:rsidR="00D20233" w:rsidRPr="00216184" w:rsidRDefault="00D20233" w:rsidP="00A9772D">
            <w:pPr>
              <w:jc w:val="center"/>
              <w:rPr>
                <w:rFonts w:eastAsia="Times New Roman" w:cs="Times New Roman"/>
                <w:sz w:val="20"/>
                <w:szCs w:val="20"/>
                <w14:ligatures w14:val="none"/>
              </w:rPr>
            </w:pPr>
          </w:p>
        </w:tc>
        <w:tc>
          <w:tcPr>
            <w:tcW w:w="884" w:type="dxa"/>
            <w:tcBorders>
              <w:left w:val="nil"/>
              <w:bottom w:val="single" w:sz="4" w:space="0" w:color="auto"/>
              <w:right w:val="nil"/>
            </w:tcBorders>
            <w:shd w:val="clear" w:color="auto" w:fill="auto"/>
            <w:noWrap/>
            <w:vAlign w:val="center"/>
          </w:tcPr>
          <w:p w14:paraId="56C2A00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56" w:type="dxa"/>
            <w:tcBorders>
              <w:left w:val="nil"/>
              <w:bottom w:val="single" w:sz="4" w:space="0" w:color="auto"/>
              <w:right w:val="nil"/>
            </w:tcBorders>
            <w:shd w:val="clear" w:color="auto" w:fill="auto"/>
            <w:noWrap/>
            <w:vAlign w:val="center"/>
          </w:tcPr>
          <w:p w14:paraId="03811C89" w14:textId="77777777" w:rsidR="00D20233" w:rsidRPr="00216184" w:rsidRDefault="00D20233" w:rsidP="00A9772D">
            <w:pPr>
              <w:jc w:val="center"/>
              <w:rPr>
                <w:rFonts w:cs="Times New Roman"/>
                <w:sz w:val="20"/>
                <w:szCs w:val="20"/>
              </w:rPr>
            </w:pPr>
            <w:r w:rsidRPr="00216184">
              <w:rPr>
                <w:rFonts w:cs="Times New Roman"/>
                <w:sz w:val="20"/>
                <w:szCs w:val="20"/>
              </w:rPr>
              <w:t>84.78 ± 35.88</w:t>
            </w:r>
          </w:p>
        </w:tc>
        <w:tc>
          <w:tcPr>
            <w:tcW w:w="1440" w:type="dxa"/>
            <w:tcBorders>
              <w:left w:val="nil"/>
              <w:bottom w:val="single" w:sz="4" w:space="0" w:color="auto"/>
              <w:right w:val="nil"/>
            </w:tcBorders>
            <w:shd w:val="clear" w:color="auto" w:fill="auto"/>
            <w:noWrap/>
            <w:vAlign w:val="center"/>
          </w:tcPr>
          <w:p w14:paraId="0B3062E7" w14:textId="77777777" w:rsidR="00D20233" w:rsidRPr="00216184" w:rsidRDefault="00D20233" w:rsidP="00A9772D">
            <w:pPr>
              <w:jc w:val="center"/>
              <w:rPr>
                <w:rFonts w:cs="Times New Roman"/>
                <w:sz w:val="20"/>
                <w:szCs w:val="20"/>
              </w:rPr>
            </w:pPr>
            <w:r w:rsidRPr="00216184">
              <w:rPr>
                <w:rFonts w:cs="Times New Roman"/>
                <w:sz w:val="20"/>
                <w:szCs w:val="20"/>
              </w:rPr>
              <w:t>83.94 ± 23.78</w:t>
            </w:r>
          </w:p>
        </w:tc>
        <w:tc>
          <w:tcPr>
            <w:tcW w:w="1530" w:type="dxa"/>
            <w:tcBorders>
              <w:left w:val="nil"/>
              <w:bottom w:val="single" w:sz="4" w:space="0" w:color="auto"/>
              <w:right w:val="nil"/>
            </w:tcBorders>
            <w:shd w:val="clear" w:color="auto" w:fill="auto"/>
            <w:noWrap/>
            <w:vAlign w:val="center"/>
          </w:tcPr>
          <w:p w14:paraId="5A4EF50F" w14:textId="77777777" w:rsidR="00D20233" w:rsidRPr="00216184" w:rsidRDefault="00D20233" w:rsidP="00A9772D">
            <w:pPr>
              <w:jc w:val="center"/>
              <w:rPr>
                <w:rFonts w:cs="Times New Roman"/>
                <w:sz w:val="20"/>
                <w:szCs w:val="20"/>
              </w:rPr>
            </w:pPr>
            <w:r w:rsidRPr="00216184">
              <w:rPr>
                <w:rFonts w:cs="Times New Roman"/>
                <w:sz w:val="20"/>
                <w:szCs w:val="20"/>
              </w:rPr>
              <w:t>100.79 ± 45.52</w:t>
            </w:r>
          </w:p>
        </w:tc>
        <w:tc>
          <w:tcPr>
            <w:tcW w:w="1440" w:type="dxa"/>
            <w:tcBorders>
              <w:left w:val="nil"/>
              <w:bottom w:val="single" w:sz="4" w:space="0" w:color="auto"/>
              <w:right w:val="nil"/>
            </w:tcBorders>
            <w:shd w:val="clear" w:color="auto" w:fill="auto"/>
            <w:noWrap/>
            <w:vAlign w:val="center"/>
          </w:tcPr>
          <w:p w14:paraId="221C22AF" w14:textId="77777777" w:rsidR="00D20233" w:rsidRPr="00216184" w:rsidRDefault="00D20233" w:rsidP="00A9772D">
            <w:pPr>
              <w:jc w:val="center"/>
              <w:rPr>
                <w:rFonts w:cs="Times New Roman"/>
                <w:sz w:val="20"/>
                <w:szCs w:val="20"/>
              </w:rPr>
            </w:pPr>
            <w:r w:rsidRPr="00216184">
              <w:rPr>
                <w:rFonts w:cs="Times New Roman"/>
                <w:sz w:val="20"/>
                <w:szCs w:val="20"/>
              </w:rPr>
              <w:t>80.43 ± 30.92</w:t>
            </w:r>
          </w:p>
        </w:tc>
        <w:tc>
          <w:tcPr>
            <w:tcW w:w="1440" w:type="dxa"/>
            <w:tcBorders>
              <w:left w:val="nil"/>
              <w:bottom w:val="single" w:sz="4" w:space="0" w:color="auto"/>
              <w:right w:val="nil"/>
            </w:tcBorders>
            <w:shd w:val="clear" w:color="auto" w:fill="auto"/>
            <w:noWrap/>
            <w:vAlign w:val="center"/>
          </w:tcPr>
          <w:p w14:paraId="2C6B4C12" w14:textId="77777777" w:rsidR="00D20233" w:rsidRPr="00216184" w:rsidRDefault="00D20233" w:rsidP="00A9772D">
            <w:pPr>
              <w:jc w:val="center"/>
              <w:rPr>
                <w:rFonts w:cs="Times New Roman"/>
                <w:sz w:val="20"/>
                <w:szCs w:val="20"/>
              </w:rPr>
            </w:pPr>
            <w:r w:rsidRPr="00216184">
              <w:rPr>
                <w:rFonts w:cs="Times New Roman"/>
                <w:sz w:val="20"/>
                <w:szCs w:val="20"/>
              </w:rPr>
              <w:t>80.91 ± 27.86</w:t>
            </w:r>
          </w:p>
        </w:tc>
        <w:tc>
          <w:tcPr>
            <w:tcW w:w="900" w:type="dxa"/>
            <w:vMerge/>
            <w:tcBorders>
              <w:left w:val="nil"/>
              <w:bottom w:val="single" w:sz="4" w:space="0" w:color="auto"/>
              <w:right w:val="nil"/>
            </w:tcBorders>
            <w:vAlign w:val="center"/>
          </w:tcPr>
          <w:p w14:paraId="2B5226BB" w14:textId="77777777" w:rsidR="00D20233" w:rsidRPr="00216184" w:rsidRDefault="00D20233" w:rsidP="00A9772D">
            <w:pPr>
              <w:jc w:val="center"/>
              <w:rPr>
                <w:rFonts w:eastAsia="Times New Roman" w:cs="Times New Roman"/>
                <w:sz w:val="20"/>
                <w:szCs w:val="20"/>
                <w14:ligatures w14:val="none"/>
              </w:rPr>
            </w:pPr>
          </w:p>
        </w:tc>
        <w:tc>
          <w:tcPr>
            <w:tcW w:w="1073" w:type="dxa"/>
            <w:vMerge/>
            <w:tcBorders>
              <w:left w:val="nil"/>
              <w:bottom w:val="single" w:sz="4" w:space="0" w:color="auto"/>
              <w:right w:val="nil"/>
            </w:tcBorders>
            <w:vAlign w:val="center"/>
          </w:tcPr>
          <w:p w14:paraId="09A4A5C2" w14:textId="77777777" w:rsidR="00D20233" w:rsidRPr="00216184" w:rsidRDefault="00D20233" w:rsidP="00A9772D">
            <w:pPr>
              <w:jc w:val="center"/>
              <w:rPr>
                <w:rFonts w:eastAsia="Times New Roman" w:cs="Times New Roman"/>
                <w:sz w:val="20"/>
                <w:szCs w:val="20"/>
                <w14:ligatures w14:val="none"/>
              </w:rPr>
            </w:pPr>
          </w:p>
        </w:tc>
        <w:tc>
          <w:tcPr>
            <w:tcW w:w="1177" w:type="dxa"/>
            <w:vMerge/>
            <w:tcBorders>
              <w:left w:val="nil"/>
              <w:bottom w:val="single" w:sz="4" w:space="0" w:color="auto"/>
              <w:right w:val="nil"/>
            </w:tcBorders>
            <w:vAlign w:val="center"/>
          </w:tcPr>
          <w:p w14:paraId="0C77C471" w14:textId="77777777" w:rsidR="00D20233" w:rsidRPr="00216184" w:rsidRDefault="00D20233" w:rsidP="00A9772D">
            <w:pPr>
              <w:jc w:val="center"/>
              <w:rPr>
                <w:rFonts w:eastAsia="Times New Roman" w:cs="Times New Roman"/>
                <w:sz w:val="20"/>
                <w:szCs w:val="20"/>
                <w14:ligatures w14:val="none"/>
              </w:rPr>
            </w:pPr>
          </w:p>
        </w:tc>
      </w:tr>
    </w:tbl>
    <w:p w14:paraId="4F73CAC5" w14:textId="77777777" w:rsidR="00D20233" w:rsidRPr="00216184" w:rsidRDefault="00D20233" w:rsidP="00D20233">
      <w:pPr>
        <w:pStyle w:val="Caption"/>
        <w:rPr>
          <w:iCs w:val="0"/>
          <w:sz w:val="18"/>
          <w:szCs w:val="18"/>
        </w:rPr>
      </w:pPr>
      <w:r w:rsidRPr="00216184">
        <w:rPr>
          <w:iCs w:val="0"/>
          <w:sz w:val="18"/>
          <w:szCs w:val="18"/>
        </w:rPr>
        <w:t>a</w:t>
      </w:r>
      <w:proofErr w:type="gramStart"/>
      <w:r w:rsidRPr="00216184">
        <w:rPr>
          <w:iCs w:val="0"/>
          <w:sz w:val="18"/>
          <w:szCs w:val="18"/>
        </w:rPr>
        <w:t>:  significant</w:t>
      </w:r>
      <w:proofErr w:type="gramEnd"/>
      <w:r w:rsidRPr="00216184">
        <w:rPr>
          <w:iCs w:val="0"/>
          <w:sz w:val="18"/>
          <w:szCs w:val="18"/>
        </w:rPr>
        <w:t xml:space="preserve"> difference between C1 and C2, b</w:t>
      </w:r>
      <w:proofErr w:type="gramStart"/>
      <w:r w:rsidRPr="00216184">
        <w:rPr>
          <w:iCs w:val="0"/>
          <w:sz w:val="18"/>
          <w:szCs w:val="18"/>
        </w:rPr>
        <w:t>:  significant</w:t>
      </w:r>
      <w:proofErr w:type="gramEnd"/>
      <w:r w:rsidRPr="00216184">
        <w:rPr>
          <w:iCs w:val="0"/>
          <w:sz w:val="18"/>
          <w:szCs w:val="18"/>
        </w:rPr>
        <w:t xml:space="preserve"> difference between C1 and C3, c</w:t>
      </w:r>
      <w:proofErr w:type="gramStart"/>
      <w:r w:rsidRPr="00216184">
        <w:rPr>
          <w:iCs w:val="0"/>
          <w:sz w:val="18"/>
          <w:szCs w:val="18"/>
        </w:rPr>
        <w:t>:  significant</w:t>
      </w:r>
      <w:proofErr w:type="gramEnd"/>
      <w:r w:rsidRPr="00216184">
        <w:rPr>
          <w:iCs w:val="0"/>
          <w:sz w:val="18"/>
          <w:szCs w:val="18"/>
        </w:rPr>
        <w:t xml:space="preserve"> difference between C2 and C3, </w:t>
      </w:r>
    </w:p>
    <w:p w14:paraId="2836D2DE" w14:textId="77777777" w:rsidR="00D20233" w:rsidRPr="00216184" w:rsidRDefault="00D20233" w:rsidP="00D20233">
      <w:pPr>
        <w:pStyle w:val="Caption"/>
        <w:rPr>
          <w:iCs w:val="0"/>
          <w:sz w:val="18"/>
          <w:szCs w:val="18"/>
        </w:rPr>
      </w:pPr>
      <w:r w:rsidRPr="00216184">
        <w:rPr>
          <w:iCs w:val="0"/>
          <w:sz w:val="18"/>
          <w:szCs w:val="18"/>
        </w:rPr>
        <w:t>α: significant difference between C3 and C4, β: significant difference between C3 and C5, γ: significant difference between C4 and C5,</w:t>
      </w:r>
    </w:p>
    <w:p w14:paraId="5A444652" w14:textId="77777777" w:rsidR="00D20233" w:rsidRPr="00216184" w:rsidRDefault="00D20233" w:rsidP="00D20233">
      <w:pPr>
        <w:rPr>
          <w:rFonts w:cs="Times New Roman"/>
          <w:sz w:val="18"/>
          <w:szCs w:val="18"/>
        </w:rPr>
      </w:pPr>
      <w:r w:rsidRPr="00216184">
        <w:rPr>
          <w:rFonts w:eastAsia="Times New Roman" w:cs="Times New Roman"/>
          <w:sz w:val="18"/>
          <w:szCs w:val="18"/>
          <w14:ligatures w14:val="none"/>
        </w:rPr>
        <w:t>δ</w:t>
      </w:r>
      <w:r w:rsidRPr="00216184">
        <w:rPr>
          <w:rFonts w:cs="Times New Roman"/>
          <w:sz w:val="18"/>
          <w:szCs w:val="18"/>
        </w:rPr>
        <w:t xml:space="preserve">: significant difference between C1 and C5, </w:t>
      </w:r>
      <w:r w:rsidRPr="00216184">
        <w:rPr>
          <w:rFonts w:eastAsia="Times New Roman" w:cs="Times New Roman"/>
          <w:sz w:val="18"/>
          <w:szCs w:val="18"/>
          <w14:ligatures w14:val="none"/>
        </w:rPr>
        <w:t>λ</w:t>
      </w:r>
      <w:r w:rsidRPr="00216184">
        <w:rPr>
          <w:rFonts w:cs="Times New Roman"/>
          <w:sz w:val="18"/>
          <w:szCs w:val="18"/>
        </w:rPr>
        <w:t>: significant difference between C2 and C4, θ: significant difference between Replaced and Contralateral at current condition</w:t>
      </w:r>
    </w:p>
    <w:p w14:paraId="084A900F" w14:textId="77777777" w:rsidR="00D20233" w:rsidRPr="00216184" w:rsidRDefault="00000000" w:rsidP="00D20233">
      <w:pPr>
        <w:rPr>
          <w:rFonts w:cs="Times New Roman"/>
          <w:sz w:val="18"/>
          <w:szCs w:val="18"/>
        </w:rPr>
      </w:pPr>
      <m:oMath>
        <m:sSubSup>
          <m:sSubSupPr>
            <m:ctrlPr>
              <w:rPr>
                <w:rFonts w:ascii="Cambria Math" w:hAnsi="Cambria Math" w:cs="Times New Roman"/>
                <w:sz w:val="18"/>
                <w:szCs w:val="18"/>
              </w:rPr>
            </m:ctrlPr>
          </m:sSubSupPr>
          <m:e>
            <m:r>
              <m:rPr>
                <m:sty m:val="p"/>
              </m:rPr>
              <w:rPr>
                <w:rFonts w:ascii="Cambria Math" w:hAnsi="Cambria Math" w:cs="Times New Roman"/>
                <w:sz w:val="18"/>
                <w:szCs w:val="18"/>
              </w:rPr>
              <m:t>η</m:t>
            </m:r>
          </m:e>
          <m:sub>
            <m:r>
              <m:rPr>
                <m:sty m:val="p"/>
              </m:rPr>
              <w:rPr>
                <w:rFonts w:ascii="Cambria Math" w:hAnsi="Cambria Math" w:cs="Times New Roman"/>
                <w:sz w:val="18"/>
                <w:szCs w:val="18"/>
              </w:rPr>
              <m:t>p</m:t>
            </m:r>
          </m:sub>
          <m:sup>
            <m:r>
              <m:rPr>
                <m:sty m:val="p"/>
              </m:rPr>
              <w:rPr>
                <w:rFonts w:ascii="Cambria Math" w:hAnsi="Cambria Math" w:cs="Times New Roman"/>
                <w:sz w:val="18"/>
                <w:szCs w:val="18"/>
              </w:rPr>
              <m:t>2</m:t>
            </m:r>
          </m:sup>
        </m:sSubSup>
      </m:oMath>
      <w:r w:rsidR="00D20233" w:rsidRPr="00216184">
        <w:rPr>
          <w:rFonts w:eastAsia="Times New Roman" w:cs="Times New Roman"/>
          <w:sz w:val="18"/>
          <w:szCs w:val="18"/>
          <w14:ligatures w14:val="none"/>
        </w:rPr>
        <w:t xml:space="preserve">: partial </w:t>
      </w:r>
      <w:proofErr w:type="gramStart"/>
      <w:r w:rsidR="00D20233" w:rsidRPr="00216184">
        <w:rPr>
          <w:rFonts w:eastAsia="Times New Roman" w:cs="Times New Roman"/>
          <w:sz w:val="18"/>
          <w:szCs w:val="18"/>
          <w14:ligatures w14:val="none"/>
        </w:rPr>
        <w:t>eta</w:t>
      </w:r>
      <w:proofErr w:type="gramEnd"/>
      <w:r w:rsidR="00D20233" w:rsidRPr="00216184">
        <w:rPr>
          <w:rFonts w:eastAsia="Times New Roman" w:cs="Times New Roman"/>
          <w:sz w:val="18"/>
          <w:szCs w:val="18"/>
          <w14:ligatures w14:val="none"/>
        </w:rPr>
        <w:t xml:space="preserve"> squared, Repl.: Replaced side, Contr.: Contralateral side, Cond.: </w:t>
      </w:r>
      <w:proofErr w:type="gramStart"/>
      <w:r w:rsidR="00D20233" w:rsidRPr="00216184">
        <w:rPr>
          <w:rFonts w:eastAsia="Times New Roman" w:cs="Times New Roman"/>
          <w:sz w:val="18"/>
          <w:szCs w:val="18"/>
          <w14:ligatures w14:val="none"/>
        </w:rPr>
        <w:t>Condition,  Inter.</w:t>
      </w:r>
      <w:proofErr w:type="gramEnd"/>
      <w:r w:rsidR="00D20233" w:rsidRPr="00216184">
        <w:rPr>
          <w:rFonts w:eastAsia="Times New Roman" w:cs="Times New Roman"/>
          <w:sz w:val="18"/>
          <w:szCs w:val="18"/>
          <w14:ligatures w14:val="none"/>
        </w:rPr>
        <w:t>: Interaction</w:t>
      </w:r>
    </w:p>
    <w:p w14:paraId="2F8541E1" w14:textId="77777777" w:rsidR="00D20233" w:rsidRPr="00216184" w:rsidRDefault="00D20233" w:rsidP="00D20233">
      <w:pPr>
        <w:spacing w:after="160" w:line="278" w:lineRule="auto"/>
        <w:rPr>
          <w:rFonts w:eastAsiaTheme="majorEastAsia" w:cs="Times New Roman"/>
          <w:sz w:val="20"/>
          <w:szCs w:val="20"/>
        </w:rPr>
      </w:pPr>
      <w:r w:rsidRPr="00216184">
        <w:rPr>
          <w:rFonts w:eastAsiaTheme="majorEastAsia" w:cs="Times New Roman"/>
          <w:sz w:val="20"/>
          <w:szCs w:val="20"/>
        </w:rPr>
        <w:br w:type="page"/>
      </w:r>
    </w:p>
    <w:p w14:paraId="263D1195" w14:textId="77777777" w:rsidR="00D20233" w:rsidRPr="00216184" w:rsidRDefault="00D20233" w:rsidP="00D20233">
      <w:pPr>
        <w:pStyle w:val="Caption"/>
      </w:pPr>
      <w:bookmarkStart w:id="221" w:name="_Toc203028109"/>
      <w:r w:rsidRPr="00216184">
        <w:lastRenderedPageBreak/>
        <w:t xml:space="preserve">Table </w:t>
      </w:r>
      <w:fldSimple w:instr=" SEQ Table \* ARABIC ">
        <w:r w:rsidRPr="00216184">
          <w:rPr>
            <w:noProof/>
          </w:rPr>
          <w:t>3</w:t>
        </w:r>
      </w:fldSimple>
      <w:r w:rsidRPr="00216184">
        <w:t>: Mean Results for ROM and Peak Moment Variables for the Ankle and Hip (mean ± std)</w:t>
      </w:r>
      <w:bookmarkEnd w:id="221"/>
    </w:p>
    <w:tbl>
      <w:tblPr>
        <w:tblW w:w="0" w:type="auto"/>
        <w:tblLayout w:type="fixed"/>
        <w:tblLook w:val="04A0" w:firstRow="1" w:lastRow="0" w:firstColumn="1" w:lastColumn="0" w:noHBand="0" w:noVBand="1"/>
      </w:tblPr>
      <w:tblGrid>
        <w:gridCol w:w="1440"/>
        <w:gridCol w:w="738"/>
        <w:gridCol w:w="1422"/>
        <w:gridCol w:w="1426"/>
        <w:gridCol w:w="1544"/>
        <w:gridCol w:w="1440"/>
        <w:gridCol w:w="1440"/>
        <w:gridCol w:w="1080"/>
        <w:gridCol w:w="990"/>
        <w:gridCol w:w="1170"/>
      </w:tblGrid>
      <w:tr w:rsidR="00D20233" w:rsidRPr="00216184" w14:paraId="02DD86D1" w14:textId="77777777" w:rsidTr="00A9772D">
        <w:trPr>
          <w:trHeight w:val="20"/>
        </w:trPr>
        <w:tc>
          <w:tcPr>
            <w:tcW w:w="1440" w:type="dxa"/>
            <w:tcBorders>
              <w:top w:val="single" w:sz="4" w:space="0" w:color="auto"/>
              <w:left w:val="nil"/>
              <w:bottom w:val="single" w:sz="4" w:space="0" w:color="auto"/>
              <w:right w:val="nil"/>
            </w:tcBorders>
            <w:shd w:val="clear" w:color="auto" w:fill="auto"/>
            <w:noWrap/>
            <w:vAlign w:val="center"/>
            <w:hideMark/>
          </w:tcPr>
          <w:p w14:paraId="0FD8477D"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738" w:type="dxa"/>
            <w:tcBorders>
              <w:top w:val="single" w:sz="4" w:space="0" w:color="auto"/>
              <w:left w:val="nil"/>
              <w:bottom w:val="single" w:sz="4" w:space="0" w:color="auto"/>
              <w:right w:val="nil"/>
            </w:tcBorders>
            <w:shd w:val="clear" w:color="auto" w:fill="auto"/>
            <w:noWrap/>
            <w:vAlign w:val="center"/>
            <w:hideMark/>
          </w:tcPr>
          <w:p w14:paraId="773B4F63"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Limb</w:t>
            </w:r>
          </w:p>
        </w:tc>
        <w:tc>
          <w:tcPr>
            <w:tcW w:w="1422" w:type="dxa"/>
            <w:tcBorders>
              <w:top w:val="single" w:sz="4" w:space="0" w:color="auto"/>
              <w:left w:val="nil"/>
              <w:bottom w:val="single" w:sz="4" w:space="0" w:color="auto"/>
              <w:right w:val="nil"/>
            </w:tcBorders>
            <w:shd w:val="clear" w:color="auto" w:fill="auto"/>
            <w:noWrap/>
            <w:vAlign w:val="center"/>
            <w:hideMark/>
          </w:tcPr>
          <w:p w14:paraId="3961860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6D5F4DC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1426" w:type="dxa"/>
            <w:tcBorders>
              <w:top w:val="single" w:sz="4" w:space="0" w:color="auto"/>
              <w:left w:val="nil"/>
              <w:bottom w:val="single" w:sz="4" w:space="0" w:color="auto"/>
              <w:right w:val="nil"/>
            </w:tcBorders>
            <w:shd w:val="clear" w:color="auto" w:fill="auto"/>
            <w:noWrap/>
            <w:vAlign w:val="center"/>
            <w:hideMark/>
          </w:tcPr>
          <w:p w14:paraId="7C387F1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1E70C2D1"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1544" w:type="dxa"/>
            <w:tcBorders>
              <w:top w:val="single" w:sz="4" w:space="0" w:color="auto"/>
              <w:left w:val="nil"/>
              <w:bottom w:val="single" w:sz="4" w:space="0" w:color="auto"/>
              <w:right w:val="nil"/>
            </w:tcBorders>
            <w:shd w:val="clear" w:color="auto" w:fill="auto"/>
            <w:noWrap/>
            <w:vAlign w:val="center"/>
            <w:hideMark/>
          </w:tcPr>
          <w:p w14:paraId="66EE929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697A42FB"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1440" w:type="dxa"/>
            <w:tcBorders>
              <w:top w:val="single" w:sz="4" w:space="0" w:color="auto"/>
              <w:left w:val="nil"/>
              <w:bottom w:val="single" w:sz="4" w:space="0" w:color="auto"/>
              <w:right w:val="nil"/>
            </w:tcBorders>
            <w:shd w:val="clear" w:color="auto" w:fill="auto"/>
            <w:noWrap/>
            <w:vAlign w:val="center"/>
            <w:hideMark/>
          </w:tcPr>
          <w:p w14:paraId="126883C2"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C4</w:t>
            </w:r>
          </w:p>
          <w:p w14:paraId="4E93648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(155/155)</w:t>
            </w:r>
          </w:p>
        </w:tc>
        <w:tc>
          <w:tcPr>
            <w:tcW w:w="1440" w:type="dxa"/>
            <w:tcBorders>
              <w:top w:val="single" w:sz="4" w:space="0" w:color="auto"/>
              <w:left w:val="nil"/>
              <w:bottom w:val="single" w:sz="4" w:space="0" w:color="auto"/>
              <w:right w:val="nil"/>
            </w:tcBorders>
            <w:shd w:val="clear" w:color="auto" w:fill="auto"/>
            <w:noWrap/>
            <w:vAlign w:val="center"/>
            <w:hideMark/>
          </w:tcPr>
          <w:p w14:paraId="07842141"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C5</w:t>
            </w:r>
          </w:p>
          <w:p w14:paraId="72FC736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(140/140)</w:t>
            </w:r>
          </w:p>
        </w:tc>
        <w:tc>
          <w:tcPr>
            <w:tcW w:w="1080" w:type="dxa"/>
            <w:tcBorders>
              <w:top w:val="single" w:sz="4" w:space="0" w:color="auto"/>
              <w:left w:val="nil"/>
              <w:bottom w:val="single" w:sz="4" w:space="0" w:color="auto"/>
              <w:right w:val="nil"/>
            </w:tcBorders>
            <w:shd w:val="clear" w:color="auto" w:fill="auto"/>
            <w:noWrap/>
            <w:vAlign w:val="center"/>
            <w:hideMark/>
          </w:tcPr>
          <w:p w14:paraId="59E450D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Cond. </w:t>
            </w:r>
          </w:p>
          <w:p w14:paraId="26FE563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p-value (</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c>
          <w:tcPr>
            <w:tcW w:w="990" w:type="dxa"/>
            <w:tcBorders>
              <w:top w:val="single" w:sz="4" w:space="0" w:color="auto"/>
              <w:left w:val="nil"/>
              <w:bottom w:val="single" w:sz="4" w:space="0" w:color="auto"/>
              <w:right w:val="nil"/>
            </w:tcBorders>
            <w:shd w:val="clear" w:color="auto" w:fill="auto"/>
            <w:noWrap/>
            <w:vAlign w:val="center"/>
            <w:hideMark/>
          </w:tcPr>
          <w:p w14:paraId="063F7852"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Limb </w:t>
            </w:r>
          </w:p>
          <w:p w14:paraId="4BF79590"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p-value (</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c>
          <w:tcPr>
            <w:tcW w:w="1170" w:type="dxa"/>
            <w:tcBorders>
              <w:top w:val="single" w:sz="4" w:space="0" w:color="auto"/>
              <w:left w:val="nil"/>
              <w:bottom w:val="single" w:sz="4" w:space="0" w:color="auto"/>
              <w:right w:val="nil"/>
            </w:tcBorders>
            <w:shd w:val="clear" w:color="auto" w:fill="auto"/>
            <w:noWrap/>
            <w:vAlign w:val="center"/>
            <w:hideMark/>
          </w:tcPr>
          <w:p w14:paraId="7431A2DB"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Inter. </w:t>
            </w:r>
          </w:p>
          <w:p w14:paraId="2F419AD4"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p-value (</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r>
      <w:tr w:rsidR="00D20233" w:rsidRPr="00216184" w14:paraId="5A9308FA" w14:textId="77777777" w:rsidTr="00A9772D">
        <w:trPr>
          <w:trHeight w:val="530"/>
        </w:trPr>
        <w:tc>
          <w:tcPr>
            <w:tcW w:w="1440" w:type="dxa"/>
            <w:vMerge w:val="restart"/>
            <w:tcBorders>
              <w:top w:val="single" w:sz="4" w:space="0" w:color="auto"/>
              <w:left w:val="nil"/>
              <w:right w:val="nil"/>
            </w:tcBorders>
            <w:shd w:val="clear" w:color="auto" w:fill="auto"/>
            <w:vAlign w:val="center"/>
            <w:hideMark/>
          </w:tcPr>
          <w:p w14:paraId="0789C49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Ankle Plantarflexion ROM (</w:t>
            </w:r>
            <w:proofErr w:type="gramStart"/>
            <w:r w:rsidRPr="00216184">
              <w:rPr>
                <w:rFonts w:cs="Times New Roman"/>
                <w:sz w:val="20"/>
                <w:szCs w:val="20"/>
              </w:rPr>
              <w:t>°</w:t>
            </w:r>
            <w:r w:rsidRPr="00216184">
              <w:rPr>
                <w:rFonts w:eastAsia="Times New Roman" w:cs="Times New Roman"/>
                <w:sz w:val="20"/>
                <w:szCs w:val="20"/>
                <w14:ligatures w14:val="none"/>
              </w:rPr>
              <w:t>)</w:t>
            </w:r>
            <w:proofErr w:type="spellStart"/>
            <w:r w:rsidRPr="00216184">
              <w:rPr>
                <w:rFonts w:eastAsia="Times New Roman" w:cs="Times New Roman"/>
                <w:sz w:val="18"/>
                <w:szCs w:val="18"/>
                <w:vertAlign w:val="superscript"/>
                <w14:ligatures w14:val="none"/>
              </w:rPr>
              <w:t>δ</w:t>
            </w:r>
            <w:proofErr w:type="gramEnd"/>
            <w:r w:rsidRPr="00216184">
              <w:rPr>
                <w:rFonts w:eastAsia="Times New Roman" w:cs="Times New Roman"/>
                <w:sz w:val="20"/>
                <w:szCs w:val="20"/>
                <w:vertAlign w:val="superscript"/>
                <w14:ligatures w14:val="none"/>
              </w:rPr>
              <w:t>,</w:t>
            </w:r>
            <w:proofErr w:type="gramStart"/>
            <w:r w:rsidRPr="00216184">
              <w:rPr>
                <w:rFonts w:eastAsia="Times New Roman" w:cs="Times New Roman"/>
                <w:sz w:val="20"/>
                <w:szCs w:val="20"/>
                <w:vertAlign w:val="superscript"/>
                <w14:ligatures w14:val="none"/>
              </w:rPr>
              <w:t>c</w:t>
            </w:r>
            <w:proofErr w:type="spellEnd"/>
            <w:r w:rsidRPr="00216184">
              <w:rPr>
                <w:rFonts w:eastAsia="Times New Roman" w:cs="Times New Roman"/>
                <w:sz w:val="20"/>
                <w:szCs w:val="20"/>
                <w:vertAlign w:val="superscript"/>
                <w14:ligatures w14:val="none"/>
              </w:rPr>
              <w:t>,</w:t>
            </w:r>
            <w:r w:rsidRPr="00216184">
              <w:rPr>
                <w:rFonts w:cs="Times New Roman"/>
                <w:sz w:val="20"/>
                <w:szCs w:val="20"/>
                <w:vertAlign w:val="superscript"/>
              </w:rPr>
              <w:t>β</w:t>
            </w:r>
            <w:proofErr w:type="gramEnd"/>
          </w:p>
        </w:tc>
        <w:tc>
          <w:tcPr>
            <w:tcW w:w="738" w:type="dxa"/>
            <w:tcBorders>
              <w:top w:val="single" w:sz="4" w:space="0" w:color="auto"/>
              <w:left w:val="nil"/>
              <w:right w:val="nil"/>
            </w:tcBorders>
            <w:shd w:val="clear" w:color="auto" w:fill="auto"/>
            <w:noWrap/>
            <w:vAlign w:val="center"/>
            <w:hideMark/>
          </w:tcPr>
          <w:p w14:paraId="4B468A7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22" w:type="dxa"/>
            <w:tcBorders>
              <w:top w:val="single" w:sz="4" w:space="0" w:color="auto"/>
              <w:left w:val="nil"/>
              <w:right w:val="nil"/>
            </w:tcBorders>
            <w:shd w:val="clear" w:color="auto" w:fill="auto"/>
            <w:noWrap/>
            <w:vAlign w:val="center"/>
          </w:tcPr>
          <w:p w14:paraId="6C3B43B3" w14:textId="77777777" w:rsidR="00D20233" w:rsidRPr="00216184" w:rsidRDefault="00D20233" w:rsidP="00A9772D">
            <w:pPr>
              <w:jc w:val="center"/>
              <w:rPr>
                <w:rFonts w:cs="Times New Roman"/>
                <w:sz w:val="20"/>
                <w:szCs w:val="20"/>
              </w:rPr>
            </w:pPr>
            <w:r w:rsidRPr="00216184">
              <w:rPr>
                <w:rFonts w:cs="Times New Roman"/>
                <w:sz w:val="20"/>
                <w:szCs w:val="20"/>
              </w:rPr>
              <w:t>14.78 ± 8.95</w:t>
            </w:r>
          </w:p>
        </w:tc>
        <w:tc>
          <w:tcPr>
            <w:tcW w:w="1426" w:type="dxa"/>
            <w:tcBorders>
              <w:top w:val="single" w:sz="4" w:space="0" w:color="auto"/>
              <w:left w:val="nil"/>
              <w:right w:val="nil"/>
            </w:tcBorders>
            <w:shd w:val="clear" w:color="auto" w:fill="auto"/>
            <w:noWrap/>
            <w:vAlign w:val="center"/>
          </w:tcPr>
          <w:p w14:paraId="38A10F55" w14:textId="77777777" w:rsidR="00D20233" w:rsidRPr="00216184" w:rsidRDefault="00D20233" w:rsidP="00A9772D">
            <w:pPr>
              <w:jc w:val="center"/>
              <w:rPr>
                <w:rFonts w:cs="Times New Roman"/>
                <w:sz w:val="20"/>
                <w:szCs w:val="20"/>
              </w:rPr>
            </w:pPr>
            <w:r w:rsidRPr="00216184">
              <w:rPr>
                <w:rFonts w:cs="Times New Roman"/>
                <w:sz w:val="20"/>
                <w:szCs w:val="20"/>
              </w:rPr>
              <w:t>15.81 ± 7.72</w:t>
            </w:r>
          </w:p>
        </w:tc>
        <w:tc>
          <w:tcPr>
            <w:tcW w:w="1544" w:type="dxa"/>
            <w:tcBorders>
              <w:top w:val="single" w:sz="4" w:space="0" w:color="auto"/>
              <w:left w:val="nil"/>
              <w:right w:val="nil"/>
            </w:tcBorders>
            <w:shd w:val="clear" w:color="auto" w:fill="auto"/>
            <w:noWrap/>
            <w:vAlign w:val="center"/>
          </w:tcPr>
          <w:p w14:paraId="15D5F989" w14:textId="77777777" w:rsidR="00D20233" w:rsidRPr="00216184" w:rsidRDefault="00D20233" w:rsidP="00A9772D">
            <w:pPr>
              <w:jc w:val="center"/>
              <w:rPr>
                <w:rFonts w:cs="Times New Roman"/>
                <w:sz w:val="20"/>
                <w:szCs w:val="20"/>
              </w:rPr>
            </w:pPr>
            <w:r w:rsidRPr="00216184">
              <w:rPr>
                <w:rFonts w:cs="Times New Roman"/>
                <w:sz w:val="20"/>
                <w:szCs w:val="20"/>
              </w:rPr>
              <w:t>15.43 ± 6.78</w:t>
            </w:r>
          </w:p>
        </w:tc>
        <w:tc>
          <w:tcPr>
            <w:tcW w:w="1440" w:type="dxa"/>
            <w:tcBorders>
              <w:top w:val="single" w:sz="4" w:space="0" w:color="auto"/>
              <w:left w:val="nil"/>
              <w:right w:val="nil"/>
            </w:tcBorders>
            <w:shd w:val="clear" w:color="auto" w:fill="auto"/>
            <w:noWrap/>
            <w:vAlign w:val="center"/>
          </w:tcPr>
          <w:p w14:paraId="4CD2C573" w14:textId="77777777" w:rsidR="00D20233" w:rsidRPr="00216184" w:rsidRDefault="00D20233" w:rsidP="00A9772D">
            <w:pPr>
              <w:jc w:val="center"/>
              <w:rPr>
                <w:rFonts w:cs="Times New Roman"/>
                <w:sz w:val="20"/>
                <w:szCs w:val="20"/>
              </w:rPr>
            </w:pPr>
            <w:r w:rsidRPr="00216184">
              <w:rPr>
                <w:rFonts w:cs="Times New Roman"/>
                <w:sz w:val="20"/>
                <w:szCs w:val="20"/>
              </w:rPr>
              <w:t>14.29 ± 8.00</w:t>
            </w:r>
          </w:p>
        </w:tc>
        <w:tc>
          <w:tcPr>
            <w:tcW w:w="1440" w:type="dxa"/>
            <w:tcBorders>
              <w:top w:val="single" w:sz="4" w:space="0" w:color="auto"/>
              <w:left w:val="nil"/>
              <w:right w:val="nil"/>
            </w:tcBorders>
            <w:shd w:val="clear" w:color="auto" w:fill="auto"/>
            <w:noWrap/>
            <w:vAlign w:val="center"/>
          </w:tcPr>
          <w:p w14:paraId="4CEDADF5" w14:textId="77777777" w:rsidR="00D20233" w:rsidRPr="00216184" w:rsidRDefault="00D20233" w:rsidP="00A9772D">
            <w:pPr>
              <w:jc w:val="center"/>
              <w:rPr>
                <w:rFonts w:cs="Times New Roman"/>
                <w:sz w:val="20"/>
                <w:szCs w:val="20"/>
              </w:rPr>
            </w:pPr>
            <w:r w:rsidRPr="00216184">
              <w:rPr>
                <w:rFonts w:cs="Times New Roman"/>
                <w:sz w:val="20"/>
                <w:szCs w:val="20"/>
              </w:rPr>
              <w:t>11.21 ± 4.83</w:t>
            </w:r>
          </w:p>
        </w:tc>
        <w:tc>
          <w:tcPr>
            <w:tcW w:w="1080" w:type="dxa"/>
            <w:vMerge w:val="restart"/>
            <w:tcBorders>
              <w:top w:val="single" w:sz="4" w:space="0" w:color="auto"/>
              <w:left w:val="nil"/>
              <w:right w:val="nil"/>
            </w:tcBorders>
            <w:shd w:val="clear" w:color="auto" w:fill="auto"/>
            <w:noWrap/>
            <w:vAlign w:val="center"/>
          </w:tcPr>
          <w:p w14:paraId="5537806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0.003</w:t>
            </w:r>
          </w:p>
          <w:p w14:paraId="4D458E3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(0.468)</w:t>
            </w:r>
          </w:p>
        </w:tc>
        <w:tc>
          <w:tcPr>
            <w:tcW w:w="990" w:type="dxa"/>
            <w:vMerge w:val="restart"/>
            <w:tcBorders>
              <w:top w:val="single" w:sz="4" w:space="0" w:color="auto"/>
              <w:left w:val="nil"/>
              <w:right w:val="nil"/>
            </w:tcBorders>
            <w:shd w:val="clear" w:color="auto" w:fill="auto"/>
            <w:noWrap/>
            <w:vAlign w:val="center"/>
          </w:tcPr>
          <w:p w14:paraId="006DA09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0.733</w:t>
            </w:r>
          </w:p>
          <w:p w14:paraId="08B559DB"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(0.021)</w:t>
            </w:r>
          </w:p>
        </w:tc>
        <w:tc>
          <w:tcPr>
            <w:tcW w:w="1170" w:type="dxa"/>
            <w:vMerge w:val="restart"/>
            <w:tcBorders>
              <w:top w:val="single" w:sz="4" w:space="0" w:color="auto"/>
              <w:left w:val="nil"/>
              <w:right w:val="nil"/>
            </w:tcBorders>
            <w:shd w:val="clear" w:color="auto" w:fill="auto"/>
            <w:noWrap/>
            <w:vAlign w:val="center"/>
          </w:tcPr>
          <w:p w14:paraId="3044DA1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0.136</w:t>
            </w:r>
          </w:p>
          <w:p w14:paraId="5C70485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(0.244)</w:t>
            </w:r>
          </w:p>
        </w:tc>
      </w:tr>
      <w:tr w:rsidR="00D20233" w:rsidRPr="00216184" w14:paraId="0D238C69" w14:textId="77777777" w:rsidTr="00A9772D">
        <w:trPr>
          <w:trHeight w:val="530"/>
        </w:trPr>
        <w:tc>
          <w:tcPr>
            <w:tcW w:w="1440" w:type="dxa"/>
            <w:vMerge/>
            <w:tcBorders>
              <w:top w:val="nil"/>
              <w:left w:val="nil"/>
              <w:right w:val="nil"/>
            </w:tcBorders>
            <w:vAlign w:val="center"/>
            <w:hideMark/>
          </w:tcPr>
          <w:p w14:paraId="55CC5428" w14:textId="77777777" w:rsidR="00D20233" w:rsidRPr="00216184" w:rsidRDefault="00D20233" w:rsidP="00A9772D">
            <w:pPr>
              <w:jc w:val="center"/>
              <w:rPr>
                <w:rFonts w:eastAsia="Times New Roman" w:cs="Times New Roman"/>
                <w:sz w:val="20"/>
                <w:szCs w:val="20"/>
                <w14:ligatures w14:val="none"/>
              </w:rPr>
            </w:pPr>
          </w:p>
        </w:tc>
        <w:tc>
          <w:tcPr>
            <w:tcW w:w="738" w:type="dxa"/>
            <w:tcBorders>
              <w:left w:val="nil"/>
              <w:right w:val="nil"/>
            </w:tcBorders>
            <w:shd w:val="clear" w:color="auto" w:fill="auto"/>
            <w:noWrap/>
            <w:vAlign w:val="center"/>
            <w:hideMark/>
          </w:tcPr>
          <w:p w14:paraId="1AC56D9B"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22" w:type="dxa"/>
            <w:tcBorders>
              <w:left w:val="nil"/>
              <w:right w:val="nil"/>
            </w:tcBorders>
            <w:shd w:val="clear" w:color="auto" w:fill="auto"/>
            <w:noWrap/>
            <w:vAlign w:val="center"/>
          </w:tcPr>
          <w:p w14:paraId="230A9C71" w14:textId="77777777" w:rsidR="00D20233" w:rsidRPr="00216184" w:rsidRDefault="00D20233" w:rsidP="00A9772D">
            <w:pPr>
              <w:jc w:val="center"/>
              <w:rPr>
                <w:rFonts w:cs="Times New Roman"/>
                <w:sz w:val="20"/>
                <w:szCs w:val="20"/>
              </w:rPr>
            </w:pPr>
            <w:r w:rsidRPr="00216184">
              <w:rPr>
                <w:rFonts w:cs="Times New Roman"/>
                <w:sz w:val="20"/>
                <w:szCs w:val="20"/>
              </w:rPr>
              <w:t>11.89 ± 6.56</w:t>
            </w:r>
          </w:p>
        </w:tc>
        <w:tc>
          <w:tcPr>
            <w:tcW w:w="1426" w:type="dxa"/>
            <w:tcBorders>
              <w:left w:val="nil"/>
              <w:right w:val="nil"/>
            </w:tcBorders>
            <w:shd w:val="clear" w:color="auto" w:fill="auto"/>
            <w:noWrap/>
            <w:vAlign w:val="center"/>
          </w:tcPr>
          <w:p w14:paraId="69205950" w14:textId="77777777" w:rsidR="00D20233" w:rsidRPr="00216184" w:rsidRDefault="00D20233" w:rsidP="00A9772D">
            <w:pPr>
              <w:jc w:val="center"/>
              <w:rPr>
                <w:rFonts w:cs="Times New Roman"/>
                <w:sz w:val="20"/>
                <w:szCs w:val="20"/>
              </w:rPr>
            </w:pPr>
            <w:r w:rsidRPr="00216184">
              <w:rPr>
                <w:rFonts w:cs="Times New Roman"/>
                <w:sz w:val="20"/>
                <w:szCs w:val="20"/>
              </w:rPr>
              <w:t>13.72 ± 3.39</w:t>
            </w:r>
          </w:p>
        </w:tc>
        <w:tc>
          <w:tcPr>
            <w:tcW w:w="1544" w:type="dxa"/>
            <w:tcBorders>
              <w:left w:val="nil"/>
              <w:right w:val="nil"/>
            </w:tcBorders>
            <w:shd w:val="clear" w:color="auto" w:fill="auto"/>
            <w:noWrap/>
            <w:vAlign w:val="center"/>
          </w:tcPr>
          <w:p w14:paraId="190F5018" w14:textId="77777777" w:rsidR="00D20233" w:rsidRPr="00216184" w:rsidRDefault="00D20233" w:rsidP="00A9772D">
            <w:pPr>
              <w:jc w:val="center"/>
              <w:rPr>
                <w:rFonts w:cs="Times New Roman"/>
                <w:sz w:val="20"/>
                <w:szCs w:val="20"/>
              </w:rPr>
            </w:pPr>
            <w:r w:rsidRPr="00216184">
              <w:rPr>
                <w:rFonts w:cs="Times New Roman"/>
                <w:sz w:val="20"/>
                <w:szCs w:val="20"/>
              </w:rPr>
              <w:t>18.60 ± 5.16</w:t>
            </w:r>
          </w:p>
        </w:tc>
        <w:tc>
          <w:tcPr>
            <w:tcW w:w="1440" w:type="dxa"/>
            <w:tcBorders>
              <w:left w:val="nil"/>
              <w:right w:val="nil"/>
            </w:tcBorders>
            <w:shd w:val="clear" w:color="auto" w:fill="auto"/>
            <w:noWrap/>
            <w:vAlign w:val="center"/>
          </w:tcPr>
          <w:p w14:paraId="7B80701F" w14:textId="77777777" w:rsidR="00D20233" w:rsidRPr="00216184" w:rsidRDefault="00D20233" w:rsidP="00A9772D">
            <w:pPr>
              <w:jc w:val="center"/>
              <w:rPr>
                <w:rFonts w:cs="Times New Roman"/>
                <w:sz w:val="20"/>
                <w:szCs w:val="20"/>
              </w:rPr>
            </w:pPr>
            <w:r w:rsidRPr="00216184">
              <w:rPr>
                <w:rFonts w:cs="Times New Roman"/>
                <w:sz w:val="20"/>
                <w:szCs w:val="20"/>
              </w:rPr>
              <w:t>11.85 ± 2.32</w:t>
            </w:r>
          </w:p>
        </w:tc>
        <w:tc>
          <w:tcPr>
            <w:tcW w:w="1440" w:type="dxa"/>
            <w:tcBorders>
              <w:left w:val="nil"/>
              <w:right w:val="nil"/>
            </w:tcBorders>
            <w:shd w:val="clear" w:color="auto" w:fill="auto"/>
            <w:noWrap/>
            <w:vAlign w:val="center"/>
          </w:tcPr>
          <w:p w14:paraId="095A5970" w14:textId="77777777" w:rsidR="00D20233" w:rsidRPr="00216184" w:rsidRDefault="00D20233" w:rsidP="00A9772D">
            <w:pPr>
              <w:jc w:val="center"/>
              <w:rPr>
                <w:rFonts w:cs="Times New Roman"/>
                <w:sz w:val="20"/>
                <w:szCs w:val="20"/>
              </w:rPr>
            </w:pPr>
            <w:r w:rsidRPr="00216184">
              <w:rPr>
                <w:rFonts w:cs="Times New Roman"/>
                <w:sz w:val="20"/>
                <w:szCs w:val="20"/>
              </w:rPr>
              <w:t>9.74 ± 3.83</w:t>
            </w:r>
          </w:p>
        </w:tc>
        <w:tc>
          <w:tcPr>
            <w:tcW w:w="1080" w:type="dxa"/>
            <w:vMerge/>
            <w:tcBorders>
              <w:top w:val="nil"/>
              <w:left w:val="nil"/>
              <w:right w:val="nil"/>
            </w:tcBorders>
            <w:vAlign w:val="center"/>
          </w:tcPr>
          <w:p w14:paraId="6A25E10C" w14:textId="77777777" w:rsidR="00D20233" w:rsidRPr="00216184" w:rsidRDefault="00D20233" w:rsidP="00A9772D">
            <w:pPr>
              <w:jc w:val="center"/>
              <w:rPr>
                <w:rFonts w:eastAsia="Times New Roman" w:cs="Times New Roman"/>
                <w:sz w:val="20"/>
                <w:szCs w:val="20"/>
                <w14:ligatures w14:val="none"/>
              </w:rPr>
            </w:pPr>
          </w:p>
        </w:tc>
        <w:tc>
          <w:tcPr>
            <w:tcW w:w="990" w:type="dxa"/>
            <w:vMerge/>
            <w:tcBorders>
              <w:top w:val="nil"/>
              <w:left w:val="nil"/>
              <w:right w:val="nil"/>
            </w:tcBorders>
            <w:vAlign w:val="center"/>
          </w:tcPr>
          <w:p w14:paraId="4A376E83" w14:textId="77777777" w:rsidR="00D20233" w:rsidRPr="00216184" w:rsidRDefault="00D20233" w:rsidP="00A9772D">
            <w:pPr>
              <w:jc w:val="center"/>
              <w:rPr>
                <w:rFonts w:eastAsia="Times New Roman" w:cs="Times New Roman"/>
                <w:sz w:val="20"/>
                <w:szCs w:val="20"/>
                <w14:ligatures w14:val="none"/>
              </w:rPr>
            </w:pPr>
          </w:p>
        </w:tc>
        <w:tc>
          <w:tcPr>
            <w:tcW w:w="1170" w:type="dxa"/>
            <w:vMerge/>
            <w:tcBorders>
              <w:top w:val="nil"/>
              <w:left w:val="nil"/>
              <w:right w:val="nil"/>
            </w:tcBorders>
            <w:vAlign w:val="center"/>
          </w:tcPr>
          <w:p w14:paraId="4B9779AC" w14:textId="77777777" w:rsidR="00D20233" w:rsidRPr="00216184" w:rsidRDefault="00D20233" w:rsidP="00A9772D">
            <w:pPr>
              <w:jc w:val="center"/>
              <w:rPr>
                <w:rFonts w:eastAsia="Times New Roman" w:cs="Times New Roman"/>
                <w:sz w:val="20"/>
                <w:szCs w:val="20"/>
                <w14:ligatures w14:val="none"/>
              </w:rPr>
            </w:pPr>
          </w:p>
        </w:tc>
      </w:tr>
      <w:tr w:rsidR="00D20233" w:rsidRPr="00216184" w14:paraId="18880681" w14:textId="77777777" w:rsidTr="00A9772D">
        <w:trPr>
          <w:trHeight w:val="530"/>
        </w:trPr>
        <w:tc>
          <w:tcPr>
            <w:tcW w:w="1440" w:type="dxa"/>
            <w:vMerge w:val="restart"/>
            <w:tcBorders>
              <w:top w:val="nil"/>
              <w:left w:val="nil"/>
              <w:right w:val="nil"/>
            </w:tcBorders>
            <w:shd w:val="clear" w:color="auto" w:fill="auto"/>
            <w:vAlign w:val="center"/>
            <w:hideMark/>
          </w:tcPr>
          <w:p w14:paraId="27CE523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Ankle Plantarflexion Moment (Nm)</w:t>
            </w:r>
          </w:p>
        </w:tc>
        <w:tc>
          <w:tcPr>
            <w:tcW w:w="738" w:type="dxa"/>
            <w:tcBorders>
              <w:left w:val="nil"/>
              <w:right w:val="nil"/>
            </w:tcBorders>
            <w:shd w:val="clear" w:color="auto" w:fill="auto"/>
            <w:noWrap/>
            <w:vAlign w:val="center"/>
            <w:hideMark/>
          </w:tcPr>
          <w:p w14:paraId="3134D90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22" w:type="dxa"/>
            <w:tcBorders>
              <w:left w:val="nil"/>
              <w:right w:val="nil"/>
            </w:tcBorders>
            <w:shd w:val="clear" w:color="auto" w:fill="auto"/>
            <w:noWrap/>
            <w:vAlign w:val="center"/>
          </w:tcPr>
          <w:p w14:paraId="5377B617" w14:textId="77777777" w:rsidR="00D20233" w:rsidRPr="00216184" w:rsidRDefault="00D20233" w:rsidP="00A9772D">
            <w:pPr>
              <w:jc w:val="center"/>
              <w:rPr>
                <w:rFonts w:cs="Times New Roman"/>
                <w:sz w:val="20"/>
                <w:szCs w:val="20"/>
              </w:rPr>
            </w:pPr>
            <w:r w:rsidRPr="00216184">
              <w:rPr>
                <w:rFonts w:cs="Times New Roman"/>
                <w:sz w:val="20"/>
                <w:szCs w:val="20"/>
              </w:rPr>
              <w:t>-17.35 ± 10.98</w:t>
            </w:r>
          </w:p>
        </w:tc>
        <w:tc>
          <w:tcPr>
            <w:tcW w:w="1426" w:type="dxa"/>
            <w:tcBorders>
              <w:left w:val="nil"/>
              <w:right w:val="nil"/>
            </w:tcBorders>
            <w:shd w:val="clear" w:color="auto" w:fill="auto"/>
            <w:noWrap/>
            <w:vAlign w:val="center"/>
          </w:tcPr>
          <w:p w14:paraId="32917F8D" w14:textId="77777777" w:rsidR="00D20233" w:rsidRPr="00216184" w:rsidRDefault="00D20233" w:rsidP="00A9772D">
            <w:pPr>
              <w:jc w:val="center"/>
              <w:rPr>
                <w:rFonts w:cs="Times New Roman"/>
                <w:sz w:val="20"/>
                <w:szCs w:val="20"/>
              </w:rPr>
            </w:pPr>
            <w:r w:rsidRPr="00216184">
              <w:rPr>
                <w:rFonts w:cs="Times New Roman"/>
                <w:sz w:val="20"/>
                <w:szCs w:val="20"/>
              </w:rPr>
              <w:t>-17.93 ± 10.05</w:t>
            </w:r>
          </w:p>
        </w:tc>
        <w:tc>
          <w:tcPr>
            <w:tcW w:w="1544" w:type="dxa"/>
            <w:tcBorders>
              <w:left w:val="nil"/>
              <w:right w:val="nil"/>
            </w:tcBorders>
            <w:shd w:val="clear" w:color="auto" w:fill="auto"/>
            <w:noWrap/>
            <w:vAlign w:val="center"/>
          </w:tcPr>
          <w:p w14:paraId="12D70CFB" w14:textId="77777777" w:rsidR="00D20233" w:rsidRPr="00216184" w:rsidRDefault="00D20233" w:rsidP="00A9772D">
            <w:pPr>
              <w:jc w:val="center"/>
              <w:rPr>
                <w:rFonts w:cs="Times New Roman"/>
                <w:sz w:val="20"/>
                <w:szCs w:val="20"/>
              </w:rPr>
            </w:pPr>
            <w:r w:rsidRPr="00216184">
              <w:rPr>
                <w:rFonts w:cs="Times New Roman"/>
                <w:sz w:val="20"/>
                <w:szCs w:val="20"/>
              </w:rPr>
              <w:t>-18.88 ± 11.31</w:t>
            </w:r>
          </w:p>
        </w:tc>
        <w:tc>
          <w:tcPr>
            <w:tcW w:w="1440" w:type="dxa"/>
            <w:tcBorders>
              <w:left w:val="nil"/>
              <w:right w:val="nil"/>
            </w:tcBorders>
            <w:shd w:val="clear" w:color="auto" w:fill="auto"/>
            <w:noWrap/>
            <w:vAlign w:val="center"/>
          </w:tcPr>
          <w:p w14:paraId="5F19BAF8" w14:textId="77777777" w:rsidR="00D20233" w:rsidRPr="00216184" w:rsidRDefault="00D20233" w:rsidP="00A9772D">
            <w:pPr>
              <w:jc w:val="center"/>
              <w:rPr>
                <w:rFonts w:cs="Times New Roman"/>
                <w:sz w:val="20"/>
                <w:szCs w:val="20"/>
              </w:rPr>
            </w:pPr>
            <w:r w:rsidRPr="00216184">
              <w:rPr>
                <w:rFonts w:cs="Times New Roman"/>
                <w:sz w:val="20"/>
                <w:szCs w:val="20"/>
              </w:rPr>
              <w:t>-17.5 ± 10.22</w:t>
            </w:r>
          </w:p>
        </w:tc>
        <w:tc>
          <w:tcPr>
            <w:tcW w:w="1440" w:type="dxa"/>
            <w:tcBorders>
              <w:left w:val="nil"/>
              <w:right w:val="nil"/>
            </w:tcBorders>
            <w:shd w:val="clear" w:color="auto" w:fill="auto"/>
            <w:noWrap/>
            <w:vAlign w:val="center"/>
          </w:tcPr>
          <w:p w14:paraId="7926A85D" w14:textId="77777777" w:rsidR="00D20233" w:rsidRPr="00216184" w:rsidRDefault="00D20233" w:rsidP="00A9772D">
            <w:pPr>
              <w:jc w:val="center"/>
              <w:rPr>
                <w:rFonts w:cs="Times New Roman"/>
                <w:sz w:val="20"/>
                <w:szCs w:val="20"/>
              </w:rPr>
            </w:pPr>
            <w:r w:rsidRPr="00216184">
              <w:rPr>
                <w:rFonts w:cs="Times New Roman"/>
                <w:sz w:val="20"/>
                <w:szCs w:val="20"/>
              </w:rPr>
              <w:t>-17.33 ± 10.02</w:t>
            </w:r>
          </w:p>
        </w:tc>
        <w:tc>
          <w:tcPr>
            <w:tcW w:w="1080" w:type="dxa"/>
            <w:vMerge w:val="restart"/>
            <w:tcBorders>
              <w:top w:val="nil"/>
              <w:left w:val="nil"/>
              <w:right w:val="nil"/>
            </w:tcBorders>
            <w:shd w:val="clear" w:color="auto" w:fill="auto"/>
            <w:noWrap/>
            <w:vAlign w:val="center"/>
          </w:tcPr>
          <w:p w14:paraId="5B15E3A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0.501</w:t>
            </w:r>
          </w:p>
          <w:p w14:paraId="71CC79A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(0.154)</w:t>
            </w:r>
          </w:p>
        </w:tc>
        <w:tc>
          <w:tcPr>
            <w:tcW w:w="990" w:type="dxa"/>
            <w:vMerge w:val="restart"/>
            <w:tcBorders>
              <w:top w:val="nil"/>
              <w:left w:val="nil"/>
              <w:right w:val="nil"/>
            </w:tcBorders>
            <w:shd w:val="clear" w:color="auto" w:fill="auto"/>
            <w:noWrap/>
            <w:vAlign w:val="center"/>
          </w:tcPr>
          <w:p w14:paraId="4C62F326"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0.512</w:t>
            </w:r>
          </w:p>
          <w:p w14:paraId="0B16D4B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(0.081)</w:t>
            </w:r>
          </w:p>
        </w:tc>
        <w:tc>
          <w:tcPr>
            <w:tcW w:w="1170" w:type="dxa"/>
            <w:vMerge w:val="restart"/>
            <w:tcBorders>
              <w:top w:val="nil"/>
              <w:left w:val="nil"/>
              <w:right w:val="nil"/>
            </w:tcBorders>
            <w:shd w:val="clear" w:color="auto" w:fill="auto"/>
            <w:noWrap/>
            <w:vAlign w:val="center"/>
          </w:tcPr>
          <w:p w14:paraId="05EC51F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0.483</w:t>
            </w:r>
          </w:p>
          <w:p w14:paraId="5612565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(0.012)</w:t>
            </w:r>
          </w:p>
        </w:tc>
      </w:tr>
      <w:tr w:rsidR="00D20233" w:rsidRPr="00216184" w14:paraId="3F7F49DE" w14:textId="77777777" w:rsidTr="00A9772D">
        <w:trPr>
          <w:trHeight w:val="530"/>
        </w:trPr>
        <w:tc>
          <w:tcPr>
            <w:tcW w:w="1440" w:type="dxa"/>
            <w:vMerge/>
            <w:tcBorders>
              <w:top w:val="nil"/>
              <w:left w:val="nil"/>
              <w:right w:val="nil"/>
            </w:tcBorders>
            <w:vAlign w:val="center"/>
            <w:hideMark/>
          </w:tcPr>
          <w:p w14:paraId="356E38BD" w14:textId="77777777" w:rsidR="00D20233" w:rsidRPr="00216184" w:rsidRDefault="00D20233" w:rsidP="00A9772D">
            <w:pPr>
              <w:jc w:val="center"/>
              <w:rPr>
                <w:rFonts w:eastAsia="Times New Roman" w:cs="Times New Roman"/>
                <w:sz w:val="20"/>
                <w:szCs w:val="20"/>
                <w14:ligatures w14:val="none"/>
              </w:rPr>
            </w:pPr>
          </w:p>
        </w:tc>
        <w:tc>
          <w:tcPr>
            <w:tcW w:w="738" w:type="dxa"/>
            <w:tcBorders>
              <w:left w:val="nil"/>
              <w:right w:val="nil"/>
            </w:tcBorders>
            <w:shd w:val="clear" w:color="auto" w:fill="auto"/>
            <w:noWrap/>
            <w:vAlign w:val="center"/>
            <w:hideMark/>
          </w:tcPr>
          <w:p w14:paraId="60837523"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22" w:type="dxa"/>
            <w:tcBorders>
              <w:left w:val="nil"/>
              <w:right w:val="nil"/>
            </w:tcBorders>
            <w:shd w:val="clear" w:color="auto" w:fill="auto"/>
            <w:noWrap/>
            <w:vAlign w:val="center"/>
          </w:tcPr>
          <w:p w14:paraId="2E31AEAF" w14:textId="77777777" w:rsidR="00D20233" w:rsidRPr="00216184" w:rsidRDefault="00D20233" w:rsidP="00A9772D">
            <w:pPr>
              <w:jc w:val="center"/>
              <w:rPr>
                <w:rFonts w:cs="Times New Roman"/>
                <w:sz w:val="20"/>
                <w:szCs w:val="20"/>
              </w:rPr>
            </w:pPr>
            <w:r w:rsidRPr="00216184">
              <w:rPr>
                <w:rFonts w:cs="Times New Roman"/>
                <w:sz w:val="20"/>
                <w:szCs w:val="20"/>
              </w:rPr>
              <w:t>-19.51 ± 10.84</w:t>
            </w:r>
          </w:p>
        </w:tc>
        <w:tc>
          <w:tcPr>
            <w:tcW w:w="1426" w:type="dxa"/>
            <w:tcBorders>
              <w:left w:val="nil"/>
              <w:right w:val="nil"/>
            </w:tcBorders>
            <w:shd w:val="clear" w:color="auto" w:fill="auto"/>
            <w:noWrap/>
            <w:vAlign w:val="center"/>
          </w:tcPr>
          <w:p w14:paraId="430749CA" w14:textId="77777777" w:rsidR="00D20233" w:rsidRPr="00216184" w:rsidRDefault="00D20233" w:rsidP="00A9772D">
            <w:pPr>
              <w:jc w:val="center"/>
              <w:rPr>
                <w:rFonts w:cs="Times New Roman"/>
                <w:sz w:val="20"/>
                <w:szCs w:val="20"/>
              </w:rPr>
            </w:pPr>
            <w:r w:rsidRPr="00216184">
              <w:rPr>
                <w:rFonts w:cs="Times New Roman"/>
                <w:sz w:val="20"/>
                <w:szCs w:val="20"/>
              </w:rPr>
              <w:t>-17.36 ± 8.12</w:t>
            </w:r>
          </w:p>
        </w:tc>
        <w:tc>
          <w:tcPr>
            <w:tcW w:w="1544" w:type="dxa"/>
            <w:tcBorders>
              <w:left w:val="nil"/>
              <w:right w:val="nil"/>
            </w:tcBorders>
            <w:shd w:val="clear" w:color="auto" w:fill="auto"/>
            <w:noWrap/>
            <w:vAlign w:val="center"/>
          </w:tcPr>
          <w:p w14:paraId="09A69889" w14:textId="77777777" w:rsidR="00D20233" w:rsidRPr="00216184" w:rsidRDefault="00D20233" w:rsidP="00A9772D">
            <w:pPr>
              <w:jc w:val="center"/>
              <w:rPr>
                <w:rFonts w:cs="Times New Roman"/>
                <w:sz w:val="20"/>
                <w:szCs w:val="20"/>
              </w:rPr>
            </w:pPr>
            <w:r w:rsidRPr="00216184">
              <w:rPr>
                <w:rFonts w:cs="Times New Roman"/>
                <w:sz w:val="20"/>
                <w:szCs w:val="20"/>
              </w:rPr>
              <w:t>-20.57 ± 10.63</w:t>
            </w:r>
          </w:p>
        </w:tc>
        <w:tc>
          <w:tcPr>
            <w:tcW w:w="1440" w:type="dxa"/>
            <w:tcBorders>
              <w:left w:val="nil"/>
              <w:right w:val="nil"/>
            </w:tcBorders>
            <w:shd w:val="clear" w:color="auto" w:fill="auto"/>
            <w:noWrap/>
            <w:vAlign w:val="center"/>
          </w:tcPr>
          <w:p w14:paraId="5736848D" w14:textId="77777777" w:rsidR="00D20233" w:rsidRPr="00216184" w:rsidRDefault="00D20233" w:rsidP="00A9772D">
            <w:pPr>
              <w:jc w:val="center"/>
              <w:rPr>
                <w:rFonts w:cs="Times New Roman"/>
                <w:sz w:val="20"/>
                <w:szCs w:val="20"/>
              </w:rPr>
            </w:pPr>
            <w:r w:rsidRPr="00216184">
              <w:rPr>
                <w:rFonts w:cs="Times New Roman"/>
                <w:sz w:val="20"/>
                <w:szCs w:val="20"/>
              </w:rPr>
              <w:t>-19.82 ± 10.65</w:t>
            </w:r>
          </w:p>
        </w:tc>
        <w:tc>
          <w:tcPr>
            <w:tcW w:w="1440" w:type="dxa"/>
            <w:tcBorders>
              <w:left w:val="nil"/>
              <w:right w:val="nil"/>
            </w:tcBorders>
            <w:shd w:val="clear" w:color="auto" w:fill="auto"/>
            <w:noWrap/>
            <w:vAlign w:val="center"/>
          </w:tcPr>
          <w:p w14:paraId="61880BAF" w14:textId="77777777" w:rsidR="00D20233" w:rsidRPr="00216184" w:rsidRDefault="00D20233" w:rsidP="00A9772D">
            <w:pPr>
              <w:jc w:val="center"/>
              <w:rPr>
                <w:rFonts w:cs="Times New Roman"/>
                <w:sz w:val="20"/>
                <w:szCs w:val="20"/>
              </w:rPr>
            </w:pPr>
            <w:r w:rsidRPr="00216184">
              <w:rPr>
                <w:rFonts w:cs="Times New Roman"/>
                <w:sz w:val="20"/>
                <w:szCs w:val="20"/>
              </w:rPr>
              <w:t>-19.55 ± 11.17</w:t>
            </w:r>
          </w:p>
        </w:tc>
        <w:tc>
          <w:tcPr>
            <w:tcW w:w="1080" w:type="dxa"/>
            <w:vMerge/>
            <w:tcBorders>
              <w:top w:val="nil"/>
              <w:left w:val="nil"/>
              <w:right w:val="nil"/>
            </w:tcBorders>
            <w:vAlign w:val="center"/>
          </w:tcPr>
          <w:p w14:paraId="3B351915" w14:textId="77777777" w:rsidR="00D20233" w:rsidRPr="00216184" w:rsidRDefault="00D20233" w:rsidP="00A9772D">
            <w:pPr>
              <w:jc w:val="center"/>
              <w:rPr>
                <w:rFonts w:eastAsia="Times New Roman" w:cs="Times New Roman"/>
                <w:sz w:val="20"/>
                <w:szCs w:val="20"/>
                <w14:ligatures w14:val="none"/>
              </w:rPr>
            </w:pPr>
          </w:p>
        </w:tc>
        <w:tc>
          <w:tcPr>
            <w:tcW w:w="990" w:type="dxa"/>
            <w:vMerge/>
            <w:tcBorders>
              <w:top w:val="nil"/>
              <w:left w:val="nil"/>
              <w:right w:val="nil"/>
            </w:tcBorders>
            <w:vAlign w:val="center"/>
          </w:tcPr>
          <w:p w14:paraId="7F1012AB" w14:textId="77777777" w:rsidR="00D20233" w:rsidRPr="00216184" w:rsidRDefault="00D20233" w:rsidP="00A9772D">
            <w:pPr>
              <w:jc w:val="center"/>
              <w:rPr>
                <w:rFonts w:eastAsia="Times New Roman" w:cs="Times New Roman"/>
                <w:sz w:val="20"/>
                <w:szCs w:val="20"/>
                <w14:ligatures w14:val="none"/>
              </w:rPr>
            </w:pPr>
          </w:p>
        </w:tc>
        <w:tc>
          <w:tcPr>
            <w:tcW w:w="1170" w:type="dxa"/>
            <w:vMerge/>
            <w:tcBorders>
              <w:top w:val="nil"/>
              <w:left w:val="nil"/>
              <w:right w:val="nil"/>
            </w:tcBorders>
            <w:vAlign w:val="center"/>
          </w:tcPr>
          <w:p w14:paraId="26A9145F" w14:textId="77777777" w:rsidR="00D20233" w:rsidRPr="00216184" w:rsidRDefault="00D20233" w:rsidP="00A9772D">
            <w:pPr>
              <w:jc w:val="center"/>
              <w:rPr>
                <w:rFonts w:eastAsia="Times New Roman" w:cs="Times New Roman"/>
                <w:sz w:val="20"/>
                <w:szCs w:val="20"/>
                <w14:ligatures w14:val="none"/>
              </w:rPr>
            </w:pPr>
          </w:p>
        </w:tc>
      </w:tr>
      <w:tr w:rsidR="00D20233" w:rsidRPr="00216184" w14:paraId="4BA072B4" w14:textId="77777777" w:rsidTr="00A9772D">
        <w:trPr>
          <w:trHeight w:val="530"/>
        </w:trPr>
        <w:tc>
          <w:tcPr>
            <w:tcW w:w="1440" w:type="dxa"/>
            <w:vMerge w:val="restart"/>
            <w:tcBorders>
              <w:left w:val="nil"/>
              <w:right w:val="nil"/>
            </w:tcBorders>
            <w:shd w:val="clear" w:color="auto" w:fill="auto"/>
            <w:vAlign w:val="center"/>
          </w:tcPr>
          <w:p w14:paraId="11419CD2"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 xml:space="preserve">Hip Extension </w:t>
            </w:r>
            <w:r w:rsidRPr="00216184">
              <w:rPr>
                <w:rFonts w:eastAsia="Times New Roman" w:cs="Times New Roman"/>
                <w:sz w:val="20"/>
                <w:szCs w:val="20"/>
                <w14:ligatures w14:val="none"/>
              </w:rPr>
              <w:br/>
              <w:t>ROM (</w:t>
            </w:r>
            <w:proofErr w:type="gramStart"/>
            <w:r w:rsidRPr="00216184">
              <w:rPr>
                <w:rFonts w:cs="Times New Roman"/>
                <w:sz w:val="20"/>
                <w:szCs w:val="20"/>
              </w:rPr>
              <w:t>°</w:t>
            </w:r>
            <w:r w:rsidRPr="00216184">
              <w:rPr>
                <w:rFonts w:eastAsia="Times New Roman" w:cs="Times New Roman"/>
                <w:sz w:val="20"/>
                <w:szCs w:val="20"/>
                <w14:ligatures w14:val="none"/>
              </w:rPr>
              <w:t>)</w:t>
            </w:r>
            <w:proofErr w:type="spellStart"/>
            <w:r w:rsidRPr="00216184">
              <w:rPr>
                <w:rFonts w:eastAsia="Times New Roman" w:cs="Times New Roman"/>
                <w:sz w:val="20"/>
                <w:szCs w:val="20"/>
                <w:vertAlign w:val="superscript"/>
                <w14:ligatures w14:val="none"/>
              </w:rPr>
              <w:t>a</w:t>
            </w:r>
            <w:proofErr w:type="gramEnd"/>
            <w:r w:rsidRPr="00216184">
              <w:rPr>
                <w:rFonts w:eastAsia="Times New Roman" w:cs="Times New Roman"/>
                <w:sz w:val="20"/>
                <w:szCs w:val="20"/>
                <w:vertAlign w:val="superscript"/>
                <w14:ligatures w14:val="none"/>
              </w:rPr>
              <w:t>,</w:t>
            </w:r>
            <w:proofErr w:type="gramStart"/>
            <w:r w:rsidRPr="00216184">
              <w:rPr>
                <w:rFonts w:eastAsia="Times New Roman" w:cs="Times New Roman"/>
                <w:sz w:val="20"/>
                <w:szCs w:val="20"/>
                <w:vertAlign w:val="superscript"/>
                <w14:ligatures w14:val="none"/>
              </w:rPr>
              <w:t>b,c</w:t>
            </w:r>
            <w:proofErr w:type="spellEnd"/>
            <w:proofErr w:type="gramEnd"/>
            <w:r w:rsidRPr="00216184">
              <w:rPr>
                <w:rFonts w:eastAsia="Times New Roman" w:cs="Times New Roman"/>
                <w:sz w:val="20"/>
                <w:szCs w:val="20"/>
                <w:vertAlign w:val="superscript"/>
                <w14:ligatures w14:val="none"/>
              </w:rPr>
              <w:t>,</w:t>
            </w:r>
            <w:proofErr w:type="gramStart"/>
            <w:r w:rsidRPr="00216184">
              <w:rPr>
                <w:rFonts w:cs="Times New Roman"/>
                <w:sz w:val="20"/>
                <w:szCs w:val="20"/>
                <w:vertAlign w:val="superscript"/>
              </w:rPr>
              <w:t>α,β</w:t>
            </w:r>
            <w:proofErr w:type="gramEnd"/>
            <w:r w:rsidRPr="00216184">
              <w:rPr>
                <w:rFonts w:cs="Times New Roman"/>
                <w:sz w:val="20"/>
                <w:szCs w:val="20"/>
                <w:vertAlign w:val="superscript"/>
              </w:rPr>
              <w:t>, γ,</w:t>
            </w:r>
            <w:r w:rsidRPr="00216184">
              <w:rPr>
                <w:rFonts w:eastAsia="Times New Roman" w:cs="Times New Roman"/>
                <w:sz w:val="18"/>
                <w:szCs w:val="18"/>
                <w:vertAlign w:val="superscript"/>
                <w14:ligatures w14:val="none"/>
              </w:rPr>
              <w:t xml:space="preserve"> δ</w:t>
            </w:r>
            <w:r w:rsidRPr="00216184">
              <w:rPr>
                <w:rFonts w:cs="Times New Roman"/>
                <w:sz w:val="20"/>
                <w:szCs w:val="20"/>
                <w:vertAlign w:val="superscript"/>
              </w:rPr>
              <w:t>,</w:t>
            </w:r>
            <w:r w:rsidRPr="00216184">
              <w:rPr>
                <w:rFonts w:eastAsia="Times New Roman" w:cs="Times New Roman"/>
                <w:sz w:val="18"/>
                <w:szCs w:val="18"/>
                <w:vertAlign w:val="superscript"/>
                <w14:ligatures w14:val="none"/>
              </w:rPr>
              <w:t xml:space="preserve"> λ</w:t>
            </w:r>
          </w:p>
        </w:tc>
        <w:tc>
          <w:tcPr>
            <w:tcW w:w="738" w:type="dxa"/>
            <w:tcBorders>
              <w:left w:val="nil"/>
              <w:right w:val="nil"/>
            </w:tcBorders>
            <w:shd w:val="clear" w:color="auto" w:fill="auto"/>
            <w:noWrap/>
            <w:vAlign w:val="center"/>
          </w:tcPr>
          <w:p w14:paraId="1D29EF9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22" w:type="dxa"/>
            <w:tcBorders>
              <w:left w:val="nil"/>
              <w:right w:val="nil"/>
            </w:tcBorders>
            <w:shd w:val="clear" w:color="auto" w:fill="auto"/>
            <w:noWrap/>
            <w:vAlign w:val="center"/>
          </w:tcPr>
          <w:p w14:paraId="6CD962BF" w14:textId="77777777" w:rsidR="00D20233" w:rsidRPr="00216184" w:rsidRDefault="00D20233" w:rsidP="00A9772D">
            <w:pPr>
              <w:jc w:val="center"/>
              <w:rPr>
                <w:rFonts w:cs="Times New Roman"/>
                <w:sz w:val="20"/>
                <w:szCs w:val="20"/>
              </w:rPr>
            </w:pPr>
            <w:r w:rsidRPr="00216184">
              <w:rPr>
                <w:rFonts w:cs="Times New Roman"/>
                <w:sz w:val="20"/>
                <w:szCs w:val="20"/>
              </w:rPr>
              <w:t>34.87 ± 6.10</w:t>
            </w:r>
          </w:p>
        </w:tc>
        <w:tc>
          <w:tcPr>
            <w:tcW w:w="1426" w:type="dxa"/>
            <w:tcBorders>
              <w:left w:val="nil"/>
              <w:right w:val="nil"/>
            </w:tcBorders>
            <w:shd w:val="clear" w:color="auto" w:fill="auto"/>
            <w:noWrap/>
            <w:vAlign w:val="center"/>
          </w:tcPr>
          <w:p w14:paraId="6AAE32FE" w14:textId="77777777" w:rsidR="00D20233" w:rsidRPr="00216184" w:rsidRDefault="00D20233" w:rsidP="00A9772D">
            <w:pPr>
              <w:jc w:val="center"/>
              <w:rPr>
                <w:rFonts w:cs="Times New Roman"/>
                <w:sz w:val="20"/>
                <w:szCs w:val="20"/>
              </w:rPr>
            </w:pPr>
            <w:r w:rsidRPr="00216184">
              <w:rPr>
                <w:rFonts w:cs="Times New Roman"/>
                <w:sz w:val="20"/>
                <w:szCs w:val="20"/>
              </w:rPr>
              <w:t>36.49 ± 6.70</w:t>
            </w:r>
          </w:p>
        </w:tc>
        <w:tc>
          <w:tcPr>
            <w:tcW w:w="1544" w:type="dxa"/>
            <w:tcBorders>
              <w:left w:val="nil"/>
              <w:right w:val="nil"/>
            </w:tcBorders>
            <w:shd w:val="clear" w:color="auto" w:fill="auto"/>
            <w:noWrap/>
            <w:vAlign w:val="center"/>
          </w:tcPr>
          <w:p w14:paraId="37E732FC" w14:textId="77777777" w:rsidR="00D20233" w:rsidRPr="00216184" w:rsidRDefault="00D20233" w:rsidP="00A9772D">
            <w:pPr>
              <w:jc w:val="center"/>
              <w:rPr>
                <w:rFonts w:cs="Times New Roman"/>
                <w:sz w:val="20"/>
                <w:szCs w:val="20"/>
              </w:rPr>
            </w:pPr>
            <w:r w:rsidRPr="00216184">
              <w:rPr>
                <w:rFonts w:cs="Times New Roman"/>
                <w:sz w:val="20"/>
                <w:szCs w:val="20"/>
              </w:rPr>
              <w:t>38.44 ± 7.52</w:t>
            </w:r>
          </w:p>
        </w:tc>
        <w:tc>
          <w:tcPr>
            <w:tcW w:w="1440" w:type="dxa"/>
            <w:tcBorders>
              <w:left w:val="nil"/>
              <w:right w:val="nil"/>
            </w:tcBorders>
            <w:shd w:val="clear" w:color="auto" w:fill="auto"/>
            <w:noWrap/>
            <w:vAlign w:val="center"/>
          </w:tcPr>
          <w:p w14:paraId="3B9BB8ED" w14:textId="77777777" w:rsidR="00D20233" w:rsidRPr="00216184" w:rsidRDefault="00D20233" w:rsidP="00A9772D">
            <w:pPr>
              <w:jc w:val="center"/>
              <w:rPr>
                <w:rFonts w:cs="Times New Roman"/>
                <w:sz w:val="20"/>
                <w:szCs w:val="20"/>
              </w:rPr>
            </w:pPr>
            <w:r w:rsidRPr="00216184">
              <w:rPr>
                <w:rFonts w:cs="Times New Roman"/>
                <w:sz w:val="20"/>
                <w:szCs w:val="20"/>
              </w:rPr>
              <w:t>35.6 ± 6.00</w:t>
            </w:r>
          </w:p>
        </w:tc>
        <w:tc>
          <w:tcPr>
            <w:tcW w:w="1440" w:type="dxa"/>
            <w:tcBorders>
              <w:left w:val="nil"/>
              <w:right w:val="nil"/>
            </w:tcBorders>
            <w:shd w:val="clear" w:color="auto" w:fill="auto"/>
            <w:noWrap/>
            <w:vAlign w:val="center"/>
          </w:tcPr>
          <w:p w14:paraId="60122B98" w14:textId="77777777" w:rsidR="00D20233" w:rsidRPr="00216184" w:rsidRDefault="00D20233" w:rsidP="00A9772D">
            <w:pPr>
              <w:jc w:val="center"/>
              <w:rPr>
                <w:rFonts w:cs="Times New Roman"/>
                <w:sz w:val="20"/>
                <w:szCs w:val="20"/>
              </w:rPr>
            </w:pPr>
            <w:r w:rsidRPr="00216184">
              <w:rPr>
                <w:rFonts w:cs="Times New Roman"/>
                <w:sz w:val="20"/>
                <w:szCs w:val="20"/>
              </w:rPr>
              <w:t>32.79 ± 6.14</w:t>
            </w:r>
          </w:p>
        </w:tc>
        <w:tc>
          <w:tcPr>
            <w:tcW w:w="1080" w:type="dxa"/>
            <w:vMerge w:val="restart"/>
            <w:tcBorders>
              <w:left w:val="nil"/>
              <w:right w:val="nil"/>
            </w:tcBorders>
            <w:shd w:val="clear" w:color="auto" w:fill="auto"/>
            <w:noWrap/>
            <w:vAlign w:val="center"/>
          </w:tcPr>
          <w:p w14:paraId="341F5BB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&lt; 0.000</w:t>
            </w:r>
          </w:p>
          <w:p w14:paraId="320E016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(0.930)</w:t>
            </w:r>
          </w:p>
        </w:tc>
        <w:tc>
          <w:tcPr>
            <w:tcW w:w="990" w:type="dxa"/>
            <w:vMerge w:val="restart"/>
            <w:tcBorders>
              <w:left w:val="nil"/>
              <w:right w:val="nil"/>
            </w:tcBorders>
            <w:shd w:val="clear" w:color="auto" w:fill="auto"/>
            <w:noWrap/>
            <w:vAlign w:val="center"/>
          </w:tcPr>
          <w:p w14:paraId="5E588D4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0.288</w:t>
            </w:r>
          </w:p>
          <w:p w14:paraId="0631CEB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(0.184)</w:t>
            </w:r>
          </w:p>
        </w:tc>
        <w:tc>
          <w:tcPr>
            <w:tcW w:w="1170" w:type="dxa"/>
            <w:vMerge w:val="restart"/>
            <w:tcBorders>
              <w:left w:val="nil"/>
              <w:right w:val="nil"/>
            </w:tcBorders>
            <w:shd w:val="clear" w:color="auto" w:fill="auto"/>
            <w:noWrap/>
            <w:vAlign w:val="center"/>
          </w:tcPr>
          <w:p w14:paraId="3FD4131B"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0.433</w:t>
            </w:r>
          </w:p>
          <w:p w14:paraId="45EDB75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(0.128)</w:t>
            </w:r>
          </w:p>
        </w:tc>
      </w:tr>
      <w:tr w:rsidR="00D20233" w:rsidRPr="00216184" w14:paraId="309CF4E0" w14:textId="77777777" w:rsidTr="00A9772D">
        <w:trPr>
          <w:trHeight w:val="530"/>
        </w:trPr>
        <w:tc>
          <w:tcPr>
            <w:tcW w:w="1440" w:type="dxa"/>
            <w:vMerge/>
            <w:tcBorders>
              <w:top w:val="nil"/>
              <w:left w:val="nil"/>
              <w:bottom w:val="nil"/>
              <w:right w:val="nil"/>
            </w:tcBorders>
            <w:vAlign w:val="center"/>
            <w:hideMark/>
          </w:tcPr>
          <w:p w14:paraId="655D5042" w14:textId="77777777" w:rsidR="00D20233" w:rsidRPr="00216184" w:rsidRDefault="00D20233" w:rsidP="00A9772D">
            <w:pPr>
              <w:jc w:val="center"/>
              <w:rPr>
                <w:rFonts w:eastAsia="Times New Roman" w:cs="Times New Roman"/>
                <w:sz w:val="20"/>
                <w:szCs w:val="20"/>
                <w14:ligatures w14:val="none"/>
              </w:rPr>
            </w:pPr>
          </w:p>
        </w:tc>
        <w:tc>
          <w:tcPr>
            <w:tcW w:w="738" w:type="dxa"/>
            <w:tcBorders>
              <w:left w:val="nil"/>
              <w:right w:val="nil"/>
            </w:tcBorders>
            <w:shd w:val="clear" w:color="auto" w:fill="auto"/>
            <w:noWrap/>
            <w:vAlign w:val="center"/>
          </w:tcPr>
          <w:p w14:paraId="47DCF142"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22" w:type="dxa"/>
            <w:tcBorders>
              <w:left w:val="nil"/>
              <w:right w:val="nil"/>
            </w:tcBorders>
            <w:shd w:val="clear" w:color="auto" w:fill="auto"/>
            <w:noWrap/>
            <w:vAlign w:val="center"/>
          </w:tcPr>
          <w:p w14:paraId="02203F6E" w14:textId="77777777" w:rsidR="00D20233" w:rsidRPr="00216184" w:rsidRDefault="00D20233" w:rsidP="00A9772D">
            <w:pPr>
              <w:jc w:val="center"/>
              <w:rPr>
                <w:rFonts w:cs="Times New Roman"/>
                <w:sz w:val="20"/>
                <w:szCs w:val="20"/>
              </w:rPr>
            </w:pPr>
            <w:r w:rsidRPr="00216184">
              <w:rPr>
                <w:rFonts w:cs="Times New Roman"/>
                <w:sz w:val="20"/>
                <w:szCs w:val="20"/>
              </w:rPr>
              <w:t>40.97 ± 9.55</w:t>
            </w:r>
          </w:p>
        </w:tc>
        <w:tc>
          <w:tcPr>
            <w:tcW w:w="1426" w:type="dxa"/>
            <w:tcBorders>
              <w:left w:val="nil"/>
              <w:right w:val="nil"/>
            </w:tcBorders>
            <w:shd w:val="clear" w:color="auto" w:fill="auto"/>
            <w:noWrap/>
            <w:vAlign w:val="center"/>
          </w:tcPr>
          <w:p w14:paraId="2A2E1942" w14:textId="77777777" w:rsidR="00D20233" w:rsidRPr="00216184" w:rsidRDefault="00D20233" w:rsidP="00A9772D">
            <w:pPr>
              <w:jc w:val="center"/>
              <w:rPr>
                <w:rFonts w:cs="Times New Roman"/>
                <w:sz w:val="20"/>
                <w:szCs w:val="20"/>
              </w:rPr>
            </w:pPr>
            <w:r w:rsidRPr="00216184">
              <w:rPr>
                <w:rFonts w:cs="Times New Roman"/>
                <w:sz w:val="20"/>
                <w:szCs w:val="20"/>
              </w:rPr>
              <w:t>42.05 ± 8.97</w:t>
            </w:r>
          </w:p>
        </w:tc>
        <w:tc>
          <w:tcPr>
            <w:tcW w:w="1544" w:type="dxa"/>
            <w:tcBorders>
              <w:left w:val="nil"/>
              <w:right w:val="nil"/>
            </w:tcBorders>
            <w:shd w:val="clear" w:color="auto" w:fill="auto"/>
            <w:noWrap/>
            <w:vAlign w:val="center"/>
          </w:tcPr>
          <w:p w14:paraId="458BB898" w14:textId="77777777" w:rsidR="00D20233" w:rsidRPr="00216184" w:rsidRDefault="00D20233" w:rsidP="00A9772D">
            <w:pPr>
              <w:jc w:val="center"/>
              <w:rPr>
                <w:rFonts w:cs="Times New Roman"/>
                <w:sz w:val="20"/>
                <w:szCs w:val="20"/>
              </w:rPr>
            </w:pPr>
            <w:r w:rsidRPr="00216184">
              <w:rPr>
                <w:rFonts w:cs="Times New Roman"/>
                <w:sz w:val="20"/>
                <w:szCs w:val="20"/>
              </w:rPr>
              <w:t>43.91 ± 12.13</w:t>
            </w:r>
          </w:p>
        </w:tc>
        <w:tc>
          <w:tcPr>
            <w:tcW w:w="1440" w:type="dxa"/>
            <w:tcBorders>
              <w:left w:val="nil"/>
              <w:right w:val="nil"/>
            </w:tcBorders>
            <w:shd w:val="clear" w:color="auto" w:fill="auto"/>
            <w:noWrap/>
            <w:vAlign w:val="center"/>
          </w:tcPr>
          <w:p w14:paraId="1C3571DE" w14:textId="77777777" w:rsidR="00D20233" w:rsidRPr="00216184" w:rsidRDefault="00D20233" w:rsidP="00A9772D">
            <w:pPr>
              <w:jc w:val="center"/>
              <w:rPr>
                <w:rFonts w:cs="Times New Roman"/>
                <w:sz w:val="20"/>
                <w:szCs w:val="20"/>
              </w:rPr>
            </w:pPr>
            <w:r w:rsidRPr="00216184">
              <w:rPr>
                <w:rFonts w:cs="Times New Roman"/>
                <w:sz w:val="20"/>
                <w:szCs w:val="20"/>
              </w:rPr>
              <w:t>39.67 ± 9.47</w:t>
            </w:r>
          </w:p>
        </w:tc>
        <w:tc>
          <w:tcPr>
            <w:tcW w:w="1440" w:type="dxa"/>
            <w:tcBorders>
              <w:left w:val="nil"/>
              <w:right w:val="nil"/>
            </w:tcBorders>
            <w:shd w:val="clear" w:color="auto" w:fill="auto"/>
            <w:noWrap/>
            <w:vAlign w:val="center"/>
          </w:tcPr>
          <w:p w14:paraId="495E1289" w14:textId="77777777" w:rsidR="00D20233" w:rsidRPr="00216184" w:rsidRDefault="00D20233" w:rsidP="00A9772D">
            <w:pPr>
              <w:jc w:val="center"/>
              <w:rPr>
                <w:rFonts w:cs="Times New Roman"/>
                <w:sz w:val="20"/>
                <w:szCs w:val="20"/>
              </w:rPr>
            </w:pPr>
            <w:r w:rsidRPr="00216184">
              <w:rPr>
                <w:rFonts w:cs="Times New Roman"/>
                <w:sz w:val="20"/>
                <w:szCs w:val="20"/>
              </w:rPr>
              <w:t>36.73 ± 9.99</w:t>
            </w:r>
          </w:p>
        </w:tc>
        <w:tc>
          <w:tcPr>
            <w:tcW w:w="1080" w:type="dxa"/>
            <w:vMerge/>
            <w:tcBorders>
              <w:top w:val="nil"/>
              <w:left w:val="nil"/>
              <w:bottom w:val="nil"/>
              <w:right w:val="nil"/>
            </w:tcBorders>
            <w:vAlign w:val="center"/>
          </w:tcPr>
          <w:p w14:paraId="38F9F726" w14:textId="77777777" w:rsidR="00D20233" w:rsidRPr="00216184" w:rsidRDefault="00D20233" w:rsidP="00A9772D">
            <w:pPr>
              <w:jc w:val="center"/>
              <w:rPr>
                <w:rFonts w:eastAsia="Times New Roman" w:cs="Times New Roman"/>
                <w:sz w:val="20"/>
                <w:szCs w:val="20"/>
                <w14:ligatures w14:val="none"/>
              </w:rPr>
            </w:pPr>
          </w:p>
        </w:tc>
        <w:tc>
          <w:tcPr>
            <w:tcW w:w="990" w:type="dxa"/>
            <w:vMerge/>
            <w:tcBorders>
              <w:top w:val="nil"/>
              <w:left w:val="nil"/>
              <w:bottom w:val="nil"/>
              <w:right w:val="nil"/>
            </w:tcBorders>
            <w:vAlign w:val="center"/>
          </w:tcPr>
          <w:p w14:paraId="688B3D6D" w14:textId="77777777" w:rsidR="00D20233" w:rsidRPr="00216184" w:rsidRDefault="00D20233" w:rsidP="00A9772D">
            <w:pPr>
              <w:jc w:val="center"/>
              <w:rPr>
                <w:rFonts w:eastAsia="Times New Roman" w:cs="Times New Roman"/>
                <w:sz w:val="20"/>
                <w:szCs w:val="20"/>
                <w14:ligatures w14:val="none"/>
              </w:rPr>
            </w:pPr>
          </w:p>
        </w:tc>
        <w:tc>
          <w:tcPr>
            <w:tcW w:w="1170" w:type="dxa"/>
            <w:vMerge/>
            <w:tcBorders>
              <w:top w:val="nil"/>
              <w:left w:val="nil"/>
              <w:bottom w:val="nil"/>
              <w:right w:val="nil"/>
            </w:tcBorders>
            <w:vAlign w:val="center"/>
          </w:tcPr>
          <w:p w14:paraId="40C06985" w14:textId="77777777" w:rsidR="00D20233" w:rsidRPr="00216184" w:rsidRDefault="00D20233" w:rsidP="00A9772D">
            <w:pPr>
              <w:jc w:val="center"/>
              <w:rPr>
                <w:rFonts w:eastAsia="Times New Roman" w:cs="Times New Roman"/>
                <w:sz w:val="20"/>
                <w:szCs w:val="20"/>
                <w14:ligatures w14:val="none"/>
              </w:rPr>
            </w:pPr>
          </w:p>
        </w:tc>
      </w:tr>
      <w:tr w:rsidR="00D20233" w:rsidRPr="00216184" w14:paraId="1BC3F852" w14:textId="77777777" w:rsidTr="00A9772D">
        <w:trPr>
          <w:trHeight w:val="530"/>
        </w:trPr>
        <w:tc>
          <w:tcPr>
            <w:tcW w:w="1440" w:type="dxa"/>
            <w:vMerge w:val="restart"/>
            <w:tcBorders>
              <w:top w:val="nil"/>
              <w:left w:val="nil"/>
              <w:right w:val="nil"/>
            </w:tcBorders>
            <w:vAlign w:val="center"/>
          </w:tcPr>
          <w:p w14:paraId="106AFBE3"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Hip Extension Moment (Nm)</w:t>
            </w:r>
          </w:p>
        </w:tc>
        <w:tc>
          <w:tcPr>
            <w:tcW w:w="738" w:type="dxa"/>
            <w:tcBorders>
              <w:left w:val="nil"/>
              <w:right w:val="nil"/>
            </w:tcBorders>
            <w:shd w:val="clear" w:color="auto" w:fill="auto"/>
            <w:noWrap/>
            <w:vAlign w:val="center"/>
          </w:tcPr>
          <w:p w14:paraId="734DE404"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Repl.</w:t>
            </w:r>
          </w:p>
        </w:tc>
        <w:tc>
          <w:tcPr>
            <w:tcW w:w="1422" w:type="dxa"/>
            <w:tcBorders>
              <w:left w:val="nil"/>
              <w:right w:val="nil"/>
            </w:tcBorders>
            <w:shd w:val="clear" w:color="auto" w:fill="auto"/>
            <w:noWrap/>
            <w:vAlign w:val="center"/>
          </w:tcPr>
          <w:p w14:paraId="0E316245" w14:textId="77777777" w:rsidR="00D20233" w:rsidRPr="00216184" w:rsidRDefault="00D20233" w:rsidP="00A9772D">
            <w:pPr>
              <w:jc w:val="center"/>
              <w:rPr>
                <w:rFonts w:cs="Times New Roman"/>
                <w:sz w:val="20"/>
                <w:szCs w:val="20"/>
              </w:rPr>
            </w:pPr>
            <w:r w:rsidRPr="00216184">
              <w:rPr>
                <w:rFonts w:cs="Times New Roman"/>
                <w:sz w:val="20"/>
                <w:szCs w:val="20"/>
              </w:rPr>
              <w:t>-0.62 ± 9.05</w:t>
            </w:r>
          </w:p>
        </w:tc>
        <w:tc>
          <w:tcPr>
            <w:tcW w:w="1426" w:type="dxa"/>
            <w:tcBorders>
              <w:left w:val="nil"/>
              <w:right w:val="nil"/>
            </w:tcBorders>
            <w:shd w:val="clear" w:color="auto" w:fill="auto"/>
            <w:noWrap/>
            <w:vAlign w:val="center"/>
          </w:tcPr>
          <w:p w14:paraId="1793AB70" w14:textId="77777777" w:rsidR="00D20233" w:rsidRPr="00216184" w:rsidRDefault="00D20233" w:rsidP="00A9772D">
            <w:pPr>
              <w:jc w:val="center"/>
              <w:rPr>
                <w:rFonts w:cs="Times New Roman"/>
                <w:sz w:val="20"/>
                <w:szCs w:val="20"/>
              </w:rPr>
            </w:pPr>
            <w:r w:rsidRPr="00216184">
              <w:rPr>
                <w:rFonts w:cs="Times New Roman"/>
                <w:sz w:val="20"/>
                <w:szCs w:val="20"/>
              </w:rPr>
              <w:t>1.98 ± 6.68</w:t>
            </w:r>
          </w:p>
        </w:tc>
        <w:tc>
          <w:tcPr>
            <w:tcW w:w="1544" w:type="dxa"/>
            <w:tcBorders>
              <w:left w:val="nil"/>
              <w:right w:val="nil"/>
            </w:tcBorders>
            <w:shd w:val="clear" w:color="auto" w:fill="auto"/>
            <w:noWrap/>
            <w:vAlign w:val="center"/>
          </w:tcPr>
          <w:p w14:paraId="1724AE46" w14:textId="77777777" w:rsidR="00D20233" w:rsidRPr="00216184" w:rsidRDefault="00D20233" w:rsidP="00A9772D">
            <w:pPr>
              <w:jc w:val="center"/>
              <w:rPr>
                <w:rFonts w:cs="Times New Roman"/>
                <w:sz w:val="20"/>
                <w:szCs w:val="20"/>
              </w:rPr>
            </w:pPr>
            <w:r w:rsidRPr="00216184">
              <w:rPr>
                <w:rFonts w:cs="Times New Roman"/>
                <w:sz w:val="20"/>
                <w:szCs w:val="20"/>
              </w:rPr>
              <w:t>-6.12 ± 12.39</w:t>
            </w:r>
          </w:p>
        </w:tc>
        <w:tc>
          <w:tcPr>
            <w:tcW w:w="1440" w:type="dxa"/>
            <w:tcBorders>
              <w:left w:val="nil"/>
              <w:right w:val="nil"/>
            </w:tcBorders>
            <w:shd w:val="clear" w:color="auto" w:fill="auto"/>
            <w:noWrap/>
            <w:vAlign w:val="center"/>
          </w:tcPr>
          <w:p w14:paraId="753E6AF3" w14:textId="77777777" w:rsidR="00D20233" w:rsidRPr="00216184" w:rsidRDefault="00D20233" w:rsidP="00A9772D">
            <w:pPr>
              <w:jc w:val="center"/>
              <w:rPr>
                <w:rFonts w:cs="Times New Roman"/>
                <w:sz w:val="20"/>
                <w:szCs w:val="20"/>
              </w:rPr>
            </w:pPr>
            <w:r w:rsidRPr="00216184">
              <w:rPr>
                <w:rFonts w:cs="Times New Roman"/>
                <w:sz w:val="20"/>
                <w:szCs w:val="20"/>
              </w:rPr>
              <w:t>1.02 ± 7.62</w:t>
            </w:r>
          </w:p>
        </w:tc>
        <w:tc>
          <w:tcPr>
            <w:tcW w:w="1440" w:type="dxa"/>
            <w:tcBorders>
              <w:left w:val="nil"/>
              <w:right w:val="nil"/>
            </w:tcBorders>
            <w:shd w:val="clear" w:color="auto" w:fill="auto"/>
            <w:noWrap/>
            <w:vAlign w:val="center"/>
          </w:tcPr>
          <w:p w14:paraId="7699DCF7" w14:textId="77777777" w:rsidR="00D20233" w:rsidRPr="00216184" w:rsidRDefault="00D20233" w:rsidP="00A9772D">
            <w:pPr>
              <w:jc w:val="center"/>
              <w:rPr>
                <w:rFonts w:cs="Times New Roman"/>
                <w:sz w:val="20"/>
                <w:szCs w:val="20"/>
              </w:rPr>
            </w:pPr>
            <w:r w:rsidRPr="00216184">
              <w:rPr>
                <w:rFonts w:cs="Times New Roman"/>
                <w:sz w:val="20"/>
                <w:szCs w:val="20"/>
              </w:rPr>
              <w:t>0.00 ± 11.46</w:t>
            </w:r>
          </w:p>
        </w:tc>
        <w:tc>
          <w:tcPr>
            <w:tcW w:w="1080" w:type="dxa"/>
            <w:vMerge w:val="restart"/>
            <w:tcBorders>
              <w:top w:val="nil"/>
              <w:left w:val="nil"/>
              <w:right w:val="nil"/>
            </w:tcBorders>
            <w:vAlign w:val="center"/>
          </w:tcPr>
          <w:p w14:paraId="07BEF72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0.362</w:t>
            </w:r>
          </w:p>
          <w:p w14:paraId="441B692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(0.174)</w:t>
            </w:r>
          </w:p>
        </w:tc>
        <w:tc>
          <w:tcPr>
            <w:tcW w:w="990" w:type="dxa"/>
            <w:vMerge w:val="restart"/>
            <w:tcBorders>
              <w:top w:val="nil"/>
              <w:left w:val="nil"/>
              <w:right w:val="nil"/>
            </w:tcBorders>
            <w:vAlign w:val="center"/>
          </w:tcPr>
          <w:p w14:paraId="6A9DF7E6"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0.158</w:t>
            </w:r>
          </w:p>
          <w:p w14:paraId="493C20A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(0.354)</w:t>
            </w:r>
          </w:p>
        </w:tc>
        <w:tc>
          <w:tcPr>
            <w:tcW w:w="1170" w:type="dxa"/>
            <w:vMerge w:val="restart"/>
            <w:tcBorders>
              <w:top w:val="nil"/>
              <w:left w:val="nil"/>
              <w:right w:val="nil"/>
            </w:tcBorders>
            <w:vAlign w:val="center"/>
          </w:tcPr>
          <w:p w14:paraId="22BC6D73"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0.885</w:t>
            </w:r>
          </w:p>
          <w:p w14:paraId="31BF87A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(0.054)</w:t>
            </w:r>
          </w:p>
        </w:tc>
      </w:tr>
      <w:tr w:rsidR="00D20233" w:rsidRPr="00216184" w14:paraId="2B58B74D" w14:textId="77777777" w:rsidTr="00A9772D">
        <w:trPr>
          <w:trHeight w:val="530"/>
        </w:trPr>
        <w:tc>
          <w:tcPr>
            <w:tcW w:w="1440" w:type="dxa"/>
            <w:vMerge/>
            <w:tcBorders>
              <w:left w:val="nil"/>
              <w:bottom w:val="single" w:sz="4" w:space="0" w:color="auto"/>
              <w:right w:val="nil"/>
            </w:tcBorders>
            <w:vAlign w:val="center"/>
          </w:tcPr>
          <w:p w14:paraId="481A35C9" w14:textId="77777777" w:rsidR="00D20233" w:rsidRPr="00216184" w:rsidRDefault="00D20233" w:rsidP="00A9772D">
            <w:pPr>
              <w:jc w:val="center"/>
              <w:rPr>
                <w:rFonts w:eastAsia="Times New Roman" w:cs="Times New Roman"/>
                <w:sz w:val="20"/>
                <w:szCs w:val="20"/>
                <w14:ligatures w14:val="none"/>
              </w:rPr>
            </w:pPr>
          </w:p>
        </w:tc>
        <w:tc>
          <w:tcPr>
            <w:tcW w:w="738" w:type="dxa"/>
            <w:tcBorders>
              <w:left w:val="nil"/>
              <w:bottom w:val="single" w:sz="4" w:space="0" w:color="auto"/>
              <w:right w:val="nil"/>
            </w:tcBorders>
            <w:shd w:val="clear" w:color="auto" w:fill="auto"/>
            <w:noWrap/>
            <w:vAlign w:val="center"/>
          </w:tcPr>
          <w:p w14:paraId="308E2B4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Contr.</w:t>
            </w:r>
          </w:p>
        </w:tc>
        <w:tc>
          <w:tcPr>
            <w:tcW w:w="1422" w:type="dxa"/>
            <w:tcBorders>
              <w:left w:val="nil"/>
              <w:bottom w:val="single" w:sz="4" w:space="0" w:color="auto"/>
              <w:right w:val="nil"/>
            </w:tcBorders>
            <w:shd w:val="clear" w:color="auto" w:fill="auto"/>
            <w:noWrap/>
            <w:vAlign w:val="center"/>
          </w:tcPr>
          <w:p w14:paraId="591DF7D0" w14:textId="77777777" w:rsidR="00D20233" w:rsidRPr="00216184" w:rsidRDefault="00D20233" w:rsidP="00A9772D">
            <w:pPr>
              <w:jc w:val="center"/>
              <w:rPr>
                <w:rFonts w:cs="Times New Roman"/>
                <w:sz w:val="20"/>
                <w:szCs w:val="20"/>
              </w:rPr>
            </w:pPr>
            <w:r w:rsidRPr="00216184">
              <w:rPr>
                <w:rFonts w:cs="Times New Roman"/>
                <w:sz w:val="20"/>
                <w:szCs w:val="20"/>
              </w:rPr>
              <w:t>7.11 ± 12.32</w:t>
            </w:r>
          </w:p>
        </w:tc>
        <w:tc>
          <w:tcPr>
            <w:tcW w:w="1426" w:type="dxa"/>
            <w:tcBorders>
              <w:left w:val="nil"/>
              <w:bottom w:val="single" w:sz="4" w:space="0" w:color="auto"/>
              <w:right w:val="nil"/>
            </w:tcBorders>
            <w:shd w:val="clear" w:color="auto" w:fill="auto"/>
            <w:noWrap/>
            <w:vAlign w:val="center"/>
          </w:tcPr>
          <w:p w14:paraId="6DB8BDED" w14:textId="77777777" w:rsidR="00D20233" w:rsidRPr="00216184" w:rsidRDefault="00D20233" w:rsidP="00A9772D">
            <w:pPr>
              <w:jc w:val="center"/>
              <w:rPr>
                <w:rFonts w:cs="Times New Roman"/>
                <w:sz w:val="20"/>
                <w:szCs w:val="20"/>
              </w:rPr>
            </w:pPr>
            <w:r w:rsidRPr="00216184">
              <w:rPr>
                <w:rFonts w:cs="Times New Roman"/>
                <w:sz w:val="20"/>
                <w:szCs w:val="20"/>
              </w:rPr>
              <w:t>5.96 ± 11.19</w:t>
            </w:r>
          </w:p>
        </w:tc>
        <w:tc>
          <w:tcPr>
            <w:tcW w:w="1544" w:type="dxa"/>
            <w:tcBorders>
              <w:left w:val="nil"/>
              <w:bottom w:val="single" w:sz="4" w:space="0" w:color="auto"/>
              <w:right w:val="nil"/>
            </w:tcBorders>
            <w:shd w:val="clear" w:color="auto" w:fill="auto"/>
            <w:noWrap/>
            <w:vAlign w:val="center"/>
          </w:tcPr>
          <w:p w14:paraId="635B255B" w14:textId="77777777" w:rsidR="00D20233" w:rsidRPr="00216184" w:rsidRDefault="00D20233" w:rsidP="00A9772D">
            <w:pPr>
              <w:jc w:val="center"/>
              <w:rPr>
                <w:rFonts w:cs="Times New Roman"/>
                <w:sz w:val="20"/>
                <w:szCs w:val="20"/>
              </w:rPr>
            </w:pPr>
            <w:r w:rsidRPr="00216184">
              <w:rPr>
                <w:rFonts w:cs="Times New Roman"/>
                <w:sz w:val="20"/>
                <w:szCs w:val="20"/>
              </w:rPr>
              <w:t>0.86 ± 22.34</w:t>
            </w:r>
          </w:p>
        </w:tc>
        <w:tc>
          <w:tcPr>
            <w:tcW w:w="1440" w:type="dxa"/>
            <w:tcBorders>
              <w:left w:val="nil"/>
              <w:bottom w:val="single" w:sz="4" w:space="0" w:color="auto"/>
              <w:right w:val="nil"/>
            </w:tcBorders>
            <w:shd w:val="clear" w:color="auto" w:fill="auto"/>
            <w:noWrap/>
            <w:vAlign w:val="center"/>
          </w:tcPr>
          <w:p w14:paraId="3AB5026E" w14:textId="77777777" w:rsidR="00D20233" w:rsidRPr="00216184" w:rsidRDefault="00D20233" w:rsidP="00A9772D">
            <w:pPr>
              <w:jc w:val="center"/>
              <w:rPr>
                <w:rFonts w:cs="Times New Roman"/>
                <w:sz w:val="20"/>
                <w:szCs w:val="20"/>
              </w:rPr>
            </w:pPr>
            <w:r w:rsidRPr="00216184">
              <w:rPr>
                <w:rFonts w:cs="Times New Roman"/>
                <w:sz w:val="20"/>
                <w:szCs w:val="20"/>
              </w:rPr>
              <w:t>2.92 ± 13.02</w:t>
            </w:r>
          </w:p>
        </w:tc>
        <w:tc>
          <w:tcPr>
            <w:tcW w:w="1440" w:type="dxa"/>
            <w:tcBorders>
              <w:left w:val="nil"/>
              <w:bottom w:val="single" w:sz="4" w:space="0" w:color="auto"/>
              <w:right w:val="nil"/>
            </w:tcBorders>
            <w:shd w:val="clear" w:color="auto" w:fill="auto"/>
            <w:noWrap/>
            <w:vAlign w:val="center"/>
          </w:tcPr>
          <w:p w14:paraId="4D2AFECA" w14:textId="77777777" w:rsidR="00D20233" w:rsidRPr="00216184" w:rsidRDefault="00D20233" w:rsidP="00A9772D">
            <w:pPr>
              <w:jc w:val="center"/>
              <w:rPr>
                <w:rFonts w:cs="Times New Roman"/>
                <w:sz w:val="20"/>
                <w:szCs w:val="20"/>
              </w:rPr>
            </w:pPr>
            <w:r w:rsidRPr="00216184">
              <w:rPr>
                <w:rFonts w:cs="Times New Roman"/>
                <w:sz w:val="20"/>
                <w:szCs w:val="20"/>
              </w:rPr>
              <w:t>2.55 ± 6.9</w:t>
            </w:r>
          </w:p>
        </w:tc>
        <w:tc>
          <w:tcPr>
            <w:tcW w:w="1080" w:type="dxa"/>
            <w:vMerge/>
            <w:tcBorders>
              <w:left w:val="nil"/>
              <w:bottom w:val="single" w:sz="4" w:space="0" w:color="auto"/>
              <w:right w:val="nil"/>
            </w:tcBorders>
            <w:vAlign w:val="center"/>
          </w:tcPr>
          <w:p w14:paraId="057D7A81" w14:textId="77777777" w:rsidR="00D20233" w:rsidRPr="00216184" w:rsidRDefault="00D20233" w:rsidP="00A9772D">
            <w:pPr>
              <w:jc w:val="center"/>
              <w:rPr>
                <w:rFonts w:eastAsia="Times New Roman" w:cs="Times New Roman"/>
                <w:sz w:val="20"/>
                <w:szCs w:val="20"/>
                <w14:ligatures w14:val="none"/>
              </w:rPr>
            </w:pPr>
          </w:p>
        </w:tc>
        <w:tc>
          <w:tcPr>
            <w:tcW w:w="990" w:type="dxa"/>
            <w:vMerge/>
            <w:tcBorders>
              <w:left w:val="nil"/>
              <w:bottom w:val="single" w:sz="4" w:space="0" w:color="auto"/>
              <w:right w:val="nil"/>
            </w:tcBorders>
            <w:vAlign w:val="center"/>
          </w:tcPr>
          <w:p w14:paraId="39D168A7" w14:textId="77777777" w:rsidR="00D20233" w:rsidRPr="00216184" w:rsidRDefault="00D20233" w:rsidP="00A9772D">
            <w:pPr>
              <w:jc w:val="center"/>
              <w:rPr>
                <w:rFonts w:eastAsia="Times New Roman" w:cs="Times New Roman"/>
                <w:sz w:val="20"/>
                <w:szCs w:val="20"/>
                <w14:ligatures w14:val="none"/>
              </w:rPr>
            </w:pPr>
          </w:p>
        </w:tc>
        <w:tc>
          <w:tcPr>
            <w:tcW w:w="1170" w:type="dxa"/>
            <w:vMerge/>
            <w:tcBorders>
              <w:left w:val="nil"/>
              <w:bottom w:val="single" w:sz="4" w:space="0" w:color="auto"/>
              <w:right w:val="nil"/>
            </w:tcBorders>
            <w:vAlign w:val="center"/>
          </w:tcPr>
          <w:p w14:paraId="31A89494" w14:textId="77777777" w:rsidR="00D20233" w:rsidRPr="00216184" w:rsidRDefault="00D20233" w:rsidP="00A9772D">
            <w:pPr>
              <w:keepNext/>
              <w:jc w:val="center"/>
              <w:rPr>
                <w:rFonts w:eastAsia="Times New Roman" w:cs="Times New Roman"/>
                <w:sz w:val="20"/>
                <w:szCs w:val="20"/>
                <w14:ligatures w14:val="none"/>
              </w:rPr>
            </w:pPr>
          </w:p>
        </w:tc>
      </w:tr>
    </w:tbl>
    <w:p w14:paraId="057CCE08" w14:textId="77777777" w:rsidR="00D20233" w:rsidRPr="00216184" w:rsidRDefault="00D20233" w:rsidP="00D20233">
      <w:pPr>
        <w:pStyle w:val="Caption"/>
        <w:rPr>
          <w:iCs w:val="0"/>
          <w:sz w:val="18"/>
          <w:szCs w:val="18"/>
        </w:rPr>
      </w:pPr>
      <w:r w:rsidRPr="00216184">
        <w:rPr>
          <w:iCs w:val="0"/>
          <w:sz w:val="18"/>
          <w:szCs w:val="18"/>
        </w:rPr>
        <w:t>a</w:t>
      </w:r>
      <w:proofErr w:type="gramStart"/>
      <w:r w:rsidRPr="00216184">
        <w:rPr>
          <w:iCs w:val="0"/>
          <w:sz w:val="18"/>
          <w:szCs w:val="18"/>
        </w:rPr>
        <w:t>:  significant</w:t>
      </w:r>
      <w:proofErr w:type="gramEnd"/>
      <w:r w:rsidRPr="00216184">
        <w:rPr>
          <w:iCs w:val="0"/>
          <w:sz w:val="18"/>
          <w:szCs w:val="18"/>
        </w:rPr>
        <w:t xml:space="preserve"> difference between C1 and C2, b</w:t>
      </w:r>
      <w:proofErr w:type="gramStart"/>
      <w:r w:rsidRPr="00216184">
        <w:rPr>
          <w:iCs w:val="0"/>
          <w:sz w:val="18"/>
          <w:szCs w:val="18"/>
        </w:rPr>
        <w:t>:  significant</w:t>
      </w:r>
      <w:proofErr w:type="gramEnd"/>
      <w:r w:rsidRPr="00216184">
        <w:rPr>
          <w:iCs w:val="0"/>
          <w:sz w:val="18"/>
          <w:szCs w:val="18"/>
        </w:rPr>
        <w:t xml:space="preserve"> difference between C1 and C3, c</w:t>
      </w:r>
      <w:proofErr w:type="gramStart"/>
      <w:r w:rsidRPr="00216184">
        <w:rPr>
          <w:iCs w:val="0"/>
          <w:sz w:val="18"/>
          <w:szCs w:val="18"/>
        </w:rPr>
        <w:t>:  significant</w:t>
      </w:r>
      <w:proofErr w:type="gramEnd"/>
      <w:r w:rsidRPr="00216184">
        <w:rPr>
          <w:iCs w:val="0"/>
          <w:sz w:val="18"/>
          <w:szCs w:val="18"/>
        </w:rPr>
        <w:t xml:space="preserve"> difference between C2 and C3, </w:t>
      </w:r>
    </w:p>
    <w:p w14:paraId="1FF8C035" w14:textId="77777777" w:rsidR="00D20233" w:rsidRPr="00216184" w:rsidRDefault="00D20233" w:rsidP="00D20233">
      <w:pPr>
        <w:pStyle w:val="Caption"/>
        <w:rPr>
          <w:iCs w:val="0"/>
          <w:sz w:val="18"/>
          <w:szCs w:val="18"/>
        </w:rPr>
      </w:pPr>
      <w:r w:rsidRPr="00216184">
        <w:rPr>
          <w:iCs w:val="0"/>
          <w:sz w:val="18"/>
          <w:szCs w:val="18"/>
        </w:rPr>
        <w:t>α: significant difference between C3 and C4, β: significant difference between C3 and C5, γ: significant difference between C4 and C5,</w:t>
      </w:r>
    </w:p>
    <w:p w14:paraId="24F266AE" w14:textId="77777777" w:rsidR="00D20233" w:rsidRPr="00216184" w:rsidRDefault="00D20233" w:rsidP="00D20233">
      <w:pPr>
        <w:rPr>
          <w:rFonts w:cs="Times New Roman"/>
          <w:sz w:val="18"/>
          <w:szCs w:val="18"/>
        </w:rPr>
      </w:pPr>
      <w:r w:rsidRPr="00216184">
        <w:rPr>
          <w:rFonts w:eastAsia="Times New Roman" w:cs="Times New Roman"/>
          <w:sz w:val="18"/>
          <w:szCs w:val="18"/>
          <w14:ligatures w14:val="none"/>
        </w:rPr>
        <w:t>δ</w:t>
      </w:r>
      <w:r w:rsidRPr="00216184">
        <w:rPr>
          <w:rFonts w:cs="Times New Roman"/>
          <w:sz w:val="18"/>
          <w:szCs w:val="18"/>
        </w:rPr>
        <w:t xml:space="preserve">: significant difference between C1 and C5, </w:t>
      </w:r>
      <w:r w:rsidRPr="00216184">
        <w:rPr>
          <w:rFonts w:eastAsia="Times New Roman" w:cs="Times New Roman"/>
          <w:sz w:val="18"/>
          <w:szCs w:val="18"/>
          <w14:ligatures w14:val="none"/>
        </w:rPr>
        <w:t>λ</w:t>
      </w:r>
      <w:r w:rsidRPr="00216184">
        <w:rPr>
          <w:rFonts w:cs="Times New Roman"/>
          <w:sz w:val="18"/>
          <w:szCs w:val="18"/>
        </w:rPr>
        <w:t>: significant difference between C2 and C4, θ: significant difference between Replaced and Contralateral at current condition</w:t>
      </w:r>
    </w:p>
    <w:p w14:paraId="0259E83F" w14:textId="77777777" w:rsidR="00D20233" w:rsidRPr="00216184" w:rsidRDefault="00000000" w:rsidP="00D20233">
      <w:pPr>
        <w:rPr>
          <w:rFonts w:cs="Times New Roman"/>
          <w:sz w:val="18"/>
          <w:szCs w:val="18"/>
        </w:rPr>
      </w:pPr>
      <m:oMath>
        <m:sSubSup>
          <m:sSubSupPr>
            <m:ctrlPr>
              <w:rPr>
                <w:rFonts w:ascii="Cambria Math" w:hAnsi="Cambria Math" w:cs="Times New Roman"/>
                <w:sz w:val="18"/>
                <w:szCs w:val="18"/>
              </w:rPr>
            </m:ctrlPr>
          </m:sSubSupPr>
          <m:e>
            <m:r>
              <m:rPr>
                <m:sty m:val="p"/>
              </m:rPr>
              <w:rPr>
                <w:rFonts w:ascii="Cambria Math" w:hAnsi="Cambria Math" w:cs="Times New Roman"/>
                <w:sz w:val="18"/>
                <w:szCs w:val="18"/>
              </w:rPr>
              <m:t>η</m:t>
            </m:r>
          </m:e>
          <m:sub>
            <m:r>
              <m:rPr>
                <m:sty m:val="p"/>
              </m:rPr>
              <w:rPr>
                <w:rFonts w:ascii="Cambria Math" w:hAnsi="Cambria Math" w:cs="Times New Roman"/>
                <w:sz w:val="18"/>
                <w:szCs w:val="18"/>
              </w:rPr>
              <m:t>p</m:t>
            </m:r>
          </m:sub>
          <m:sup>
            <m:r>
              <m:rPr>
                <m:sty m:val="p"/>
              </m:rPr>
              <w:rPr>
                <w:rFonts w:ascii="Cambria Math" w:hAnsi="Cambria Math" w:cs="Times New Roman"/>
                <w:sz w:val="18"/>
                <w:szCs w:val="18"/>
              </w:rPr>
              <m:t>2</m:t>
            </m:r>
          </m:sup>
        </m:sSubSup>
      </m:oMath>
      <w:r w:rsidR="00D20233" w:rsidRPr="00216184">
        <w:rPr>
          <w:rFonts w:eastAsia="Times New Roman" w:cs="Times New Roman"/>
          <w:sz w:val="18"/>
          <w:szCs w:val="18"/>
          <w14:ligatures w14:val="none"/>
        </w:rPr>
        <w:t xml:space="preserve">: partial </w:t>
      </w:r>
      <w:proofErr w:type="gramStart"/>
      <w:r w:rsidR="00D20233" w:rsidRPr="00216184">
        <w:rPr>
          <w:rFonts w:eastAsia="Times New Roman" w:cs="Times New Roman"/>
          <w:sz w:val="18"/>
          <w:szCs w:val="18"/>
          <w14:ligatures w14:val="none"/>
        </w:rPr>
        <w:t>eta</w:t>
      </w:r>
      <w:proofErr w:type="gramEnd"/>
      <w:r w:rsidR="00D20233" w:rsidRPr="00216184">
        <w:rPr>
          <w:rFonts w:eastAsia="Times New Roman" w:cs="Times New Roman"/>
          <w:sz w:val="18"/>
          <w:szCs w:val="18"/>
          <w14:ligatures w14:val="none"/>
        </w:rPr>
        <w:t xml:space="preserve"> squared, Repl.: Replaced side, Contr.: Contralateral side, Cond.: </w:t>
      </w:r>
      <w:proofErr w:type="gramStart"/>
      <w:r w:rsidR="00D20233" w:rsidRPr="00216184">
        <w:rPr>
          <w:rFonts w:eastAsia="Times New Roman" w:cs="Times New Roman"/>
          <w:sz w:val="18"/>
          <w:szCs w:val="18"/>
          <w14:ligatures w14:val="none"/>
        </w:rPr>
        <w:t>Condition,  Inter.</w:t>
      </w:r>
      <w:proofErr w:type="gramEnd"/>
      <w:r w:rsidR="00D20233" w:rsidRPr="00216184">
        <w:rPr>
          <w:rFonts w:eastAsia="Times New Roman" w:cs="Times New Roman"/>
          <w:sz w:val="18"/>
          <w:szCs w:val="18"/>
          <w14:ligatures w14:val="none"/>
        </w:rPr>
        <w:t>: Interaction</w:t>
      </w:r>
    </w:p>
    <w:p w14:paraId="4E2F73DB" w14:textId="77777777" w:rsidR="00D20233" w:rsidRPr="00216184" w:rsidRDefault="00D20233" w:rsidP="00D20233">
      <w:pPr>
        <w:spacing w:after="160" w:line="278" w:lineRule="auto"/>
        <w:rPr>
          <w:rFonts w:eastAsiaTheme="majorEastAsia" w:cs="Times New Roman"/>
          <w:sz w:val="18"/>
          <w:szCs w:val="18"/>
        </w:rPr>
      </w:pPr>
      <w:r w:rsidRPr="00216184">
        <w:rPr>
          <w:rFonts w:eastAsiaTheme="majorEastAsia" w:cs="Times New Roman"/>
          <w:sz w:val="18"/>
          <w:szCs w:val="18"/>
        </w:rPr>
        <w:br w:type="page"/>
      </w:r>
    </w:p>
    <w:p w14:paraId="0D7C7088" w14:textId="77777777" w:rsidR="00D20233" w:rsidRPr="00216184" w:rsidRDefault="00D20233" w:rsidP="00D20233">
      <w:pPr>
        <w:pStyle w:val="Caption"/>
      </w:pPr>
      <w:bookmarkStart w:id="222" w:name="_Toc203028110"/>
      <w:r w:rsidRPr="00216184">
        <w:lastRenderedPageBreak/>
        <w:t xml:space="preserve">Table </w:t>
      </w:r>
      <w:fldSimple w:instr=" SEQ Table \* ARABIC ">
        <w:r w:rsidRPr="00216184">
          <w:rPr>
            <w:noProof/>
          </w:rPr>
          <w:t>4</w:t>
        </w:r>
      </w:fldSimple>
      <w:r w:rsidRPr="00216184">
        <w:t>: Mean Results for Pain and RPE of the Replaced Limb During Cycling (mean ± std)</w:t>
      </w:r>
      <w:bookmarkEnd w:id="222"/>
    </w:p>
    <w:tbl>
      <w:tblPr>
        <w:tblW w:w="0" w:type="auto"/>
        <w:tblLook w:val="04A0" w:firstRow="1" w:lastRow="0" w:firstColumn="1" w:lastColumn="0" w:noHBand="0" w:noVBand="1"/>
      </w:tblPr>
      <w:tblGrid>
        <w:gridCol w:w="1133"/>
        <w:gridCol w:w="683"/>
        <w:gridCol w:w="949"/>
        <w:gridCol w:w="1026"/>
        <w:gridCol w:w="1026"/>
        <w:gridCol w:w="1026"/>
        <w:gridCol w:w="1026"/>
        <w:gridCol w:w="1026"/>
        <w:gridCol w:w="1300"/>
      </w:tblGrid>
      <w:tr w:rsidR="00D20233" w:rsidRPr="00216184" w14:paraId="64B6CF67" w14:textId="77777777" w:rsidTr="00A9772D">
        <w:trPr>
          <w:trHeight w:val="20"/>
        </w:trPr>
        <w:tc>
          <w:tcPr>
            <w:tcW w:w="0" w:type="auto"/>
            <w:tcBorders>
              <w:top w:val="single" w:sz="4" w:space="0" w:color="auto"/>
              <w:left w:val="nil"/>
              <w:bottom w:val="single" w:sz="4" w:space="0" w:color="auto"/>
              <w:right w:val="nil"/>
            </w:tcBorders>
            <w:shd w:val="clear" w:color="auto" w:fill="auto"/>
            <w:noWrap/>
            <w:vAlign w:val="center"/>
            <w:hideMark/>
          </w:tcPr>
          <w:p w14:paraId="79F5BEF6"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0" w:type="auto"/>
            <w:tcBorders>
              <w:top w:val="single" w:sz="4" w:space="0" w:color="auto"/>
              <w:left w:val="nil"/>
              <w:bottom w:val="single" w:sz="4" w:space="0" w:color="auto"/>
              <w:right w:val="nil"/>
            </w:tcBorders>
            <w:vAlign w:val="center"/>
          </w:tcPr>
          <w:p w14:paraId="63ABCDFD"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Limb</w:t>
            </w:r>
          </w:p>
        </w:tc>
        <w:tc>
          <w:tcPr>
            <w:tcW w:w="0" w:type="auto"/>
            <w:tcBorders>
              <w:top w:val="single" w:sz="4" w:space="0" w:color="auto"/>
              <w:left w:val="nil"/>
              <w:bottom w:val="single" w:sz="4" w:space="0" w:color="auto"/>
              <w:right w:val="nil"/>
            </w:tcBorders>
            <w:vAlign w:val="center"/>
          </w:tcPr>
          <w:p w14:paraId="510A4F0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Pre-Test</w:t>
            </w:r>
          </w:p>
        </w:tc>
        <w:tc>
          <w:tcPr>
            <w:tcW w:w="0" w:type="auto"/>
            <w:tcBorders>
              <w:top w:val="single" w:sz="4" w:space="0" w:color="auto"/>
              <w:left w:val="nil"/>
              <w:bottom w:val="single" w:sz="4" w:space="0" w:color="auto"/>
              <w:right w:val="nil"/>
            </w:tcBorders>
            <w:shd w:val="clear" w:color="auto" w:fill="auto"/>
            <w:noWrap/>
            <w:vAlign w:val="center"/>
            <w:hideMark/>
          </w:tcPr>
          <w:p w14:paraId="1386C3D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3414ECF2"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0" w:type="auto"/>
            <w:tcBorders>
              <w:top w:val="single" w:sz="4" w:space="0" w:color="auto"/>
              <w:left w:val="nil"/>
              <w:bottom w:val="single" w:sz="4" w:space="0" w:color="auto"/>
              <w:right w:val="nil"/>
            </w:tcBorders>
            <w:shd w:val="clear" w:color="auto" w:fill="auto"/>
            <w:noWrap/>
            <w:vAlign w:val="center"/>
            <w:hideMark/>
          </w:tcPr>
          <w:p w14:paraId="21D2DCD4"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316E6D7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0" w:type="auto"/>
            <w:tcBorders>
              <w:top w:val="single" w:sz="4" w:space="0" w:color="auto"/>
              <w:left w:val="nil"/>
              <w:bottom w:val="single" w:sz="4" w:space="0" w:color="auto"/>
              <w:right w:val="nil"/>
            </w:tcBorders>
            <w:shd w:val="clear" w:color="auto" w:fill="auto"/>
            <w:noWrap/>
            <w:vAlign w:val="center"/>
            <w:hideMark/>
          </w:tcPr>
          <w:p w14:paraId="746AF7E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46B61CA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0" w:type="auto"/>
            <w:tcBorders>
              <w:top w:val="single" w:sz="4" w:space="0" w:color="auto"/>
              <w:left w:val="nil"/>
              <w:bottom w:val="single" w:sz="4" w:space="0" w:color="auto"/>
              <w:right w:val="nil"/>
            </w:tcBorders>
            <w:shd w:val="clear" w:color="auto" w:fill="auto"/>
            <w:noWrap/>
            <w:vAlign w:val="center"/>
            <w:hideMark/>
          </w:tcPr>
          <w:p w14:paraId="53773A7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C4</w:t>
            </w:r>
          </w:p>
          <w:p w14:paraId="200ADFB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(155/155)</w:t>
            </w:r>
          </w:p>
        </w:tc>
        <w:tc>
          <w:tcPr>
            <w:tcW w:w="0" w:type="auto"/>
            <w:tcBorders>
              <w:top w:val="single" w:sz="4" w:space="0" w:color="auto"/>
              <w:left w:val="nil"/>
              <w:bottom w:val="single" w:sz="4" w:space="0" w:color="auto"/>
              <w:right w:val="nil"/>
            </w:tcBorders>
            <w:shd w:val="clear" w:color="auto" w:fill="auto"/>
            <w:noWrap/>
            <w:vAlign w:val="center"/>
            <w:hideMark/>
          </w:tcPr>
          <w:p w14:paraId="5C354C51"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C5</w:t>
            </w:r>
          </w:p>
          <w:p w14:paraId="03BD9B4B"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(140/140)</w:t>
            </w:r>
          </w:p>
        </w:tc>
        <w:tc>
          <w:tcPr>
            <w:tcW w:w="0" w:type="auto"/>
            <w:tcBorders>
              <w:top w:val="single" w:sz="4" w:space="0" w:color="auto"/>
              <w:left w:val="nil"/>
              <w:bottom w:val="single" w:sz="4" w:space="0" w:color="auto"/>
              <w:right w:val="nil"/>
            </w:tcBorders>
          </w:tcPr>
          <w:p w14:paraId="1BFB33E3"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 xml:space="preserve">Cond. </w:t>
            </w:r>
          </w:p>
          <w:p w14:paraId="0F024251"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p-value (</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r>
      <w:tr w:rsidR="00D20233" w:rsidRPr="00216184" w14:paraId="4E0F4A76" w14:textId="77777777" w:rsidTr="00A9772D">
        <w:trPr>
          <w:trHeight w:val="216"/>
        </w:trPr>
        <w:tc>
          <w:tcPr>
            <w:tcW w:w="0" w:type="auto"/>
            <w:tcBorders>
              <w:top w:val="single" w:sz="4" w:space="0" w:color="auto"/>
              <w:left w:val="nil"/>
              <w:right w:val="nil"/>
            </w:tcBorders>
            <w:shd w:val="clear" w:color="auto" w:fill="auto"/>
            <w:noWrap/>
            <w:vAlign w:val="center"/>
            <w:hideMark/>
          </w:tcPr>
          <w:p w14:paraId="543F822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Pain (1-10)</w:t>
            </w:r>
          </w:p>
        </w:tc>
        <w:tc>
          <w:tcPr>
            <w:tcW w:w="0" w:type="auto"/>
            <w:tcBorders>
              <w:top w:val="single" w:sz="4" w:space="0" w:color="auto"/>
              <w:left w:val="nil"/>
              <w:right w:val="nil"/>
            </w:tcBorders>
            <w:vAlign w:val="center"/>
          </w:tcPr>
          <w:p w14:paraId="2371D76F" w14:textId="77777777" w:rsidR="00D20233" w:rsidRPr="00216184" w:rsidRDefault="00D20233" w:rsidP="00A9772D">
            <w:pPr>
              <w:jc w:val="center"/>
              <w:rPr>
                <w:rFonts w:eastAsia="Times New Roman" w:cs="Times New Roman"/>
                <w:color w:val="000000"/>
                <w:sz w:val="20"/>
                <w:szCs w:val="20"/>
              </w:rPr>
            </w:pPr>
            <w:r w:rsidRPr="00216184">
              <w:rPr>
                <w:rFonts w:eastAsia="Times New Roman" w:cs="Times New Roman"/>
                <w:color w:val="000000"/>
                <w:sz w:val="20"/>
                <w:szCs w:val="20"/>
              </w:rPr>
              <w:t>Repl.</w:t>
            </w:r>
          </w:p>
        </w:tc>
        <w:tc>
          <w:tcPr>
            <w:tcW w:w="0" w:type="auto"/>
            <w:tcBorders>
              <w:top w:val="single" w:sz="4" w:space="0" w:color="auto"/>
              <w:left w:val="nil"/>
              <w:right w:val="nil"/>
            </w:tcBorders>
            <w:shd w:val="clear" w:color="auto" w:fill="auto"/>
            <w:vAlign w:val="center"/>
          </w:tcPr>
          <w:p w14:paraId="6162840E" w14:textId="77777777" w:rsidR="00D20233" w:rsidRPr="00216184" w:rsidRDefault="00D20233" w:rsidP="00A9772D">
            <w:pPr>
              <w:jc w:val="center"/>
              <w:rPr>
                <w:rFonts w:eastAsia="Times New Roman" w:cs="Times New Roman"/>
                <w:color w:val="000000"/>
                <w:sz w:val="20"/>
                <w:szCs w:val="20"/>
              </w:rPr>
            </w:pPr>
            <w:r w:rsidRPr="00216184">
              <w:rPr>
                <w:rFonts w:eastAsia="Times New Roman" w:cs="Times New Roman"/>
                <w:color w:val="000000"/>
                <w:sz w:val="20"/>
                <w:szCs w:val="20"/>
              </w:rPr>
              <w:t>2.8 ± 1.0</w:t>
            </w:r>
          </w:p>
        </w:tc>
        <w:tc>
          <w:tcPr>
            <w:tcW w:w="0" w:type="auto"/>
            <w:tcBorders>
              <w:top w:val="single" w:sz="4" w:space="0" w:color="auto"/>
              <w:left w:val="nil"/>
              <w:right w:val="nil"/>
            </w:tcBorders>
            <w:shd w:val="clear" w:color="auto" w:fill="auto"/>
            <w:noWrap/>
            <w:vAlign w:val="center"/>
          </w:tcPr>
          <w:p w14:paraId="1B70F8E9"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1.5 ± 1.7</w:t>
            </w:r>
          </w:p>
        </w:tc>
        <w:tc>
          <w:tcPr>
            <w:tcW w:w="0" w:type="auto"/>
            <w:tcBorders>
              <w:top w:val="single" w:sz="4" w:space="0" w:color="auto"/>
              <w:left w:val="nil"/>
              <w:right w:val="nil"/>
            </w:tcBorders>
            <w:shd w:val="clear" w:color="auto" w:fill="auto"/>
            <w:noWrap/>
            <w:vAlign w:val="center"/>
          </w:tcPr>
          <w:p w14:paraId="5809C4BB"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1.4 ± 1.6</w:t>
            </w:r>
          </w:p>
        </w:tc>
        <w:tc>
          <w:tcPr>
            <w:tcW w:w="0" w:type="auto"/>
            <w:tcBorders>
              <w:top w:val="single" w:sz="4" w:space="0" w:color="auto"/>
              <w:left w:val="nil"/>
              <w:right w:val="nil"/>
            </w:tcBorders>
            <w:shd w:val="clear" w:color="auto" w:fill="auto"/>
            <w:noWrap/>
            <w:vAlign w:val="center"/>
          </w:tcPr>
          <w:p w14:paraId="09CD1BB8"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1.6 ± 2.0</w:t>
            </w:r>
          </w:p>
        </w:tc>
        <w:tc>
          <w:tcPr>
            <w:tcW w:w="0" w:type="auto"/>
            <w:tcBorders>
              <w:top w:val="single" w:sz="4" w:space="0" w:color="auto"/>
              <w:left w:val="nil"/>
              <w:right w:val="nil"/>
            </w:tcBorders>
            <w:shd w:val="clear" w:color="auto" w:fill="auto"/>
            <w:noWrap/>
            <w:vAlign w:val="center"/>
          </w:tcPr>
          <w:p w14:paraId="1CAD16E5"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1.2 ± 1.4</w:t>
            </w:r>
          </w:p>
        </w:tc>
        <w:tc>
          <w:tcPr>
            <w:tcW w:w="0" w:type="auto"/>
            <w:tcBorders>
              <w:top w:val="single" w:sz="4" w:space="0" w:color="auto"/>
              <w:left w:val="nil"/>
              <w:right w:val="nil"/>
            </w:tcBorders>
            <w:noWrap/>
            <w:vAlign w:val="center"/>
          </w:tcPr>
          <w:p w14:paraId="375419BF"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1.3 ± 1.7</w:t>
            </w:r>
          </w:p>
        </w:tc>
        <w:tc>
          <w:tcPr>
            <w:tcW w:w="0" w:type="auto"/>
            <w:tcBorders>
              <w:top w:val="single" w:sz="4" w:space="0" w:color="auto"/>
              <w:left w:val="nil"/>
              <w:right w:val="nil"/>
            </w:tcBorders>
            <w:vAlign w:val="center"/>
          </w:tcPr>
          <w:p w14:paraId="306C83F6" w14:textId="77777777" w:rsidR="00D20233" w:rsidRPr="00216184" w:rsidRDefault="00D20233" w:rsidP="00A9772D">
            <w:pPr>
              <w:jc w:val="center"/>
              <w:rPr>
                <w:rFonts w:eastAsia="Times New Roman" w:cs="Times New Roman"/>
                <w:color w:val="000000"/>
                <w:sz w:val="20"/>
                <w:szCs w:val="20"/>
              </w:rPr>
            </w:pPr>
            <w:r w:rsidRPr="00216184">
              <w:rPr>
                <w:rFonts w:eastAsia="Times New Roman" w:cs="Times New Roman"/>
                <w:color w:val="000000"/>
                <w:sz w:val="20"/>
                <w:szCs w:val="20"/>
              </w:rPr>
              <w:t>0.593 (0.106)</w:t>
            </w:r>
          </w:p>
        </w:tc>
      </w:tr>
      <w:tr w:rsidR="00D20233" w:rsidRPr="00216184" w14:paraId="12974B45" w14:textId="77777777" w:rsidTr="00A9772D">
        <w:trPr>
          <w:trHeight w:val="216"/>
        </w:trPr>
        <w:tc>
          <w:tcPr>
            <w:tcW w:w="0" w:type="auto"/>
            <w:tcBorders>
              <w:left w:val="nil"/>
              <w:bottom w:val="single" w:sz="4" w:space="0" w:color="auto"/>
              <w:right w:val="nil"/>
            </w:tcBorders>
            <w:shd w:val="clear" w:color="auto" w:fill="auto"/>
            <w:noWrap/>
            <w:vAlign w:val="center"/>
            <w:hideMark/>
          </w:tcPr>
          <w:p w14:paraId="3BA85F6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RPE (6-20)</w:t>
            </w:r>
          </w:p>
        </w:tc>
        <w:tc>
          <w:tcPr>
            <w:tcW w:w="0" w:type="auto"/>
            <w:tcBorders>
              <w:left w:val="nil"/>
              <w:bottom w:val="single" w:sz="4" w:space="0" w:color="auto"/>
              <w:right w:val="nil"/>
            </w:tcBorders>
            <w:vAlign w:val="center"/>
          </w:tcPr>
          <w:p w14:paraId="456066F4" w14:textId="77777777" w:rsidR="00D20233" w:rsidRPr="00216184" w:rsidRDefault="00D20233" w:rsidP="00A9772D">
            <w:pPr>
              <w:jc w:val="center"/>
              <w:rPr>
                <w:rFonts w:eastAsia="Times New Roman" w:cs="Times New Roman"/>
                <w:color w:val="000000"/>
                <w:sz w:val="20"/>
                <w:szCs w:val="20"/>
              </w:rPr>
            </w:pPr>
            <w:r w:rsidRPr="00216184">
              <w:rPr>
                <w:rFonts w:eastAsia="Times New Roman" w:cs="Times New Roman"/>
                <w:color w:val="000000"/>
                <w:sz w:val="20"/>
                <w:szCs w:val="20"/>
              </w:rPr>
              <w:t>-</w:t>
            </w:r>
          </w:p>
        </w:tc>
        <w:tc>
          <w:tcPr>
            <w:tcW w:w="0" w:type="auto"/>
            <w:tcBorders>
              <w:left w:val="nil"/>
              <w:bottom w:val="single" w:sz="4" w:space="0" w:color="auto"/>
              <w:right w:val="nil"/>
            </w:tcBorders>
            <w:shd w:val="clear" w:color="auto" w:fill="auto"/>
            <w:vAlign w:val="center"/>
          </w:tcPr>
          <w:p w14:paraId="1E5A8080" w14:textId="77777777" w:rsidR="00D20233" w:rsidRPr="00216184" w:rsidRDefault="00D20233" w:rsidP="00A9772D">
            <w:pPr>
              <w:jc w:val="center"/>
              <w:rPr>
                <w:rFonts w:eastAsia="Times New Roman" w:cs="Times New Roman"/>
                <w:color w:val="000000"/>
                <w:sz w:val="20"/>
                <w:szCs w:val="20"/>
              </w:rPr>
            </w:pPr>
            <w:r w:rsidRPr="00216184">
              <w:rPr>
                <w:rFonts w:eastAsia="Times New Roman" w:cs="Times New Roman"/>
                <w:color w:val="000000"/>
                <w:sz w:val="20"/>
                <w:szCs w:val="20"/>
              </w:rPr>
              <w:t>-</w:t>
            </w:r>
          </w:p>
        </w:tc>
        <w:tc>
          <w:tcPr>
            <w:tcW w:w="0" w:type="auto"/>
            <w:tcBorders>
              <w:left w:val="nil"/>
              <w:bottom w:val="single" w:sz="4" w:space="0" w:color="auto"/>
              <w:right w:val="nil"/>
            </w:tcBorders>
            <w:shd w:val="clear" w:color="auto" w:fill="auto"/>
            <w:noWrap/>
            <w:vAlign w:val="center"/>
          </w:tcPr>
          <w:p w14:paraId="11006A85"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11.4 ± 0.8</w:t>
            </w:r>
          </w:p>
        </w:tc>
        <w:tc>
          <w:tcPr>
            <w:tcW w:w="0" w:type="auto"/>
            <w:tcBorders>
              <w:left w:val="nil"/>
              <w:bottom w:val="single" w:sz="4" w:space="0" w:color="auto"/>
              <w:right w:val="nil"/>
            </w:tcBorders>
            <w:shd w:val="clear" w:color="auto" w:fill="auto"/>
            <w:noWrap/>
            <w:vAlign w:val="center"/>
          </w:tcPr>
          <w:p w14:paraId="580336BF"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11.0 ± 2.2</w:t>
            </w:r>
          </w:p>
        </w:tc>
        <w:tc>
          <w:tcPr>
            <w:tcW w:w="0" w:type="auto"/>
            <w:tcBorders>
              <w:left w:val="nil"/>
              <w:bottom w:val="single" w:sz="4" w:space="0" w:color="auto"/>
              <w:right w:val="nil"/>
            </w:tcBorders>
            <w:shd w:val="clear" w:color="auto" w:fill="auto"/>
            <w:noWrap/>
            <w:vAlign w:val="center"/>
          </w:tcPr>
          <w:p w14:paraId="0E5833B4"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11.0 ± 3.2</w:t>
            </w:r>
          </w:p>
        </w:tc>
        <w:tc>
          <w:tcPr>
            <w:tcW w:w="0" w:type="auto"/>
            <w:tcBorders>
              <w:left w:val="nil"/>
              <w:bottom w:val="single" w:sz="4" w:space="0" w:color="auto"/>
              <w:right w:val="nil"/>
            </w:tcBorders>
            <w:shd w:val="clear" w:color="auto" w:fill="auto"/>
            <w:noWrap/>
            <w:vAlign w:val="center"/>
          </w:tcPr>
          <w:p w14:paraId="68C42C99"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11.6 ± 1.3</w:t>
            </w:r>
          </w:p>
        </w:tc>
        <w:tc>
          <w:tcPr>
            <w:tcW w:w="0" w:type="auto"/>
            <w:tcBorders>
              <w:left w:val="nil"/>
              <w:bottom w:val="single" w:sz="4" w:space="0" w:color="auto"/>
              <w:right w:val="nil"/>
            </w:tcBorders>
            <w:noWrap/>
            <w:vAlign w:val="center"/>
          </w:tcPr>
          <w:p w14:paraId="48EFC9DD" w14:textId="77777777" w:rsidR="00D20233" w:rsidRPr="00216184" w:rsidRDefault="00D20233" w:rsidP="00A9772D">
            <w:pPr>
              <w:jc w:val="center"/>
              <w:rPr>
                <w:rFonts w:cs="Times New Roman"/>
                <w:sz w:val="20"/>
                <w:szCs w:val="20"/>
              </w:rPr>
            </w:pPr>
            <w:r w:rsidRPr="00216184">
              <w:rPr>
                <w:rFonts w:eastAsia="Times New Roman" w:cs="Times New Roman"/>
                <w:color w:val="000000"/>
                <w:sz w:val="20"/>
                <w:szCs w:val="20"/>
              </w:rPr>
              <w:t>11.1 ± 1.6</w:t>
            </w:r>
          </w:p>
        </w:tc>
        <w:tc>
          <w:tcPr>
            <w:tcW w:w="0" w:type="auto"/>
            <w:tcBorders>
              <w:left w:val="nil"/>
              <w:bottom w:val="single" w:sz="4" w:space="0" w:color="auto"/>
              <w:right w:val="nil"/>
            </w:tcBorders>
            <w:vAlign w:val="center"/>
          </w:tcPr>
          <w:p w14:paraId="32200CC9" w14:textId="77777777" w:rsidR="00D20233" w:rsidRPr="00216184" w:rsidRDefault="00D20233" w:rsidP="00A9772D">
            <w:pPr>
              <w:jc w:val="center"/>
              <w:rPr>
                <w:rFonts w:eastAsia="Times New Roman" w:cs="Times New Roman"/>
                <w:color w:val="000000"/>
                <w:sz w:val="20"/>
                <w:szCs w:val="20"/>
              </w:rPr>
            </w:pPr>
            <w:r w:rsidRPr="00216184">
              <w:rPr>
                <w:rFonts w:eastAsia="Times New Roman" w:cs="Times New Roman"/>
                <w:color w:val="000000"/>
                <w:sz w:val="20"/>
                <w:szCs w:val="20"/>
              </w:rPr>
              <w:t>0.922 (0.002)</w:t>
            </w:r>
          </w:p>
        </w:tc>
      </w:tr>
    </w:tbl>
    <w:p w14:paraId="512F5E26" w14:textId="77777777" w:rsidR="00D20233" w:rsidRPr="00216184" w:rsidRDefault="00D20233" w:rsidP="00D20233">
      <w:pPr>
        <w:pStyle w:val="Caption"/>
        <w:rPr>
          <w:iCs w:val="0"/>
          <w:sz w:val="18"/>
          <w:szCs w:val="18"/>
        </w:rPr>
      </w:pPr>
      <w:r w:rsidRPr="00216184">
        <w:rPr>
          <w:iCs w:val="0"/>
          <w:sz w:val="18"/>
          <w:szCs w:val="18"/>
        </w:rPr>
        <w:t>Repl.: Replaced side, Cond.: Condition, RPE: Rating of Perceived Exertion</w:t>
      </w:r>
    </w:p>
    <w:p w14:paraId="213BA79B" w14:textId="77777777" w:rsidR="00D20233" w:rsidRPr="00216184" w:rsidRDefault="00D20233" w:rsidP="00D20233">
      <w:pPr>
        <w:spacing w:after="160" w:line="259" w:lineRule="auto"/>
        <w:rPr>
          <w:rFonts w:cs="Times New Roman"/>
        </w:rPr>
      </w:pPr>
      <w:r w:rsidRPr="00216184">
        <w:rPr>
          <w:rFonts w:cs="Times New Roman"/>
        </w:rPr>
        <w:br w:type="page"/>
      </w:r>
    </w:p>
    <w:p w14:paraId="0A196B14" w14:textId="77777777" w:rsidR="00D20233" w:rsidRPr="00216184" w:rsidRDefault="00D20233" w:rsidP="00D20233">
      <w:pPr>
        <w:pStyle w:val="Caption"/>
      </w:pPr>
      <w:bookmarkStart w:id="223" w:name="_Toc203028111"/>
      <w:r w:rsidRPr="00216184">
        <w:lastRenderedPageBreak/>
        <w:t xml:space="preserve">Table </w:t>
      </w:r>
      <w:fldSimple w:instr=" SEQ Table \* ARABIC ">
        <w:r w:rsidRPr="00216184">
          <w:rPr>
            <w:noProof/>
          </w:rPr>
          <w:t>5</w:t>
        </w:r>
      </w:fldSimple>
      <w:r w:rsidRPr="00216184">
        <w:t>: Mean Results for Differences between Limbs of Peak Pedal Reaction Force, Knee Kinematic, and Knee Kinetic Variables (mean ± std)</w:t>
      </w:r>
      <w:bookmarkEnd w:id="223"/>
    </w:p>
    <w:tbl>
      <w:tblPr>
        <w:tblW w:w="0" w:type="auto"/>
        <w:tblLook w:val="04A0" w:firstRow="1" w:lastRow="0" w:firstColumn="1" w:lastColumn="0" w:noHBand="0" w:noVBand="1"/>
      </w:tblPr>
      <w:tblGrid>
        <w:gridCol w:w="1620"/>
        <w:gridCol w:w="1304"/>
        <w:gridCol w:w="1326"/>
        <w:gridCol w:w="1393"/>
        <w:gridCol w:w="1326"/>
        <w:gridCol w:w="1326"/>
        <w:gridCol w:w="1326"/>
        <w:gridCol w:w="927"/>
        <w:gridCol w:w="898"/>
        <w:gridCol w:w="902"/>
      </w:tblGrid>
      <w:tr w:rsidR="00D20233" w:rsidRPr="00216184" w14:paraId="44600BE5" w14:textId="77777777" w:rsidTr="00A9772D">
        <w:trPr>
          <w:trHeight w:val="20"/>
        </w:trPr>
        <w:tc>
          <w:tcPr>
            <w:tcW w:w="1620" w:type="dxa"/>
            <w:tcBorders>
              <w:top w:val="single" w:sz="4" w:space="0" w:color="auto"/>
              <w:left w:val="nil"/>
              <w:bottom w:val="single" w:sz="4" w:space="0" w:color="auto"/>
              <w:right w:val="nil"/>
            </w:tcBorders>
            <w:shd w:val="clear" w:color="auto" w:fill="auto"/>
            <w:noWrap/>
            <w:vAlign w:val="center"/>
            <w:hideMark/>
          </w:tcPr>
          <w:p w14:paraId="0C2DA0A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1304" w:type="dxa"/>
            <w:tcBorders>
              <w:top w:val="single" w:sz="4" w:space="0" w:color="auto"/>
              <w:left w:val="nil"/>
              <w:bottom w:val="single" w:sz="4" w:space="0" w:color="auto"/>
              <w:right w:val="nil"/>
            </w:tcBorders>
            <w:shd w:val="clear" w:color="auto" w:fill="auto"/>
            <w:noWrap/>
            <w:vAlign w:val="center"/>
            <w:hideMark/>
          </w:tcPr>
          <w:p w14:paraId="4D78FDF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Group</w:t>
            </w:r>
          </w:p>
        </w:tc>
        <w:tc>
          <w:tcPr>
            <w:tcW w:w="0" w:type="auto"/>
            <w:tcBorders>
              <w:top w:val="single" w:sz="4" w:space="0" w:color="auto"/>
              <w:left w:val="nil"/>
              <w:bottom w:val="single" w:sz="4" w:space="0" w:color="auto"/>
              <w:right w:val="nil"/>
            </w:tcBorders>
            <w:shd w:val="clear" w:color="auto" w:fill="auto"/>
            <w:noWrap/>
            <w:vAlign w:val="center"/>
            <w:hideMark/>
          </w:tcPr>
          <w:p w14:paraId="35B3914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44D9DCA9"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0" w:type="auto"/>
            <w:tcBorders>
              <w:top w:val="single" w:sz="4" w:space="0" w:color="auto"/>
              <w:left w:val="nil"/>
              <w:bottom w:val="single" w:sz="4" w:space="0" w:color="auto"/>
              <w:right w:val="nil"/>
            </w:tcBorders>
            <w:shd w:val="clear" w:color="auto" w:fill="auto"/>
            <w:noWrap/>
            <w:vAlign w:val="center"/>
            <w:hideMark/>
          </w:tcPr>
          <w:p w14:paraId="74F3273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2F356C49"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0" w:type="auto"/>
            <w:tcBorders>
              <w:top w:val="single" w:sz="4" w:space="0" w:color="auto"/>
              <w:left w:val="nil"/>
              <w:bottom w:val="single" w:sz="4" w:space="0" w:color="auto"/>
              <w:right w:val="nil"/>
            </w:tcBorders>
            <w:shd w:val="clear" w:color="auto" w:fill="auto"/>
            <w:noWrap/>
            <w:vAlign w:val="center"/>
            <w:hideMark/>
          </w:tcPr>
          <w:p w14:paraId="2F88029D"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0FD90F90"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0" w:type="auto"/>
            <w:tcBorders>
              <w:top w:val="single" w:sz="4" w:space="0" w:color="auto"/>
              <w:left w:val="nil"/>
              <w:bottom w:val="single" w:sz="4" w:space="0" w:color="auto"/>
              <w:right w:val="nil"/>
            </w:tcBorders>
            <w:shd w:val="clear" w:color="auto" w:fill="auto"/>
            <w:noWrap/>
            <w:vAlign w:val="center"/>
            <w:hideMark/>
          </w:tcPr>
          <w:p w14:paraId="1536C894"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C4</w:t>
            </w:r>
          </w:p>
          <w:p w14:paraId="71B99142"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(155/155)</w:t>
            </w:r>
          </w:p>
        </w:tc>
        <w:tc>
          <w:tcPr>
            <w:tcW w:w="0" w:type="auto"/>
            <w:tcBorders>
              <w:top w:val="single" w:sz="4" w:space="0" w:color="auto"/>
              <w:left w:val="nil"/>
              <w:bottom w:val="single" w:sz="4" w:space="0" w:color="auto"/>
              <w:right w:val="nil"/>
            </w:tcBorders>
            <w:shd w:val="clear" w:color="auto" w:fill="auto"/>
            <w:noWrap/>
            <w:vAlign w:val="center"/>
            <w:hideMark/>
          </w:tcPr>
          <w:p w14:paraId="7706735B"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C5</w:t>
            </w:r>
          </w:p>
          <w:p w14:paraId="4D8456E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(140/140)</w:t>
            </w:r>
          </w:p>
        </w:tc>
        <w:tc>
          <w:tcPr>
            <w:tcW w:w="927" w:type="dxa"/>
            <w:tcBorders>
              <w:top w:val="single" w:sz="4" w:space="0" w:color="auto"/>
              <w:left w:val="nil"/>
              <w:bottom w:val="single" w:sz="4" w:space="0" w:color="auto"/>
              <w:right w:val="nil"/>
            </w:tcBorders>
            <w:shd w:val="clear" w:color="auto" w:fill="auto"/>
            <w:noWrap/>
            <w:vAlign w:val="center"/>
            <w:hideMark/>
          </w:tcPr>
          <w:p w14:paraId="6907BF73"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Cond. p-value</w:t>
            </w:r>
          </w:p>
          <w:p w14:paraId="69489A8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c>
          <w:tcPr>
            <w:tcW w:w="898" w:type="dxa"/>
            <w:tcBorders>
              <w:top w:val="single" w:sz="4" w:space="0" w:color="auto"/>
              <w:left w:val="nil"/>
              <w:bottom w:val="single" w:sz="4" w:space="0" w:color="auto"/>
              <w:right w:val="nil"/>
            </w:tcBorders>
          </w:tcPr>
          <w:p w14:paraId="215E3C7D" w14:textId="77777777" w:rsidR="00D20233" w:rsidRPr="00216184" w:rsidRDefault="00D20233" w:rsidP="00A9772D">
            <w:pPr>
              <w:jc w:val="center"/>
              <w:rPr>
                <w:rFonts w:cs="Times New Roman"/>
                <w:b/>
                <w:bCs/>
                <w:sz w:val="20"/>
                <w:szCs w:val="20"/>
              </w:rPr>
            </w:pPr>
            <w:r w:rsidRPr="00216184">
              <w:rPr>
                <w:rFonts w:cs="Times New Roman"/>
                <w:b/>
                <w:bCs/>
                <w:sz w:val="20"/>
                <w:szCs w:val="20"/>
              </w:rPr>
              <w:t xml:space="preserve">Group p-value </w:t>
            </w:r>
            <w:r w:rsidRPr="00216184">
              <w:rPr>
                <w:rFonts w:eastAsia="Times New Roman" w:cs="Times New Roman"/>
                <w:b/>
                <w:bCs/>
                <w:sz w:val="20"/>
                <w:szCs w:val="20"/>
                <w14:ligatures w14:val="none"/>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c>
          <w:tcPr>
            <w:tcW w:w="902" w:type="dxa"/>
            <w:tcBorders>
              <w:top w:val="single" w:sz="4" w:space="0" w:color="auto"/>
              <w:left w:val="nil"/>
              <w:bottom w:val="single" w:sz="4" w:space="0" w:color="auto"/>
              <w:right w:val="nil"/>
            </w:tcBorders>
            <w:shd w:val="clear" w:color="auto" w:fill="auto"/>
            <w:noWrap/>
            <w:vAlign w:val="center"/>
            <w:hideMark/>
          </w:tcPr>
          <w:p w14:paraId="37434766" w14:textId="77777777" w:rsidR="00D20233" w:rsidRPr="00216184" w:rsidRDefault="00D20233" w:rsidP="00A9772D">
            <w:pPr>
              <w:jc w:val="center"/>
              <w:rPr>
                <w:rFonts w:cs="Times New Roman"/>
                <w:b/>
                <w:bCs/>
                <w:sz w:val="20"/>
                <w:szCs w:val="20"/>
              </w:rPr>
            </w:pPr>
            <w:r w:rsidRPr="00216184">
              <w:rPr>
                <w:rFonts w:cs="Times New Roman"/>
                <w:b/>
                <w:bCs/>
                <w:sz w:val="20"/>
                <w:szCs w:val="20"/>
              </w:rPr>
              <w:t xml:space="preserve">Inter. </w:t>
            </w:r>
          </w:p>
          <w:p w14:paraId="2B16F28A" w14:textId="77777777" w:rsidR="00D20233" w:rsidRPr="00216184" w:rsidRDefault="00D20233" w:rsidP="00A9772D">
            <w:pPr>
              <w:jc w:val="center"/>
              <w:rPr>
                <w:rFonts w:cs="Times New Roman"/>
                <w:b/>
                <w:bCs/>
                <w:sz w:val="20"/>
                <w:szCs w:val="20"/>
              </w:rPr>
            </w:pPr>
            <w:r w:rsidRPr="00216184">
              <w:rPr>
                <w:rFonts w:cs="Times New Roman"/>
                <w:b/>
                <w:bCs/>
                <w:sz w:val="20"/>
                <w:szCs w:val="20"/>
              </w:rPr>
              <w:t>p-value</w:t>
            </w:r>
          </w:p>
          <w:p w14:paraId="2A6373D9" w14:textId="77777777" w:rsidR="00D20233" w:rsidRPr="00216184" w:rsidRDefault="00D20233" w:rsidP="00A9772D">
            <w:pPr>
              <w:jc w:val="center"/>
              <w:rPr>
                <w:rFonts w:cs="Times New Roman"/>
                <w:b/>
                <w:bCs/>
                <w:sz w:val="20"/>
                <w:szCs w:val="20"/>
              </w:rPr>
            </w:pPr>
            <w:r w:rsidRPr="00216184">
              <w:rPr>
                <w:rFonts w:cs="Times New Roman"/>
                <w:b/>
                <w:bCs/>
                <w:sz w:val="20"/>
                <w:szCs w:val="20"/>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cs="Times New Roman"/>
                <w:b/>
                <w:bCs/>
                <w:sz w:val="20"/>
                <w:szCs w:val="20"/>
              </w:rPr>
              <w:t>)</w:t>
            </w:r>
          </w:p>
        </w:tc>
      </w:tr>
      <w:tr w:rsidR="00D20233" w:rsidRPr="00216184" w14:paraId="0F86D2D3" w14:textId="77777777" w:rsidTr="00A9772D">
        <w:trPr>
          <w:trHeight w:val="426"/>
        </w:trPr>
        <w:tc>
          <w:tcPr>
            <w:tcW w:w="1620" w:type="dxa"/>
            <w:vMerge w:val="restart"/>
            <w:tcBorders>
              <w:top w:val="single" w:sz="4" w:space="0" w:color="auto"/>
              <w:left w:val="nil"/>
              <w:right w:val="nil"/>
            </w:tcBorders>
            <w:shd w:val="clear" w:color="auto" w:fill="auto"/>
            <w:vAlign w:val="center"/>
          </w:tcPr>
          <w:p w14:paraId="33B535A5" w14:textId="77777777" w:rsidR="00D20233" w:rsidRPr="00216184" w:rsidRDefault="00D20233" w:rsidP="00A9772D">
            <w:pPr>
              <w:jc w:val="center"/>
              <w:rPr>
                <w:rFonts w:eastAsia="Times New Roman" w:cs="Times New Roman"/>
                <w:sz w:val="20"/>
                <w:szCs w:val="20"/>
                <w14:ligatures w14:val="none"/>
              </w:rPr>
            </w:pPr>
            <w:proofErr w:type="spellStart"/>
            <w:r w:rsidRPr="00216184">
              <w:rPr>
                <w:rFonts w:eastAsia="Times New Roman" w:cs="Times New Roman"/>
                <w:sz w:val="20"/>
                <w:szCs w:val="20"/>
                <w14:ligatures w14:val="none"/>
              </w:rPr>
              <w:t>PRFz</w:t>
            </w:r>
            <w:proofErr w:type="spellEnd"/>
            <w:r w:rsidRPr="00216184">
              <w:rPr>
                <w:rFonts w:eastAsia="Times New Roman" w:cs="Times New Roman"/>
                <w:sz w:val="20"/>
                <w:szCs w:val="20"/>
                <w14:ligatures w14:val="none"/>
              </w:rPr>
              <w:t xml:space="preserve"> (N)</w:t>
            </w:r>
          </w:p>
        </w:tc>
        <w:tc>
          <w:tcPr>
            <w:tcW w:w="1304" w:type="dxa"/>
            <w:tcBorders>
              <w:top w:val="single" w:sz="4" w:space="0" w:color="auto"/>
              <w:left w:val="nil"/>
              <w:right w:val="nil"/>
            </w:tcBorders>
            <w:shd w:val="clear" w:color="auto" w:fill="auto"/>
            <w:noWrap/>
            <w:vAlign w:val="center"/>
          </w:tcPr>
          <w:p w14:paraId="49D7D28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0" w:type="auto"/>
            <w:tcBorders>
              <w:top w:val="single" w:sz="4" w:space="0" w:color="auto"/>
              <w:left w:val="nil"/>
              <w:right w:val="nil"/>
            </w:tcBorders>
            <w:shd w:val="clear" w:color="auto" w:fill="auto"/>
            <w:noWrap/>
            <w:vAlign w:val="center"/>
          </w:tcPr>
          <w:p w14:paraId="77B49234" w14:textId="77777777" w:rsidR="00D20233" w:rsidRPr="00216184" w:rsidRDefault="00D20233" w:rsidP="00A9772D">
            <w:pPr>
              <w:jc w:val="center"/>
              <w:rPr>
                <w:rFonts w:cs="Times New Roman"/>
                <w:sz w:val="20"/>
                <w:szCs w:val="20"/>
              </w:rPr>
            </w:pPr>
            <w:r w:rsidRPr="00216184">
              <w:rPr>
                <w:rFonts w:cs="Times New Roman"/>
                <w:sz w:val="20"/>
                <w:szCs w:val="20"/>
              </w:rPr>
              <w:t>9.12 ± 40.82</w:t>
            </w:r>
          </w:p>
        </w:tc>
        <w:tc>
          <w:tcPr>
            <w:tcW w:w="0" w:type="auto"/>
            <w:tcBorders>
              <w:top w:val="single" w:sz="4" w:space="0" w:color="auto"/>
              <w:left w:val="nil"/>
              <w:right w:val="nil"/>
            </w:tcBorders>
            <w:shd w:val="clear" w:color="auto" w:fill="auto"/>
            <w:noWrap/>
            <w:vAlign w:val="center"/>
          </w:tcPr>
          <w:p w14:paraId="6559DD2F" w14:textId="77777777" w:rsidR="00D20233" w:rsidRPr="00216184" w:rsidRDefault="00D20233" w:rsidP="00A9772D">
            <w:pPr>
              <w:jc w:val="center"/>
              <w:rPr>
                <w:rFonts w:cs="Times New Roman"/>
                <w:sz w:val="20"/>
                <w:szCs w:val="20"/>
              </w:rPr>
            </w:pPr>
            <w:r w:rsidRPr="00216184">
              <w:rPr>
                <w:rFonts w:cs="Times New Roman"/>
                <w:sz w:val="20"/>
                <w:szCs w:val="20"/>
              </w:rPr>
              <w:t>-1.90 ± 17.36</w:t>
            </w:r>
          </w:p>
        </w:tc>
        <w:tc>
          <w:tcPr>
            <w:tcW w:w="0" w:type="auto"/>
            <w:tcBorders>
              <w:top w:val="single" w:sz="4" w:space="0" w:color="auto"/>
              <w:left w:val="nil"/>
              <w:right w:val="nil"/>
            </w:tcBorders>
            <w:shd w:val="clear" w:color="auto" w:fill="auto"/>
            <w:noWrap/>
            <w:vAlign w:val="center"/>
          </w:tcPr>
          <w:p w14:paraId="43873D80" w14:textId="77777777" w:rsidR="00D20233" w:rsidRPr="00216184" w:rsidRDefault="00D20233" w:rsidP="00A9772D">
            <w:pPr>
              <w:jc w:val="center"/>
              <w:rPr>
                <w:rFonts w:cs="Times New Roman"/>
                <w:sz w:val="20"/>
                <w:szCs w:val="20"/>
              </w:rPr>
            </w:pPr>
            <w:r w:rsidRPr="00216184">
              <w:rPr>
                <w:rFonts w:cs="Times New Roman"/>
                <w:sz w:val="20"/>
                <w:szCs w:val="20"/>
              </w:rPr>
              <w:t>15.67 ± 34.85</w:t>
            </w:r>
          </w:p>
        </w:tc>
        <w:tc>
          <w:tcPr>
            <w:tcW w:w="0" w:type="auto"/>
            <w:tcBorders>
              <w:top w:val="single" w:sz="4" w:space="0" w:color="auto"/>
              <w:left w:val="nil"/>
              <w:right w:val="nil"/>
            </w:tcBorders>
            <w:shd w:val="clear" w:color="auto" w:fill="auto"/>
            <w:noWrap/>
            <w:vAlign w:val="center"/>
          </w:tcPr>
          <w:p w14:paraId="364F20C8" w14:textId="77777777" w:rsidR="00D20233" w:rsidRPr="00216184" w:rsidRDefault="00D20233" w:rsidP="00A9772D">
            <w:pPr>
              <w:jc w:val="center"/>
              <w:rPr>
                <w:rFonts w:cs="Times New Roman"/>
                <w:sz w:val="20"/>
                <w:szCs w:val="20"/>
              </w:rPr>
            </w:pPr>
            <w:r w:rsidRPr="00216184">
              <w:rPr>
                <w:rFonts w:cs="Times New Roman"/>
                <w:sz w:val="20"/>
                <w:szCs w:val="20"/>
              </w:rPr>
              <w:t>11.65 ± 23.88</w:t>
            </w:r>
          </w:p>
        </w:tc>
        <w:tc>
          <w:tcPr>
            <w:tcW w:w="0" w:type="auto"/>
            <w:tcBorders>
              <w:top w:val="single" w:sz="4" w:space="0" w:color="auto"/>
              <w:left w:val="nil"/>
              <w:right w:val="nil"/>
            </w:tcBorders>
            <w:shd w:val="clear" w:color="auto" w:fill="auto"/>
            <w:noWrap/>
            <w:vAlign w:val="center"/>
          </w:tcPr>
          <w:p w14:paraId="14A964DC" w14:textId="77777777" w:rsidR="00D20233" w:rsidRPr="00216184" w:rsidRDefault="00D20233" w:rsidP="00A9772D">
            <w:pPr>
              <w:jc w:val="center"/>
              <w:rPr>
                <w:rFonts w:cs="Times New Roman"/>
                <w:sz w:val="20"/>
                <w:szCs w:val="20"/>
              </w:rPr>
            </w:pPr>
            <w:r w:rsidRPr="00216184">
              <w:rPr>
                <w:rFonts w:cs="Times New Roman"/>
                <w:sz w:val="20"/>
                <w:szCs w:val="20"/>
              </w:rPr>
              <w:t>32.31 ± 14.12</w:t>
            </w:r>
          </w:p>
        </w:tc>
        <w:tc>
          <w:tcPr>
            <w:tcW w:w="927" w:type="dxa"/>
            <w:vMerge w:val="restart"/>
            <w:tcBorders>
              <w:top w:val="single" w:sz="4" w:space="0" w:color="auto"/>
              <w:left w:val="nil"/>
              <w:right w:val="nil"/>
            </w:tcBorders>
            <w:shd w:val="clear" w:color="auto" w:fill="auto"/>
            <w:noWrap/>
            <w:vAlign w:val="center"/>
          </w:tcPr>
          <w:p w14:paraId="418F1B5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0.061</w:t>
            </w:r>
          </w:p>
          <w:p w14:paraId="2A18ED7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(0.350)</w:t>
            </w:r>
          </w:p>
        </w:tc>
        <w:tc>
          <w:tcPr>
            <w:tcW w:w="898" w:type="dxa"/>
            <w:vMerge w:val="restart"/>
            <w:tcBorders>
              <w:top w:val="single" w:sz="4" w:space="0" w:color="auto"/>
              <w:left w:val="nil"/>
              <w:right w:val="nil"/>
            </w:tcBorders>
            <w:vAlign w:val="center"/>
          </w:tcPr>
          <w:p w14:paraId="195BAB2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0.800</w:t>
            </w:r>
          </w:p>
          <w:p w14:paraId="6CC2C43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(0.014)</w:t>
            </w:r>
          </w:p>
        </w:tc>
        <w:tc>
          <w:tcPr>
            <w:tcW w:w="902" w:type="dxa"/>
            <w:vMerge w:val="restart"/>
            <w:tcBorders>
              <w:top w:val="single" w:sz="4" w:space="0" w:color="auto"/>
              <w:left w:val="nil"/>
              <w:right w:val="nil"/>
            </w:tcBorders>
            <w:shd w:val="clear" w:color="auto" w:fill="auto"/>
            <w:noWrap/>
            <w:vAlign w:val="center"/>
          </w:tcPr>
          <w:p w14:paraId="06EEA79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0.856</w:t>
            </w:r>
          </w:p>
          <w:p w14:paraId="0CA0CA8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(0.061)</w:t>
            </w:r>
          </w:p>
        </w:tc>
      </w:tr>
      <w:tr w:rsidR="00D20233" w:rsidRPr="00216184" w14:paraId="6B79D539" w14:textId="77777777" w:rsidTr="00A9772D">
        <w:trPr>
          <w:trHeight w:val="426"/>
        </w:trPr>
        <w:tc>
          <w:tcPr>
            <w:tcW w:w="1620" w:type="dxa"/>
            <w:vMerge/>
            <w:tcBorders>
              <w:top w:val="nil"/>
              <w:left w:val="nil"/>
              <w:right w:val="nil"/>
            </w:tcBorders>
            <w:vAlign w:val="center"/>
          </w:tcPr>
          <w:p w14:paraId="42528F17" w14:textId="77777777" w:rsidR="00D20233" w:rsidRPr="00216184" w:rsidRDefault="00D20233" w:rsidP="00A9772D">
            <w:pPr>
              <w:jc w:val="center"/>
              <w:rPr>
                <w:rFonts w:eastAsia="Times New Roman" w:cs="Times New Roman"/>
                <w:sz w:val="20"/>
                <w:szCs w:val="20"/>
                <w14:ligatures w14:val="none"/>
              </w:rPr>
            </w:pPr>
          </w:p>
        </w:tc>
        <w:tc>
          <w:tcPr>
            <w:tcW w:w="1304" w:type="dxa"/>
            <w:tcBorders>
              <w:left w:val="nil"/>
              <w:right w:val="nil"/>
            </w:tcBorders>
            <w:shd w:val="clear" w:color="auto" w:fill="auto"/>
            <w:noWrap/>
            <w:vAlign w:val="center"/>
          </w:tcPr>
          <w:p w14:paraId="7448462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0" w:type="auto"/>
            <w:tcBorders>
              <w:left w:val="nil"/>
              <w:right w:val="nil"/>
            </w:tcBorders>
            <w:shd w:val="clear" w:color="auto" w:fill="auto"/>
            <w:noWrap/>
            <w:vAlign w:val="center"/>
          </w:tcPr>
          <w:p w14:paraId="13B886D0" w14:textId="77777777" w:rsidR="00D20233" w:rsidRPr="00216184" w:rsidRDefault="00D20233" w:rsidP="00A9772D">
            <w:pPr>
              <w:jc w:val="center"/>
              <w:rPr>
                <w:rFonts w:cs="Times New Roman"/>
                <w:sz w:val="20"/>
                <w:szCs w:val="20"/>
              </w:rPr>
            </w:pPr>
            <w:r w:rsidRPr="00216184">
              <w:rPr>
                <w:rFonts w:cs="Times New Roman"/>
                <w:sz w:val="20"/>
                <w:szCs w:val="20"/>
              </w:rPr>
              <w:t>13.28 ± 51.1</w:t>
            </w:r>
          </w:p>
        </w:tc>
        <w:tc>
          <w:tcPr>
            <w:tcW w:w="0" w:type="auto"/>
            <w:tcBorders>
              <w:left w:val="nil"/>
              <w:right w:val="nil"/>
            </w:tcBorders>
            <w:shd w:val="clear" w:color="auto" w:fill="auto"/>
            <w:noWrap/>
            <w:vAlign w:val="center"/>
          </w:tcPr>
          <w:p w14:paraId="29188D0A" w14:textId="77777777" w:rsidR="00D20233" w:rsidRPr="00216184" w:rsidRDefault="00D20233" w:rsidP="00A9772D">
            <w:pPr>
              <w:jc w:val="center"/>
              <w:rPr>
                <w:rFonts w:cs="Times New Roman"/>
                <w:sz w:val="20"/>
                <w:szCs w:val="20"/>
              </w:rPr>
            </w:pPr>
            <w:r w:rsidRPr="00216184">
              <w:rPr>
                <w:rFonts w:cs="Times New Roman"/>
                <w:sz w:val="20"/>
                <w:szCs w:val="20"/>
              </w:rPr>
              <w:t>-11.22 ± 47.48</w:t>
            </w:r>
          </w:p>
        </w:tc>
        <w:tc>
          <w:tcPr>
            <w:tcW w:w="0" w:type="auto"/>
            <w:tcBorders>
              <w:left w:val="nil"/>
              <w:right w:val="nil"/>
            </w:tcBorders>
            <w:shd w:val="clear" w:color="auto" w:fill="auto"/>
            <w:noWrap/>
            <w:vAlign w:val="center"/>
          </w:tcPr>
          <w:p w14:paraId="2DE78A4E" w14:textId="77777777" w:rsidR="00D20233" w:rsidRPr="00216184" w:rsidRDefault="00D20233" w:rsidP="00A9772D">
            <w:pPr>
              <w:jc w:val="center"/>
              <w:rPr>
                <w:rFonts w:cs="Times New Roman"/>
                <w:sz w:val="20"/>
                <w:szCs w:val="20"/>
              </w:rPr>
            </w:pPr>
            <w:r w:rsidRPr="00216184">
              <w:rPr>
                <w:rFonts w:cs="Times New Roman"/>
                <w:sz w:val="20"/>
                <w:szCs w:val="20"/>
              </w:rPr>
              <w:t>27.34 ± 32.71</w:t>
            </w:r>
          </w:p>
        </w:tc>
        <w:tc>
          <w:tcPr>
            <w:tcW w:w="0" w:type="auto"/>
            <w:tcBorders>
              <w:left w:val="nil"/>
              <w:right w:val="nil"/>
            </w:tcBorders>
            <w:shd w:val="clear" w:color="auto" w:fill="auto"/>
            <w:noWrap/>
            <w:vAlign w:val="center"/>
          </w:tcPr>
          <w:p w14:paraId="26B1ABBA" w14:textId="77777777" w:rsidR="00D20233" w:rsidRPr="00216184" w:rsidRDefault="00D20233" w:rsidP="00A9772D">
            <w:pPr>
              <w:jc w:val="center"/>
              <w:rPr>
                <w:rFonts w:cs="Times New Roman"/>
                <w:sz w:val="20"/>
                <w:szCs w:val="20"/>
              </w:rPr>
            </w:pPr>
            <w:r w:rsidRPr="00216184">
              <w:rPr>
                <w:rFonts w:cs="Times New Roman"/>
                <w:sz w:val="20"/>
                <w:szCs w:val="20"/>
              </w:rPr>
              <w:t>30.99 ± 41.54</w:t>
            </w:r>
          </w:p>
        </w:tc>
        <w:tc>
          <w:tcPr>
            <w:tcW w:w="0" w:type="auto"/>
            <w:tcBorders>
              <w:left w:val="nil"/>
              <w:right w:val="nil"/>
            </w:tcBorders>
            <w:shd w:val="clear" w:color="auto" w:fill="auto"/>
            <w:noWrap/>
            <w:vAlign w:val="center"/>
          </w:tcPr>
          <w:p w14:paraId="0915CCCD" w14:textId="77777777" w:rsidR="00D20233" w:rsidRPr="00216184" w:rsidRDefault="00D20233" w:rsidP="00A9772D">
            <w:pPr>
              <w:jc w:val="center"/>
              <w:rPr>
                <w:rFonts w:cs="Times New Roman"/>
                <w:sz w:val="20"/>
                <w:szCs w:val="20"/>
              </w:rPr>
            </w:pPr>
            <w:r w:rsidRPr="00216184">
              <w:rPr>
                <w:rFonts w:cs="Times New Roman"/>
                <w:sz w:val="20"/>
                <w:szCs w:val="20"/>
              </w:rPr>
              <w:t>36.44 ± 56.26</w:t>
            </w:r>
          </w:p>
        </w:tc>
        <w:tc>
          <w:tcPr>
            <w:tcW w:w="927" w:type="dxa"/>
            <w:vMerge/>
            <w:tcBorders>
              <w:top w:val="nil"/>
              <w:left w:val="nil"/>
              <w:right w:val="nil"/>
            </w:tcBorders>
            <w:vAlign w:val="center"/>
          </w:tcPr>
          <w:p w14:paraId="245E79DD" w14:textId="77777777" w:rsidR="00D20233" w:rsidRPr="00216184" w:rsidRDefault="00D20233" w:rsidP="00A9772D">
            <w:pPr>
              <w:jc w:val="center"/>
              <w:rPr>
                <w:rFonts w:eastAsia="Times New Roman" w:cs="Times New Roman"/>
                <w:sz w:val="20"/>
                <w:szCs w:val="20"/>
                <w14:ligatures w14:val="none"/>
              </w:rPr>
            </w:pPr>
          </w:p>
        </w:tc>
        <w:tc>
          <w:tcPr>
            <w:tcW w:w="898" w:type="dxa"/>
            <w:vMerge/>
            <w:tcBorders>
              <w:left w:val="nil"/>
              <w:right w:val="nil"/>
            </w:tcBorders>
            <w:vAlign w:val="center"/>
          </w:tcPr>
          <w:p w14:paraId="5775DF43" w14:textId="77777777" w:rsidR="00D20233" w:rsidRPr="00216184" w:rsidRDefault="00D20233" w:rsidP="00A9772D">
            <w:pPr>
              <w:jc w:val="center"/>
              <w:rPr>
                <w:rFonts w:eastAsia="Times New Roman" w:cs="Times New Roman"/>
                <w:sz w:val="20"/>
                <w:szCs w:val="20"/>
                <w14:ligatures w14:val="none"/>
              </w:rPr>
            </w:pPr>
          </w:p>
        </w:tc>
        <w:tc>
          <w:tcPr>
            <w:tcW w:w="902" w:type="dxa"/>
            <w:vMerge/>
            <w:tcBorders>
              <w:top w:val="nil"/>
              <w:left w:val="nil"/>
              <w:right w:val="nil"/>
            </w:tcBorders>
            <w:vAlign w:val="center"/>
          </w:tcPr>
          <w:p w14:paraId="6002EE38" w14:textId="77777777" w:rsidR="00D20233" w:rsidRPr="00216184" w:rsidRDefault="00D20233" w:rsidP="00A9772D">
            <w:pPr>
              <w:jc w:val="center"/>
              <w:rPr>
                <w:rFonts w:eastAsia="Times New Roman" w:cs="Times New Roman"/>
                <w:sz w:val="20"/>
                <w:szCs w:val="20"/>
                <w14:ligatures w14:val="none"/>
              </w:rPr>
            </w:pPr>
          </w:p>
        </w:tc>
      </w:tr>
      <w:tr w:rsidR="00D20233" w:rsidRPr="00216184" w14:paraId="73F6A959" w14:textId="77777777" w:rsidTr="00A9772D">
        <w:trPr>
          <w:trHeight w:val="426"/>
        </w:trPr>
        <w:tc>
          <w:tcPr>
            <w:tcW w:w="1620" w:type="dxa"/>
            <w:vMerge w:val="restart"/>
            <w:tcBorders>
              <w:top w:val="nil"/>
              <w:left w:val="nil"/>
              <w:right w:val="nil"/>
            </w:tcBorders>
            <w:shd w:val="clear" w:color="auto" w:fill="auto"/>
            <w:vAlign w:val="center"/>
          </w:tcPr>
          <w:p w14:paraId="3BF5E7B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Extension ROM (</w:t>
            </w:r>
            <w:r w:rsidRPr="00216184">
              <w:rPr>
                <w:rFonts w:cs="Times New Roman"/>
                <w:sz w:val="20"/>
                <w:szCs w:val="20"/>
              </w:rPr>
              <w:t>°</w:t>
            </w:r>
            <w:r w:rsidRPr="00216184">
              <w:rPr>
                <w:rFonts w:eastAsia="Times New Roman" w:cs="Times New Roman"/>
                <w:sz w:val="20"/>
                <w:szCs w:val="20"/>
                <w14:ligatures w14:val="none"/>
              </w:rPr>
              <w:t>)</w:t>
            </w:r>
          </w:p>
        </w:tc>
        <w:tc>
          <w:tcPr>
            <w:tcW w:w="1304" w:type="dxa"/>
            <w:tcBorders>
              <w:left w:val="nil"/>
              <w:right w:val="nil"/>
            </w:tcBorders>
            <w:shd w:val="clear" w:color="auto" w:fill="auto"/>
            <w:noWrap/>
            <w:vAlign w:val="center"/>
          </w:tcPr>
          <w:p w14:paraId="63C722A2"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0" w:type="auto"/>
            <w:tcBorders>
              <w:left w:val="nil"/>
              <w:right w:val="nil"/>
            </w:tcBorders>
            <w:shd w:val="clear" w:color="auto" w:fill="auto"/>
            <w:noWrap/>
            <w:vAlign w:val="center"/>
          </w:tcPr>
          <w:p w14:paraId="698881CE" w14:textId="77777777" w:rsidR="00D20233" w:rsidRPr="00216184" w:rsidRDefault="00D20233" w:rsidP="00A9772D">
            <w:pPr>
              <w:jc w:val="center"/>
              <w:rPr>
                <w:rFonts w:cs="Times New Roman"/>
                <w:sz w:val="20"/>
                <w:szCs w:val="20"/>
              </w:rPr>
            </w:pPr>
            <w:r w:rsidRPr="00216184">
              <w:rPr>
                <w:rFonts w:cs="Times New Roman"/>
                <w:sz w:val="20"/>
                <w:szCs w:val="20"/>
              </w:rPr>
              <w:t>5.53 ± 13.38</w:t>
            </w:r>
          </w:p>
        </w:tc>
        <w:tc>
          <w:tcPr>
            <w:tcW w:w="0" w:type="auto"/>
            <w:tcBorders>
              <w:left w:val="nil"/>
              <w:right w:val="nil"/>
            </w:tcBorders>
            <w:shd w:val="clear" w:color="auto" w:fill="auto"/>
            <w:noWrap/>
            <w:vAlign w:val="center"/>
          </w:tcPr>
          <w:p w14:paraId="34E8BDB0" w14:textId="77777777" w:rsidR="00D20233" w:rsidRPr="00216184" w:rsidRDefault="00D20233" w:rsidP="00A9772D">
            <w:pPr>
              <w:jc w:val="center"/>
              <w:rPr>
                <w:rFonts w:cs="Times New Roman"/>
                <w:sz w:val="20"/>
                <w:szCs w:val="20"/>
              </w:rPr>
            </w:pPr>
            <w:r w:rsidRPr="00216184">
              <w:rPr>
                <w:rFonts w:cs="Times New Roman"/>
                <w:sz w:val="20"/>
                <w:szCs w:val="20"/>
              </w:rPr>
              <w:t>3.16 ± 7.89</w:t>
            </w:r>
          </w:p>
        </w:tc>
        <w:tc>
          <w:tcPr>
            <w:tcW w:w="0" w:type="auto"/>
            <w:tcBorders>
              <w:left w:val="nil"/>
              <w:right w:val="nil"/>
            </w:tcBorders>
            <w:shd w:val="clear" w:color="auto" w:fill="auto"/>
            <w:noWrap/>
            <w:vAlign w:val="center"/>
          </w:tcPr>
          <w:p w14:paraId="5FC1DA75" w14:textId="77777777" w:rsidR="00D20233" w:rsidRPr="00216184" w:rsidRDefault="00D20233" w:rsidP="00A9772D">
            <w:pPr>
              <w:jc w:val="center"/>
              <w:rPr>
                <w:rFonts w:cs="Times New Roman"/>
                <w:sz w:val="20"/>
                <w:szCs w:val="20"/>
              </w:rPr>
            </w:pPr>
            <w:r w:rsidRPr="00216184">
              <w:rPr>
                <w:rFonts w:cs="Times New Roman"/>
                <w:sz w:val="20"/>
                <w:szCs w:val="20"/>
              </w:rPr>
              <w:t>4.01 ± 13.26</w:t>
            </w:r>
          </w:p>
        </w:tc>
        <w:tc>
          <w:tcPr>
            <w:tcW w:w="0" w:type="auto"/>
            <w:tcBorders>
              <w:left w:val="nil"/>
              <w:right w:val="nil"/>
            </w:tcBorders>
            <w:shd w:val="clear" w:color="auto" w:fill="auto"/>
            <w:noWrap/>
            <w:vAlign w:val="center"/>
          </w:tcPr>
          <w:p w14:paraId="2AE6AC52" w14:textId="77777777" w:rsidR="00D20233" w:rsidRPr="00216184" w:rsidRDefault="00D20233" w:rsidP="00A9772D">
            <w:pPr>
              <w:jc w:val="center"/>
              <w:rPr>
                <w:rFonts w:cs="Times New Roman"/>
                <w:sz w:val="20"/>
                <w:szCs w:val="20"/>
              </w:rPr>
            </w:pPr>
            <w:r w:rsidRPr="00216184">
              <w:rPr>
                <w:rFonts w:cs="Times New Roman"/>
                <w:sz w:val="20"/>
                <w:szCs w:val="20"/>
              </w:rPr>
              <w:t>-0.38 ± 9.48</w:t>
            </w:r>
          </w:p>
        </w:tc>
        <w:tc>
          <w:tcPr>
            <w:tcW w:w="0" w:type="auto"/>
            <w:tcBorders>
              <w:left w:val="nil"/>
              <w:right w:val="nil"/>
            </w:tcBorders>
            <w:shd w:val="clear" w:color="auto" w:fill="auto"/>
            <w:noWrap/>
            <w:vAlign w:val="center"/>
          </w:tcPr>
          <w:p w14:paraId="6E6D9C41" w14:textId="77777777" w:rsidR="00D20233" w:rsidRPr="00216184" w:rsidRDefault="00D20233" w:rsidP="00A9772D">
            <w:pPr>
              <w:jc w:val="center"/>
              <w:rPr>
                <w:rFonts w:cs="Times New Roman"/>
                <w:sz w:val="20"/>
                <w:szCs w:val="20"/>
              </w:rPr>
            </w:pPr>
            <w:r w:rsidRPr="00216184">
              <w:rPr>
                <w:rFonts w:cs="Times New Roman"/>
                <w:sz w:val="20"/>
                <w:szCs w:val="20"/>
              </w:rPr>
              <w:t>3.25 ± 12.88</w:t>
            </w:r>
          </w:p>
        </w:tc>
        <w:tc>
          <w:tcPr>
            <w:tcW w:w="927" w:type="dxa"/>
            <w:vMerge w:val="restart"/>
            <w:tcBorders>
              <w:top w:val="nil"/>
              <w:left w:val="nil"/>
              <w:right w:val="nil"/>
            </w:tcBorders>
            <w:shd w:val="clear" w:color="auto" w:fill="auto"/>
            <w:noWrap/>
            <w:vAlign w:val="center"/>
          </w:tcPr>
          <w:p w14:paraId="7E105AF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0.131</w:t>
            </w:r>
          </w:p>
          <w:p w14:paraId="547F224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(0.287)</w:t>
            </w:r>
          </w:p>
        </w:tc>
        <w:tc>
          <w:tcPr>
            <w:tcW w:w="898" w:type="dxa"/>
            <w:vMerge w:val="restart"/>
            <w:tcBorders>
              <w:top w:val="nil"/>
              <w:left w:val="nil"/>
              <w:right w:val="nil"/>
            </w:tcBorders>
            <w:vAlign w:val="center"/>
          </w:tcPr>
          <w:p w14:paraId="2C52E89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0.862</w:t>
            </w:r>
          </w:p>
          <w:p w14:paraId="03B0D64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(0.007)</w:t>
            </w:r>
          </w:p>
        </w:tc>
        <w:tc>
          <w:tcPr>
            <w:tcW w:w="902" w:type="dxa"/>
            <w:vMerge w:val="restart"/>
            <w:tcBorders>
              <w:top w:val="nil"/>
              <w:left w:val="nil"/>
              <w:right w:val="nil"/>
            </w:tcBorders>
            <w:shd w:val="clear" w:color="auto" w:fill="auto"/>
            <w:noWrap/>
            <w:vAlign w:val="center"/>
          </w:tcPr>
          <w:p w14:paraId="3219F05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0.793</w:t>
            </w:r>
          </w:p>
          <w:p w14:paraId="2826CF9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(0.077)</w:t>
            </w:r>
          </w:p>
        </w:tc>
      </w:tr>
      <w:tr w:rsidR="00D20233" w:rsidRPr="00216184" w14:paraId="4DBC17AD" w14:textId="77777777" w:rsidTr="00A9772D">
        <w:trPr>
          <w:trHeight w:val="426"/>
        </w:trPr>
        <w:tc>
          <w:tcPr>
            <w:tcW w:w="1620" w:type="dxa"/>
            <w:vMerge/>
            <w:tcBorders>
              <w:top w:val="nil"/>
              <w:left w:val="nil"/>
              <w:right w:val="nil"/>
            </w:tcBorders>
            <w:vAlign w:val="center"/>
          </w:tcPr>
          <w:p w14:paraId="58CB9ED6" w14:textId="77777777" w:rsidR="00D20233" w:rsidRPr="00216184" w:rsidRDefault="00D20233" w:rsidP="00A9772D">
            <w:pPr>
              <w:jc w:val="center"/>
              <w:rPr>
                <w:rFonts w:eastAsia="Times New Roman" w:cs="Times New Roman"/>
                <w:sz w:val="20"/>
                <w:szCs w:val="20"/>
                <w14:ligatures w14:val="none"/>
              </w:rPr>
            </w:pPr>
          </w:p>
        </w:tc>
        <w:tc>
          <w:tcPr>
            <w:tcW w:w="1304" w:type="dxa"/>
            <w:tcBorders>
              <w:left w:val="nil"/>
              <w:right w:val="nil"/>
            </w:tcBorders>
            <w:shd w:val="clear" w:color="auto" w:fill="auto"/>
            <w:noWrap/>
            <w:vAlign w:val="center"/>
          </w:tcPr>
          <w:p w14:paraId="169959F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0" w:type="auto"/>
            <w:tcBorders>
              <w:left w:val="nil"/>
              <w:right w:val="nil"/>
            </w:tcBorders>
            <w:shd w:val="clear" w:color="auto" w:fill="auto"/>
            <w:noWrap/>
            <w:vAlign w:val="center"/>
          </w:tcPr>
          <w:p w14:paraId="141D8452" w14:textId="77777777" w:rsidR="00D20233" w:rsidRPr="00216184" w:rsidRDefault="00D20233" w:rsidP="00A9772D">
            <w:pPr>
              <w:jc w:val="center"/>
              <w:rPr>
                <w:rFonts w:cs="Times New Roman"/>
                <w:sz w:val="20"/>
                <w:szCs w:val="20"/>
              </w:rPr>
            </w:pPr>
            <w:r w:rsidRPr="00216184">
              <w:rPr>
                <w:rFonts w:cs="Times New Roman"/>
                <w:sz w:val="20"/>
                <w:szCs w:val="20"/>
              </w:rPr>
              <w:t>4.82 ± 9.24</w:t>
            </w:r>
          </w:p>
        </w:tc>
        <w:tc>
          <w:tcPr>
            <w:tcW w:w="0" w:type="auto"/>
            <w:tcBorders>
              <w:left w:val="nil"/>
              <w:right w:val="nil"/>
            </w:tcBorders>
            <w:shd w:val="clear" w:color="auto" w:fill="auto"/>
            <w:noWrap/>
            <w:vAlign w:val="center"/>
          </w:tcPr>
          <w:p w14:paraId="4B69EF9E" w14:textId="77777777" w:rsidR="00D20233" w:rsidRPr="00216184" w:rsidRDefault="00D20233" w:rsidP="00A9772D">
            <w:pPr>
              <w:jc w:val="center"/>
              <w:rPr>
                <w:rFonts w:cs="Times New Roman"/>
                <w:sz w:val="20"/>
                <w:szCs w:val="20"/>
              </w:rPr>
            </w:pPr>
            <w:r w:rsidRPr="00216184">
              <w:rPr>
                <w:rFonts w:cs="Times New Roman"/>
                <w:sz w:val="20"/>
                <w:szCs w:val="20"/>
              </w:rPr>
              <w:t>3.52 ± 4.63</w:t>
            </w:r>
          </w:p>
        </w:tc>
        <w:tc>
          <w:tcPr>
            <w:tcW w:w="0" w:type="auto"/>
            <w:tcBorders>
              <w:left w:val="nil"/>
              <w:right w:val="nil"/>
            </w:tcBorders>
            <w:shd w:val="clear" w:color="auto" w:fill="auto"/>
            <w:noWrap/>
            <w:vAlign w:val="center"/>
          </w:tcPr>
          <w:p w14:paraId="3A1A5239" w14:textId="77777777" w:rsidR="00D20233" w:rsidRPr="00216184" w:rsidRDefault="00D20233" w:rsidP="00A9772D">
            <w:pPr>
              <w:jc w:val="center"/>
              <w:rPr>
                <w:rFonts w:cs="Times New Roman"/>
                <w:sz w:val="20"/>
                <w:szCs w:val="20"/>
              </w:rPr>
            </w:pPr>
            <w:r w:rsidRPr="00216184">
              <w:rPr>
                <w:rFonts w:cs="Times New Roman"/>
                <w:sz w:val="20"/>
                <w:szCs w:val="20"/>
              </w:rPr>
              <w:t>0.82 ± 2.18</w:t>
            </w:r>
          </w:p>
        </w:tc>
        <w:tc>
          <w:tcPr>
            <w:tcW w:w="0" w:type="auto"/>
            <w:tcBorders>
              <w:left w:val="nil"/>
              <w:right w:val="nil"/>
            </w:tcBorders>
            <w:shd w:val="clear" w:color="auto" w:fill="auto"/>
            <w:noWrap/>
            <w:vAlign w:val="center"/>
          </w:tcPr>
          <w:p w14:paraId="1ED115AC" w14:textId="77777777" w:rsidR="00D20233" w:rsidRPr="00216184" w:rsidRDefault="00D20233" w:rsidP="00A9772D">
            <w:pPr>
              <w:jc w:val="center"/>
              <w:rPr>
                <w:rFonts w:cs="Times New Roman"/>
                <w:sz w:val="20"/>
                <w:szCs w:val="20"/>
              </w:rPr>
            </w:pPr>
            <w:r w:rsidRPr="00216184">
              <w:rPr>
                <w:rFonts w:cs="Times New Roman"/>
                <w:sz w:val="20"/>
                <w:szCs w:val="20"/>
              </w:rPr>
              <w:t>0.05 ± 1.61</w:t>
            </w:r>
          </w:p>
        </w:tc>
        <w:tc>
          <w:tcPr>
            <w:tcW w:w="0" w:type="auto"/>
            <w:tcBorders>
              <w:left w:val="nil"/>
              <w:right w:val="nil"/>
            </w:tcBorders>
            <w:shd w:val="clear" w:color="auto" w:fill="auto"/>
            <w:noWrap/>
            <w:vAlign w:val="center"/>
          </w:tcPr>
          <w:p w14:paraId="56392D77" w14:textId="77777777" w:rsidR="00D20233" w:rsidRPr="00216184" w:rsidRDefault="00D20233" w:rsidP="00A9772D">
            <w:pPr>
              <w:jc w:val="center"/>
              <w:rPr>
                <w:rFonts w:cs="Times New Roman"/>
                <w:sz w:val="20"/>
                <w:szCs w:val="20"/>
              </w:rPr>
            </w:pPr>
            <w:r w:rsidRPr="00216184">
              <w:rPr>
                <w:rFonts w:cs="Times New Roman"/>
                <w:sz w:val="20"/>
                <w:szCs w:val="20"/>
              </w:rPr>
              <w:t>0.11 ± 2.2</w:t>
            </w:r>
          </w:p>
        </w:tc>
        <w:tc>
          <w:tcPr>
            <w:tcW w:w="927" w:type="dxa"/>
            <w:vMerge/>
            <w:tcBorders>
              <w:top w:val="nil"/>
              <w:left w:val="nil"/>
              <w:right w:val="nil"/>
            </w:tcBorders>
            <w:vAlign w:val="center"/>
          </w:tcPr>
          <w:p w14:paraId="6A922118" w14:textId="77777777" w:rsidR="00D20233" w:rsidRPr="00216184" w:rsidRDefault="00D20233" w:rsidP="00A9772D">
            <w:pPr>
              <w:jc w:val="center"/>
              <w:rPr>
                <w:rFonts w:eastAsia="Times New Roman" w:cs="Times New Roman"/>
                <w:sz w:val="20"/>
                <w:szCs w:val="20"/>
                <w14:ligatures w14:val="none"/>
              </w:rPr>
            </w:pPr>
          </w:p>
        </w:tc>
        <w:tc>
          <w:tcPr>
            <w:tcW w:w="898" w:type="dxa"/>
            <w:vMerge/>
            <w:tcBorders>
              <w:left w:val="nil"/>
              <w:right w:val="nil"/>
            </w:tcBorders>
            <w:vAlign w:val="center"/>
          </w:tcPr>
          <w:p w14:paraId="030C8105" w14:textId="77777777" w:rsidR="00D20233" w:rsidRPr="00216184" w:rsidRDefault="00D20233" w:rsidP="00A9772D">
            <w:pPr>
              <w:jc w:val="center"/>
              <w:rPr>
                <w:rFonts w:eastAsia="Times New Roman" w:cs="Times New Roman"/>
                <w:sz w:val="20"/>
                <w:szCs w:val="20"/>
                <w14:ligatures w14:val="none"/>
              </w:rPr>
            </w:pPr>
          </w:p>
        </w:tc>
        <w:tc>
          <w:tcPr>
            <w:tcW w:w="902" w:type="dxa"/>
            <w:vMerge/>
            <w:tcBorders>
              <w:top w:val="nil"/>
              <w:left w:val="nil"/>
              <w:right w:val="nil"/>
            </w:tcBorders>
            <w:vAlign w:val="center"/>
          </w:tcPr>
          <w:p w14:paraId="11BE547E" w14:textId="77777777" w:rsidR="00D20233" w:rsidRPr="00216184" w:rsidRDefault="00D20233" w:rsidP="00A9772D">
            <w:pPr>
              <w:jc w:val="center"/>
              <w:rPr>
                <w:rFonts w:eastAsia="Times New Roman" w:cs="Times New Roman"/>
                <w:sz w:val="20"/>
                <w:szCs w:val="20"/>
                <w14:ligatures w14:val="none"/>
              </w:rPr>
            </w:pPr>
          </w:p>
        </w:tc>
      </w:tr>
      <w:tr w:rsidR="00D20233" w:rsidRPr="00216184" w14:paraId="6A3FA5F3" w14:textId="77777777" w:rsidTr="00A9772D">
        <w:trPr>
          <w:trHeight w:val="426"/>
        </w:trPr>
        <w:tc>
          <w:tcPr>
            <w:tcW w:w="1620" w:type="dxa"/>
            <w:vMerge w:val="restart"/>
            <w:tcBorders>
              <w:left w:val="nil"/>
              <w:right w:val="nil"/>
            </w:tcBorders>
            <w:shd w:val="clear" w:color="auto" w:fill="auto"/>
            <w:vAlign w:val="center"/>
            <w:hideMark/>
          </w:tcPr>
          <w:p w14:paraId="43E537A4" w14:textId="77777777" w:rsidR="00D20233" w:rsidRPr="00216184" w:rsidRDefault="00D20233" w:rsidP="00A9772D">
            <w:pPr>
              <w:jc w:val="center"/>
              <w:rPr>
                <w:rFonts w:eastAsia="Times New Roman" w:cs="Times New Roman"/>
                <w:sz w:val="20"/>
                <w:szCs w:val="20"/>
                <w:vertAlign w:val="superscript"/>
                <w14:ligatures w14:val="none"/>
              </w:rPr>
            </w:pPr>
            <w:r w:rsidRPr="00216184">
              <w:rPr>
                <w:rFonts w:eastAsia="Times New Roman" w:cs="Times New Roman"/>
                <w:sz w:val="20"/>
                <w:szCs w:val="20"/>
                <w14:ligatures w14:val="none"/>
              </w:rPr>
              <w:t>Knee Extension Angle (</w:t>
            </w:r>
            <w:proofErr w:type="gramStart"/>
            <w:r w:rsidRPr="00216184">
              <w:rPr>
                <w:rFonts w:cs="Times New Roman"/>
                <w:sz w:val="20"/>
                <w:szCs w:val="20"/>
              </w:rPr>
              <w:t>°</w:t>
            </w:r>
            <w:r w:rsidRPr="00216184">
              <w:rPr>
                <w:rFonts w:eastAsia="Times New Roman" w:cs="Times New Roman"/>
                <w:sz w:val="20"/>
                <w:szCs w:val="20"/>
                <w14:ligatures w14:val="none"/>
              </w:rPr>
              <w:t>)</w:t>
            </w:r>
            <w:proofErr w:type="spellStart"/>
            <w:r w:rsidRPr="00216184">
              <w:rPr>
                <w:rFonts w:eastAsia="Times New Roman" w:cs="Times New Roman"/>
                <w:sz w:val="20"/>
                <w:szCs w:val="20"/>
                <w:vertAlign w:val="superscript"/>
                <w14:ligatures w14:val="none"/>
              </w:rPr>
              <w:t>c</w:t>
            </w:r>
            <w:proofErr w:type="gramEnd"/>
            <w:r w:rsidRPr="00216184">
              <w:rPr>
                <w:rFonts w:eastAsia="Times New Roman" w:cs="Times New Roman"/>
                <w:sz w:val="20"/>
                <w:szCs w:val="20"/>
                <w:vertAlign w:val="superscript"/>
                <w14:ligatures w14:val="none"/>
              </w:rPr>
              <w:t>,</w:t>
            </w:r>
            <w:r w:rsidRPr="00216184">
              <w:rPr>
                <w:rFonts w:eastAsia="Times New Roman" w:cs="Times New Roman"/>
                <w:sz w:val="18"/>
                <w:szCs w:val="18"/>
                <w:vertAlign w:val="superscript"/>
                <w14:ligatures w14:val="none"/>
              </w:rPr>
              <w:t>λ</w:t>
            </w:r>
            <w:proofErr w:type="spellEnd"/>
          </w:p>
        </w:tc>
        <w:tc>
          <w:tcPr>
            <w:tcW w:w="1304" w:type="dxa"/>
            <w:tcBorders>
              <w:left w:val="nil"/>
              <w:right w:val="nil"/>
            </w:tcBorders>
            <w:shd w:val="clear" w:color="auto" w:fill="auto"/>
            <w:noWrap/>
            <w:vAlign w:val="center"/>
            <w:hideMark/>
          </w:tcPr>
          <w:p w14:paraId="4B9468B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0" w:type="auto"/>
            <w:tcBorders>
              <w:left w:val="nil"/>
              <w:right w:val="nil"/>
            </w:tcBorders>
            <w:shd w:val="clear" w:color="auto" w:fill="auto"/>
            <w:noWrap/>
            <w:vAlign w:val="center"/>
          </w:tcPr>
          <w:p w14:paraId="17822207" w14:textId="77777777" w:rsidR="00D20233" w:rsidRPr="00216184" w:rsidRDefault="00D20233" w:rsidP="00A9772D">
            <w:pPr>
              <w:jc w:val="center"/>
              <w:rPr>
                <w:rFonts w:cs="Times New Roman"/>
                <w:sz w:val="20"/>
                <w:szCs w:val="20"/>
              </w:rPr>
            </w:pPr>
            <w:r w:rsidRPr="00216184">
              <w:rPr>
                <w:rFonts w:cs="Times New Roman"/>
                <w:sz w:val="20"/>
                <w:szCs w:val="20"/>
              </w:rPr>
              <w:t>7.76 ± 5.73</w:t>
            </w:r>
          </w:p>
        </w:tc>
        <w:tc>
          <w:tcPr>
            <w:tcW w:w="0" w:type="auto"/>
            <w:tcBorders>
              <w:left w:val="nil"/>
              <w:right w:val="nil"/>
            </w:tcBorders>
            <w:shd w:val="clear" w:color="auto" w:fill="auto"/>
            <w:noWrap/>
            <w:vAlign w:val="center"/>
          </w:tcPr>
          <w:p w14:paraId="76602F72" w14:textId="77777777" w:rsidR="00D20233" w:rsidRPr="00216184" w:rsidRDefault="00D20233" w:rsidP="00A9772D">
            <w:pPr>
              <w:jc w:val="center"/>
              <w:rPr>
                <w:rFonts w:cs="Times New Roman"/>
                <w:sz w:val="20"/>
                <w:szCs w:val="20"/>
              </w:rPr>
            </w:pPr>
            <w:r w:rsidRPr="00216184">
              <w:rPr>
                <w:rFonts w:cs="Times New Roman"/>
                <w:sz w:val="20"/>
                <w:szCs w:val="20"/>
              </w:rPr>
              <w:t>4.5 ± 3.44</w:t>
            </w:r>
          </w:p>
        </w:tc>
        <w:tc>
          <w:tcPr>
            <w:tcW w:w="0" w:type="auto"/>
            <w:tcBorders>
              <w:left w:val="nil"/>
              <w:right w:val="nil"/>
            </w:tcBorders>
            <w:shd w:val="clear" w:color="auto" w:fill="auto"/>
            <w:noWrap/>
            <w:vAlign w:val="center"/>
          </w:tcPr>
          <w:p w14:paraId="63091E80" w14:textId="77777777" w:rsidR="00D20233" w:rsidRPr="00216184" w:rsidRDefault="00D20233" w:rsidP="00A9772D">
            <w:pPr>
              <w:jc w:val="center"/>
              <w:rPr>
                <w:rFonts w:cs="Times New Roman"/>
                <w:sz w:val="20"/>
                <w:szCs w:val="20"/>
              </w:rPr>
            </w:pPr>
            <w:r w:rsidRPr="00216184">
              <w:rPr>
                <w:rFonts w:cs="Times New Roman"/>
                <w:sz w:val="20"/>
                <w:szCs w:val="20"/>
              </w:rPr>
              <w:t>2.89 ± 6.32</w:t>
            </w:r>
          </w:p>
        </w:tc>
        <w:tc>
          <w:tcPr>
            <w:tcW w:w="0" w:type="auto"/>
            <w:tcBorders>
              <w:left w:val="nil"/>
              <w:right w:val="nil"/>
            </w:tcBorders>
            <w:shd w:val="clear" w:color="auto" w:fill="auto"/>
            <w:noWrap/>
            <w:vAlign w:val="center"/>
          </w:tcPr>
          <w:p w14:paraId="6FE3F887" w14:textId="77777777" w:rsidR="00D20233" w:rsidRPr="00216184" w:rsidRDefault="00D20233" w:rsidP="00A9772D">
            <w:pPr>
              <w:jc w:val="center"/>
              <w:rPr>
                <w:rFonts w:cs="Times New Roman"/>
                <w:sz w:val="20"/>
                <w:szCs w:val="20"/>
              </w:rPr>
            </w:pPr>
            <w:r w:rsidRPr="00216184">
              <w:rPr>
                <w:rFonts w:cs="Times New Roman"/>
                <w:sz w:val="20"/>
                <w:szCs w:val="20"/>
              </w:rPr>
              <w:t>-0.12 ± 4.01</w:t>
            </w:r>
          </w:p>
        </w:tc>
        <w:tc>
          <w:tcPr>
            <w:tcW w:w="0" w:type="auto"/>
            <w:tcBorders>
              <w:left w:val="nil"/>
              <w:right w:val="nil"/>
            </w:tcBorders>
            <w:shd w:val="clear" w:color="auto" w:fill="auto"/>
            <w:noWrap/>
            <w:vAlign w:val="center"/>
          </w:tcPr>
          <w:p w14:paraId="17C23FB1" w14:textId="77777777" w:rsidR="00D20233" w:rsidRPr="00216184" w:rsidRDefault="00D20233" w:rsidP="00A9772D">
            <w:pPr>
              <w:jc w:val="center"/>
              <w:rPr>
                <w:rFonts w:cs="Times New Roman"/>
                <w:sz w:val="20"/>
                <w:szCs w:val="20"/>
              </w:rPr>
            </w:pPr>
            <w:r w:rsidRPr="00216184">
              <w:rPr>
                <w:rFonts w:cs="Times New Roman"/>
                <w:sz w:val="20"/>
                <w:szCs w:val="20"/>
              </w:rPr>
              <w:t>1.90 ± 6.29</w:t>
            </w:r>
          </w:p>
        </w:tc>
        <w:tc>
          <w:tcPr>
            <w:tcW w:w="927" w:type="dxa"/>
            <w:vMerge w:val="restart"/>
            <w:tcBorders>
              <w:left w:val="nil"/>
              <w:right w:val="nil"/>
            </w:tcBorders>
            <w:shd w:val="clear" w:color="auto" w:fill="auto"/>
            <w:noWrap/>
            <w:vAlign w:val="center"/>
          </w:tcPr>
          <w:p w14:paraId="12122B77"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0.023</w:t>
            </w:r>
          </w:p>
          <w:p w14:paraId="5E1A369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(0.418)</w:t>
            </w:r>
          </w:p>
        </w:tc>
        <w:tc>
          <w:tcPr>
            <w:tcW w:w="898" w:type="dxa"/>
            <w:vMerge w:val="restart"/>
            <w:tcBorders>
              <w:left w:val="nil"/>
              <w:right w:val="nil"/>
            </w:tcBorders>
            <w:vAlign w:val="center"/>
          </w:tcPr>
          <w:p w14:paraId="2EAE22B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0.928</w:t>
            </w:r>
          </w:p>
          <w:p w14:paraId="6975AB3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(0.002)</w:t>
            </w:r>
          </w:p>
        </w:tc>
        <w:tc>
          <w:tcPr>
            <w:tcW w:w="902" w:type="dxa"/>
            <w:vMerge w:val="restart"/>
            <w:tcBorders>
              <w:left w:val="nil"/>
              <w:right w:val="nil"/>
            </w:tcBorders>
            <w:shd w:val="clear" w:color="auto" w:fill="auto"/>
            <w:noWrap/>
            <w:vAlign w:val="center"/>
          </w:tcPr>
          <w:p w14:paraId="6236C27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0.159</w:t>
            </w:r>
          </w:p>
          <w:p w14:paraId="69CFF6E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(0.270)</w:t>
            </w:r>
          </w:p>
        </w:tc>
      </w:tr>
      <w:tr w:rsidR="00D20233" w:rsidRPr="00216184" w14:paraId="16E9D5FA" w14:textId="77777777" w:rsidTr="00A9772D">
        <w:trPr>
          <w:trHeight w:val="426"/>
        </w:trPr>
        <w:tc>
          <w:tcPr>
            <w:tcW w:w="1620" w:type="dxa"/>
            <w:vMerge/>
            <w:tcBorders>
              <w:top w:val="nil"/>
              <w:left w:val="nil"/>
              <w:right w:val="nil"/>
            </w:tcBorders>
            <w:vAlign w:val="center"/>
            <w:hideMark/>
          </w:tcPr>
          <w:p w14:paraId="26CE57A9" w14:textId="77777777" w:rsidR="00D20233" w:rsidRPr="00216184" w:rsidRDefault="00D20233" w:rsidP="00A9772D">
            <w:pPr>
              <w:jc w:val="center"/>
              <w:rPr>
                <w:rFonts w:eastAsia="Times New Roman" w:cs="Times New Roman"/>
                <w:sz w:val="20"/>
                <w:szCs w:val="20"/>
                <w14:ligatures w14:val="none"/>
              </w:rPr>
            </w:pPr>
          </w:p>
        </w:tc>
        <w:tc>
          <w:tcPr>
            <w:tcW w:w="1304" w:type="dxa"/>
            <w:tcBorders>
              <w:left w:val="nil"/>
              <w:right w:val="nil"/>
            </w:tcBorders>
            <w:shd w:val="clear" w:color="auto" w:fill="auto"/>
            <w:noWrap/>
            <w:vAlign w:val="center"/>
            <w:hideMark/>
          </w:tcPr>
          <w:p w14:paraId="5505B5F3"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0" w:type="auto"/>
            <w:tcBorders>
              <w:left w:val="nil"/>
              <w:right w:val="nil"/>
            </w:tcBorders>
            <w:shd w:val="clear" w:color="auto" w:fill="auto"/>
            <w:noWrap/>
            <w:vAlign w:val="center"/>
          </w:tcPr>
          <w:p w14:paraId="57221706" w14:textId="77777777" w:rsidR="00D20233" w:rsidRPr="00216184" w:rsidRDefault="00D20233" w:rsidP="00A9772D">
            <w:pPr>
              <w:jc w:val="center"/>
              <w:rPr>
                <w:rFonts w:cs="Times New Roman"/>
                <w:sz w:val="20"/>
                <w:szCs w:val="20"/>
              </w:rPr>
            </w:pPr>
            <w:r w:rsidRPr="00216184">
              <w:rPr>
                <w:rFonts w:cs="Times New Roman"/>
                <w:sz w:val="20"/>
                <w:szCs w:val="20"/>
              </w:rPr>
              <w:t>4.35 ± 9.36</w:t>
            </w:r>
          </w:p>
        </w:tc>
        <w:tc>
          <w:tcPr>
            <w:tcW w:w="0" w:type="auto"/>
            <w:tcBorders>
              <w:left w:val="nil"/>
              <w:right w:val="nil"/>
            </w:tcBorders>
            <w:shd w:val="clear" w:color="auto" w:fill="auto"/>
            <w:noWrap/>
            <w:vAlign w:val="center"/>
          </w:tcPr>
          <w:p w14:paraId="51DA22A9" w14:textId="77777777" w:rsidR="00D20233" w:rsidRPr="00216184" w:rsidRDefault="00D20233" w:rsidP="00A9772D">
            <w:pPr>
              <w:jc w:val="center"/>
              <w:rPr>
                <w:rFonts w:cs="Times New Roman"/>
                <w:sz w:val="20"/>
                <w:szCs w:val="20"/>
              </w:rPr>
            </w:pPr>
            <w:r w:rsidRPr="00216184">
              <w:rPr>
                <w:rFonts w:cs="Times New Roman"/>
                <w:sz w:val="20"/>
                <w:szCs w:val="20"/>
              </w:rPr>
              <w:t>5.30 ± 1.73</w:t>
            </w:r>
          </w:p>
        </w:tc>
        <w:tc>
          <w:tcPr>
            <w:tcW w:w="0" w:type="auto"/>
            <w:tcBorders>
              <w:left w:val="nil"/>
              <w:right w:val="nil"/>
            </w:tcBorders>
            <w:shd w:val="clear" w:color="auto" w:fill="auto"/>
            <w:noWrap/>
            <w:vAlign w:val="center"/>
          </w:tcPr>
          <w:p w14:paraId="3870934C" w14:textId="77777777" w:rsidR="00D20233" w:rsidRPr="00216184" w:rsidRDefault="00D20233" w:rsidP="00A9772D">
            <w:pPr>
              <w:jc w:val="center"/>
              <w:rPr>
                <w:rFonts w:cs="Times New Roman"/>
                <w:sz w:val="20"/>
                <w:szCs w:val="20"/>
              </w:rPr>
            </w:pPr>
            <w:r w:rsidRPr="00216184">
              <w:rPr>
                <w:rFonts w:cs="Times New Roman"/>
                <w:sz w:val="20"/>
                <w:szCs w:val="20"/>
              </w:rPr>
              <w:t>2.10 ± 1.06</w:t>
            </w:r>
          </w:p>
        </w:tc>
        <w:tc>
          <w:tcPr>
            <w:tcW w:w="0" w:type="auto"/>
            <w:tcBorders>
              <w:left w:val="nil"/>
              <w:right w:val="nil"/>
            </w:tcBorders>
            <w:shd w:val="clear" w:color="auto" w:fill="auto"/>
            <w:noWrap/>
            <w:vAlign w:val="center"/>
          </w:tcPr>
          <w:p w14:paraId="51CFA5A6" w14:textId="77777777" w:rsidR="00D20233" w:rsidRPr="00216184" w:rsidRDefault="00D20233" w:rsidP="00A9772D">
            <w:pPr>
              <w:jc w:val="center"/>
              <w:rPr>
                <w:rFonts w:cs="Times New Roman"/>
                <w:sz w:val="20"/>
                <w:szCs w:val="20"/>
              </w:rPr>
            </w:pPr>
            <w:r w:rsidRPr="00216184">
              <w:rPr>
                <w:rFonts w:cs="Times New Roman"/>
                <w:sz w:val="20"/>
                <w:szCs w:val="20"/>
              </w:rPr>
              <w:t>3.6 ± 1.63</w:t>
            </w:r>
          </w:p>
        </w:tc>
        <w:tc>
          <w:tcPr>
            <w:tcW w:w="0" w:type="auto"/>
            <w:tcBorders>
              <w:left w:val="nil"/>
              <w:right w:val="nil"/>
            </w:tcBorders>
            <w:shd w:val="clear" w:color="auto" w:fill="auto"/>
            <w:noWrap/>
            <w:vAlign w:val="center"/>
          </w:tcPr>
          <w:p w14:paraId="26129F62" w14:textId="77777777" w:rsidR="00D20233" w:rsidRPr="00216184" w:rsidRDefault="00D20233" w:rsidP="00A9772D">
            <w:pPr>
              <w:jc w:val="center"/>
              <w:rPr>
                <w:rFonts w:cs="Times New Roman"/>
                <w:sz w:val="20"/>
                <w:szCs w:val="20"/>
              </w:rPr>
            </w:pPr>
            <w:r w:rsidRPr="00216184">
              <w:rPr>
                <w:rFonts w:cs="Times New Roman"/>
                <w:sz w:val="20"/>
                <w:szCs w:val="20"/>
              </w:rPr>
              <w:t>3.19 ± 2.66</w:t>
            </w:r>
          </w:p>
        </w:tc>
        <w:tc>
          <w:tcPr>
            <w:tcW w:w="927" w:type="dxa"/>
            <w:vMerge/>
            <w:tcBorders>
              <w:top w:val="nil"/>
              <w:left w:val="nil"/>
              <w:right w:val="nil"/>
            </w:tcBorders>
            <w:vAlign w:val="center"/>
          </w:tcPr>
          <w:p w14:paraId="3379306B" w14:textId="77777777" w:rsidR="00D20233" w:rsidRPr="00216184" w:rsidRDefault="00D20233" w:rsidP="00A9772D">
            <w:pPr>
              <w:jc w:val="center"/>
              <w:rPr>
                <w:rFonts w:eastAsia="Times New Roman" w:cs="Times New Roman"/>
                <w:sz w:val="20"/>
                <w:szCs w:val="20"/>
                <w14:ligatures w14:val="none"/>
              </w:rPr>
            </w:pPr>
          </w:p>
        </w:tc>
        <w:tc>
          <w:tcPr>
            <w:tcW w:w="898" w:type="dxa"/>
            <w:vMerge/>
            <w:tcBorders>
              <w:left w:val="nil"/>
              <w:right w:val="nil"/>
            </w:tcBorders>
            <w:vAlign w:val="center"/>
          </w:tcPr>
          <w:p w14:paraId="4B434D17" w14:textId="77777777" w:rsidR="00D20233" w:rsidRPr="00216184" w:rsidRDefault="00D20233" w:rsidP="00A9772D">
            <w:pPr>
              <w:jc w:val="center"/>
              <w:rPr>
                <w:rFonts w:eastAsia="Times New Roman" w:cs="Times New Roman"/>
                <w:sz w:val="20"/>
                <w:szCs w:val="20"/>
                <w14:ligatures w14:val="none"/>
              </w:rPr>
            </w:pPr>
          </w:p>
        </w:tc>
        <w:tc>
          <w:tcPr>
            <w:tcW w:w="902" w:type="dxa"/>
            <w:vMerge/>
            <w:tcBorders>
              <w:top w:val="nil"/>
              <w:left w:val="nil"/>
              <w:right w:val="nil"/>
            </w:tcBorders>
            <w:vAlign w:val="center"/>
          </w:tcPr>
          <w:p w14:paraId="6FF14B7C" w14:textId="77777777" w:rsidR="00D20233" w:rsidRPr="00216184" w:rsidRDefault="00D20233" w:rsidP="00A9772D">
            <w:pPr>
              <w:jc w:val="center"/>
              <w:rPr>
                <w:rFonts w:eastAsia="Times New Roman" w:cs="Times New Roman"/>
                <w:sz w:val="20"/>
                <w:szCs w:val="20"/>
                <w14:ligatures w14:val="none"/>
              </w:rPr>
            </w:pPr>
          </w:p>
        </w:tc>
      </w:tr>
      <w:tr w:rsidR="00D20233" w:rsidRPr="00216184" w14:paraId="1B76EF83" w14:textId="77777777" w:rsidTr="00A9772D">
        <w:trPr>
          <w:trHeight w:val="426"/>
        </w:trPr>
        <w:tc>
          <w:tcPr>
            <w:tcW w:w="1620" w:type="dxa"/>
            <w:vMerge w:val="restart"/>
            <w:tcBorders>
              <w:left w:val="nil"/>
              <w:right w:val="nil"/>
            </w:tcBorders>
            <w:vAlign w:val="center"/>
          </w:tcPr>
          <w:p w14:paraId="23C28A1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Extension Moment (Nm)</w:t>
            </w:r>
          </w:p>
        </w:tc>
        <w:tc>
          <w:tcPr>
            <w:tcW w:w="1304" w:type="dxa"/>
            <w:tcBorders>
              <w:left w:val="nil"/>
              <w:right w:val="nil"/>
            </w:tcBorders>
            <w:shd w:val="clear" w:color="auto" w:fill="auto"/>
            <w:noWrap/>
            <w:vAlign w:val="center"/>
          </w:tcPr>
          <w:p w14:paraId="7938B65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0" w:type="auto"/>
            <w:tcBorders>
              <w:left w:val="nil"/>
              <w:right w:val="nil"/>
            </w:tcBorders>
            <w:shd w:val="clear" w:color="auto" w:fill="auto"/>
            <w:noWrap/>
            <w:vAlign w:val="center"/>
          </w:tcPr>
          <w:p w14:paraId="0FB8694C" w14:textId="77777777" w:rsidR="00D20233" w:rsidRPr="00216184" w:rsidRDefault="00D20233" w:rsidP="00A9772D">
            <w:pPr>
              <w:jc w:val="center"/>
              <w:rPr>
                <w:rFonts w:cs="Times New Roman"/>
                <w:sz w:val="20"/>
                <w:szCs w:val="20"/>
              </w:rPr>
            </w:pPr>
            <w:r w:rsidRPr="00216184">
              <w:rPr>
                <w:rFonts w:cs="Times New Roman"/>
                <w:sz w:val="20"/>
                <w:szCs w:val="20"/>
              </w:rPr>
              <w:t>3.39 ± 4.23</w:t>
            </w:r>
          </w:p>
        </w:tc>
        <w:tc>
          <w:tcPr>
            <w:tcW w:w="0" w:type="auto"/>
            <w:tcBorders>
              <w:left w:val="nil"/>
              <w:right w:val="nil"/>
            </w:tcBorders>
            <w:shd w:val="clear" w:color="auto" w:fill="auto"/>
            <w:noWrap/>
            <w:vAlign w:val="center"/>
          </w:tcPr>
          <w:p w14:paraId="30AC50EB" w14:textId="77777777" w:rsidR="00D20233" w:rsidRPr="00216184" w:rsidRDefault="00D20233" w:rsidP="00A9772D">
            <w:pPr>
              <w:jc w:val="center"/>
              <w:rPr>
                <w:rFonts w:cs="Times New Roman"/>
                <w:sz w:val="20"/>
                <w:szCs w:val="20"/>
              </w:rPr>
            </w:pPr>
            <w:r w:rsidRPr="00216184">
              <w:rPr>
                <w:rFonts w:cs="Times New Roman"/>
                <w:sz w:val="20"/>
                <w:szCs w:val="20"/>
              </w:rPr>
              <w:t>3.86 ± 7.26</w:t>
            </w:r>
          </w:p>
        </w:tc>
        <w:tc>
          <w:tcPr>
            <w:tcW w:w="0" w:type="auto"/>
            <w:tcBorders>
              <w:left w:val="nil"/>
              <w:right w:val="nil"/>
            </w:tcBorders>
            <w:shd w:val="clear" w:color="auto" w:fill="auto"/>
            <w:noWrap/>
            <w:vAlign w:val="center"/>
          </w:tcPr>
          <w:p w14:paraId="5DA905B6" w14:textId="77777777" w:rsidR="00D20233" w:rsidRPr="00216184" w:rsidRDefault="00D20233" w:rsidP="00A9772D">
            <w:pPr>
              <w:jc w:val="center"/>
              <w:rPr>
                <w:rFonts w:cs="Times New Roman"/>
                <w:sz w:val="20"/>
                <w:szCs w:val="20"/>
              </w:rPr>
            </w:pPr>
            <w:r w:rsidRPr="00216184">
              <w:rPr>
                <w:rFonts w:cs="Times New Roman"/>
                <w:sz w:val="20"/>
                <w:szCs w:val="20"/>
              </w:rPr>
              <w:t>3.83 ± 8.45</w:t>
            </w:r>
          </w:p>
        </w:tc>
        <w:tc>
          <w:tcPr>
            <w:tcW w:w="0" w:type="auto"/>
            <w:tcBorders>
              <w:left w:val="nil"/>
              <w:right w:val="nil"/>
            </w:tcBorders>
            <w:shd w:val="clear" w:color="auto" w:fill="auto"/>
            <w:noWrap/>
            <w:vAlign w:val="center"/>
          </w:tcPr>
          <w:p w14:paraId="384CF5C1" w14:textId="77777777" w:rsidR="00D20233" w:rsidRPr="00216184" w:rsidRDefault="00D20233" w:rsidP="00A9772D">
            <w:pPr>
              <w:jc w:val="center"/>
              <w:rPr>
                <w:rFonts w:cs="Times New Roman"/>
                <w:sz w:val="20"/>
                <w:szCs w:val="20"/>
              </w:rPr>
            </w:pPr>
            <w:r w:rsidRPr="00216184">
              <w:rPr>
                <w:rFonts w:cs="Times New Roman"/>
                <w:sz w:val="20"/>
                <w:szCs w:val="20"/>
              </w:rPr>
              <w:t>3.39 ± 4.27</w:t>
            </w:r>
          </w:p>
        </w:tc>
        <w:tc>
          <w:tcPr>
            <w:tcW w:w="0" w:type="auto"/>
            <w:tcBorders>
              <w:left w:val="nil"/>
              <w:right w:val="nil"/>
            </w:tcBorders>
            <w:shd w:val="clear" w:color="auto" w:fill="auto"/>
            <w:noWrap/>
            <w:vAlign w:val="center"/>
          </w:tcPr>
          <w:p w14:paraId="7B7CB065" w14:textId="77777777" w:rsidR="00D20233" w:rsidRPr="00216184" w:rsidRDefault="00D20233" w:rsidP="00A9772D">
            <w:pPr>
              <w:jc w:val="center"/>
              <w:rPr>
                <w:rFonts w:cs="Times New Roman"/>
                <w:sz w:val="20"/>
                <w:szCs w:val="20"/>
              </w:rPr>
            </w:pPr>
            <w:r w:rsidRPr="00216184">
              <w:rPr>
                <w:rFonts w:cs="Times New Roman"/>
                <w:sz w:val="20"/>
                <w:szCs w:val="20"/>
              </w:rPr>
              <w:t>3.78 ± 4.25</w:t>
            </w:r>
          </w:p>
        </w:tc>
        <w:tc>
          <w:tcPr>
            <w:tcW w:w="927" w:type="dxa"/>
            <w:vMerge w:val="restart"/>
            <w:tcBorders>
              <w:left w:val="nil"/>
              <w:right w:val="nil"/>
            </w:tcBorders>
            <w:vAlign w:val="center"/>
          </w:tcPr>
          <w:p w14:paraId="7988173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0.647</w:t>
            </w:r>
          </w:p>
          <w:p w14:paraId="74F0656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(0.112)</w:t>
            </w:r>
          </w:p>
        </w:tc>
        <w:tc>
          <w:tcPr>
            <w:tcW w:w="898" w:type="dxa"/>
            <w:vMerge w:val="restart"/>
            <w:tcBorders>
              <w:left w:val="nil"/>
              <w:right w:val="nil"/>
            </w:tcBorders>
            <w:vAlign w:val="center"/>
          </w:tcPr>
          <w:p w14:paraId="4570514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0.104</w:t>
            </w:r>
          </w:p>
          <w:p w14:paraId="00EAF7A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(0.440)</w:t>
            </w:r>
          </w:p>
        </w:tc>
        <w:tc>
          <w:tcPr>
            <w:tcW w:w="902" w:type="dxa"/>
            <w:vMerge w:val="restart"/>
            <w:tcBorders>
              <w:left w:val="nil"/>
              <w:right w:val="nil"/>
            </w:tcBorders>
            <w:vAlign w:val="center"/>
          </w:tcPr>
          <w:p w14:paraId="512C440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0.682</w:t>
            </w:r>
          </w:p>
          <w:p w14:paraId="2A3A590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(0.104)</w:t>
            </w:r>
          </w:p>
        </w:tc>
      </w:tr>
      <w:tr w:rsidR="00D20233" w:rsidRPr="00216184" w14:paraId="41102D4E" w14:textId="77777777" w:rsidTr="00A9772D">
        <w:trPr>
          <w:trHeight w:val="426"/>
        </w:trPr>
        <w:tc>
          <w:tcPr>
            <w:tcW w:w="1620" w:type="dxa"/>
            <w:vMerge/>
            <w:tcBorders>
              <w:left w:val="nil"/>
              <w:right w:val="nil"/>
            </w:tcBorders>
            <w:vAlign w:val="center"/>
          </w:tcPr>
          <w:p w14:paraId="3CCF3960" w14:textId="77777777" w:rsidR="00D20233" w:rsidRPr="00216184" w:rsidRDefault="00D20233" w:rsidP="00A9772D">
            <w:pPr>
              <w:jc w:val="center"/>
              <w:rPr>
                <w:rFonts w:eastAsia="Times New Roman" w:cs="Times New Roman"/>
                <w:sz w:val="20"/>
                <w:szCs w:val="20"/>
                <w14:ligatures w14:val="none"/>
              </w:rPr>
            </w:pPr>
          </w:p>
        </w:tc>
        <w:tc>
          <w:tcPr>
            <w:tcW w:w="1304" w:type="dxa"/>
            <w:tcBorders>
              <w:left w:val="nil"/>
              <w:right w:val="nil"/>
            </w:tcBorders>
            <w:shd w:val="clear" w:color="auto" w:fill="auto"/>
            <w:noWrap/>
            <w:vAlign w:val="center"/>
          </w:tcPr>
          <w:p w14:paraId="74D8E7F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0" w:type="auto"/>
            <w:tcBorders>
              <w:left w:val="nil"/>
              <w:right w:val="nil"/>
            </w:tcBorders>
            <w:shd w:val="clear" w:color="auto" w:fill="auto"/>
            <w:noWrap/>
            <w:vAlign w:val="center"/>
          </w:tcPr>
          <w:p w14:paraId="40481BF7" w14:textId="77777777" w:rsidR="00D20233" w:rsidRPr="00216184" w:rsidRDefault="00D20233" w:rsidP="00A9772D">
            <w:pPr>
              <w:jc w:val="center"/>
              <w:rPr>
                <w:rFonts w:cs="Times New Roman"/>
                <w:sz w:val="20"/>
                <w:szCs w:val="20"/>
              </w:rPr>
            </w:pPr>
            <w:r w:rsidRPr="00216184">
              <w:rPr>
                <w:rFonts w:cs="Times New Roman"/>
                <w:sz w:val="20"/>
                <w:szCs w:val="20"/>
              </w:rPr>
              <w:t>9.43 ± 10.05</w:t>
            </w:r>
          </w:p>
        </w:tc>
        <w:tc>
          <w:tcPr>
            <w:tcW w:w="0" w:type="auto"/>
            <w:tcBorders>
              <w:left w:val="nil"/>
              <w:right w:val="nil"/>
            </w:tcBorders>
            <w:shd w:val="clear" w:color="auto" w:fill="auto"/>
            <w:noWrap/>
            <w:vAlign w:val="center"/>
          </w:tcPr>
          <w:p w14:paraId="2965AAC6" w14:textId="77777777" w:rsidR="00D20233" w:rsidRPr="00216184" w:rsidRDefault="00D20233" w:rsidP="00A9772D">
            <w:pPr>
              <w:jc w:val="center"/>
              <w:rPr>
                <w:rFonts w:cs="Times New Roman"/>
                <w:sz w:val="20"/>
                <w:szCs w:val="20"/>
              </w:rPr>
            </w:pPr>
            <w:r w:rsidRPr="00216184">
              <w:rPr>
                <w:rFonts w:cs="Times New Roman"/>
                <w:sz w:val="20"/>
                <w:szCs w:val="20"/>
              </w:rPr>
              <w:t>7.74 ± 2.91</w:t>
            </w:r>
          </w:p>
        </w:tc>
        <w:tc>
          <w:tcPr>
            <w:tcW w:w="0" w:type="auto"/>
            <w:tcBorders>
              <w:left w:val="nil"/>
              <w:right w:val="nil"/>
            </w:tcBorders>
            <w:shd w:val="clear" w:color="auto" w:fill="auto"/>
            <w:noWrap/>
            <w:vAlign w:val="center"/>
          </w:tcPr>
          <w:p w14:paraId="3C5531D1" w14:textId="77777777" w:rsidR="00D20233" w:rsidRPr="00216184" w:rsidRDefault="00D20233" w:rsidP="00A9772D">
            <w:pPr>
              <w:jc w:val="center"/>
              <w:rPr>
                <w:rFonts w:cs="Times New Roman"/>
                <w:sz w:val="20"/>
                <w:szCs w:val="20"/>
              </w:rPr>
            </w:pPr>
            <w:r w:rsidRPr="00216184">
              <w:rPr>
                <w:rFonts w:cs="Times New Roman"/>
                <w:sz w:val="20"/>
                <w:szCs w:val="20"/>
              </w:rPr>
              <w:t>13.4 ± 8.87</w:t>
            </w:r>
          </w:p>
        </w:tc>
        <w:tc>
          <w:tcPr>
            <w:tcW w:w="0" w:type="auto"/>
            <w:tcBorders>
              <w:left w:val="nil"/>
              <w:right w:val="nil"/>
            </w:tcBorders>
            <w:shd w:val="clear" w:color="auto" w:fill="auto"/>
            <w:noWrap/>
            <w:vAlign w:val="center"/>
          </w:tcPr>
          <w:p w14:paraId="2B64E822" w14:textId="77777777" w:rsidR="00D20233" w:rsidRPr="00216184" w:rsidRDefault="00D20233" w:rsidP="00A9772D">
            <w:pPr>
              <w:jc w:val="center"/>
              <w:rPr>
                <w:rFonts w:cs="Times New Roman"/>
                <w:sz w:val="20"/>
                <w:szCs w:val="20"/>
              </w:rPr>
            </w:pPr>
            <w:r w:rsidRPr="00216184">
              <w:rPr>
                <w:rFonts w:cs="Times New Roman"/>
                <w:sz w:val="20"/>
                <w:szCs w:val="20"/>
              </w:rPr>
              <w:t>10.53 ± 5.22</w:t>
            </w:r>
          </w:p>
        </w:tc>
        <w:tc>
          <w:tcPr>
            <w:tcW w:w="0" w:type="auto"/>
            <w:tcBorders>
              <w:left w:val="nil"/>
              <w:right w:val="nil"/>
            </w:tcBorders>
            <w:shd w:val="clear" w:color="auto" w:fill="auto"/>
            <w:noWrap/>
            <w:vAlign w:val="center"/>
          </w:tcPr>
          <w:p w14:paraId="592A2596" w14:textId="77777777" w:rsidR="00D20233" w:rsidRPr="00216184" w:rsidRDefault="00D20233" w:rsidP="00A9772D">
            <w:pPr>
              <w:jc w:val="center"/>
              <w:rPr>
                <w:rFonts w:cs="Times New Roman"/>
                <w:sz w:val="20"/>
                <w:szCs w:val="20"/>
              </w:rPr>
            </w:pPr>
            <w:r w:rsidRPr="00216184">
              <w:rPr>
                <w:rFonts w:cs="Times New Roman"/>
                <w:sz w:val="20"/>
                <w:szCs w:val="20"/>
              </w:rPr>
              <w:t>15.57 ± 10.97</w:t>
            </w:r>
          </w:p>
        </w:tc>
        <w:tc>
          <w:tcPr>
            <w:tcW w:w="927" w:type="dxa"/>
            <w:vMerge/>
            <w:tcBorders>
              <w:left w:val="nil"/>
              <w:right w:val="nil"/>
            </w:tcBorders>
            <w:vAlign w:val="center"/>
          </w:tcPr>
          <w:p w14:paraId="40F0BF0A" w14:textId="77777777" w:rsidR="00D20233" w:rsidRPr="00216184" w:rsidRDefault="00D20233" w:rsidP="00A9772D">
            <w:pPr>
              <w:jc w:val="center"/>
              <w:rPr>
                <w:rFonts w:eastAsia="Times New Roman" w:cs="Times New Roman"/>
                <w:sz w:val="20"/>
                <w:szCs w:val="20"/>
                <w14:ligatures w14:val="none"/>
              </w:rPr>
            </w:pPr>
          </w:p>
        </w:tc>
        <w:tc>
          <w:tcPr>
            <w:tcW w:w="898" w:type="dxa"/>
            <w:vMerge/>
            <w:tcBorders>
              <w:left w:val="nil"/>
              <w:right w:val="nil"/>
            </w:tcBorders>
            <w:vAlign w:val="center"/>
          </w:tcPr>
          <w:p w14:paraId="6EDDAA69" w14:textId="77777777" w:rsidR="00D20233" w:rsidRPr="00216184" w:rsidRDefault="00D20233" w:rsidP="00A9772D">
            <w:pPr>
              <w:jc w:val="center"/>
              <w:rPr>
                <w:rFonts w:eastAsia="Times New Roman" w:cs="Times New Roman"/>
                <w:sz w:val="20"/>
                <w:szCs w:val="20"/>
                <w14:ligatures w14:val="none"/>
              </w:rPr>
            </w:pPr>
          </w:p>
        </w:tc>
        <w:tc>
          <w:tcPr>
            <w:tcW w:w="902" w:type="dxa"/>
            <w:vMerge/>
            <w:tcBorders>
              <w:left w:val="nil"/>
              <w:right w:val="nil"/>
            </w:tcBorders>
            <w:vAlign w:val="center"/>
          </w:tcPr>
          <w:p w14:paraId="48DF7ECC" w14:textId="77777777" w:rsidR="00D20233" w:rsidRPr="00216184" w:rsidRDefault="00D20233" w:rsidP="00A9772D">
            <w:pPr>
              <w:jc w:val="center"/>
              <w:rPr>
                <w:rFonts w:eastAsia="Times New Roman" w:cs="Times New Roman"/>
                <w:sz w:val="20"/>
                <w:szCs w:val="20"/>
                <w14:ligatures w14:val="none"/>
              </w:rPr>
            </w:pPr>
          </w:p>
        </w:tc>
      </w:tr>
      <w:tr w:rsidR="00D20233" w:rsidRPr="00216184" w14:paraId="79277EF6" w14:textId="77777777" w:rsidTr="00A9772D">
        <w:trPr>
          <w:trHeight w:val="426"/>
        </w:trPr>
        <w:tc>
          <w:tcPr>
            <w:tcW w:w="1620" w:type="dxa"/>
            <w:vMerge w:val="restart"/>
            <w:tcBorders>
              <w:left w:val="nil"/>
              <w:right w:val="nil"/>
            </w:tcBorders>
            <w:vAlign w:val="center"/>
          </w:tcPr>
          <w:p w14:paraId="24A6D0F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Abduction Moment (Nm)</w:t>
            </w:r>
          </w:p>
        </w:tc>
        <w:tc>
          <w:tcPr>
            <w:tcW w:w="1304" w:type="dxa"/>
            <w:tcBorders>
              <w:left w:val="nil"/>
              <w:right w:val="nil"/>
            </w:tcBorders>
            <w:shd w:val="clear" w:color="auto" w:fill="auto"/>
            <w:noWrap/>
            <w:vAlign w:val="center"/>
          </w:tcPr>
          <w:p w14:paraId="2EAB8672"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0" w:type="auto"/>
            <w:tcBorders>
              <w:left w:val="nil"/>
              <w:right w:val="nil"/>
            </w:tcBorders>
            <w:shd w:val="clear" w:color="auto" w:fill="auto"/>
            <w:noWrap/>
            <w:vAlign w:val="center"/>
          </w:tcPr>
          <w:p w14:paraId="0551A0C7" w14:textId="77777777" w:rsidR="00D20233" w:rsidRPr="00216184" w:rsidRDefault="00D20233" w:rsidP="00A9772D">
            <w:pPr>
              <w:jc w:val="center"/>
              <w:rPr>
                <w:rFonts w:cs="Times New Roman"/>
                <w:sz w:val="20"/>
                <w:szCs w:val="20"/>
              </w:rPr>
            </w:pPr>
            <w:r w:rsidRPr="00216184">
              <w:rPr>
                <w:rFonts w:cs="Times New Roman"/>
                <w:sz w:val="20"/>
                <w:szCs w:val="20"/>
              </w:rPr>
              <w:t>-2.28 ± 2.71</w:t>
            </w:r>
          </w:p>
        </w:tc>
        <w:tc>
          <w:tcPr>
            <w:tcW w:w="0" w:type="auto"/>
            <w:tcBorders>
              <w:left w:val="nil"/>
              <w:right w:val="nil"/>
            </w:tcBorders>
            <w:shd w:val="clear" w:color="auto" w:fill="auto"/>
            <w:noWrap/>
            <w:vAlign w:val="center"/>
          </w:tcPr>
          <w:p w14:paraId="2791B235" w14:textId="77777777" w:rsidR="00D20233" w:rsidRPr="00216184" w:rsidRDefault="00D20233" w:rsidP="00A9772D">
            <w:pPr>
              <w:jc w:val="center"/>
              <w:rPr>
                <w:rFonts w:cs="Times New Roman"/>
                <w:sz w:val="20"/>
                <w:szCs w:val="20"/>
              </w:rPr>
            </w:pPr>
            <w:r w:rsidRPr="00216184">
              <w:rPr>
                <w:rFonts w:cs="Times New Roman"/>
                <w:sz w:val="20"/>
                <w:szCs w:val="20"/>
              </w:rPr>
              <w:t>-1.45 ± 3.86</w:t>
            </w:r>
          </w:p>
        </w:tc>
        <w:tc>
          <w:tcPr>
            <w:tcW w:w="0" w:type="auto"/>
            <w:tcBorders>
              <w:left w:val="nil"/>
              <w:right w:val="nil"/>
            </w:tcBorders>
            <w:shd w:val="clear" w:color="auto" w:fill="auto"/>
            <w:noWrap/>
            <w:vAlign w:val="center"/>
          </w:tcPr>
          <w:p w14:paraId="1B6E72C6" w14:textId="77777777" w:rsidR="00D20233" w:rsidRPr="00216184" w:rsidRDefault="00D20233" w:rsidP="00A9772D">
            <w:pPr>
              <w:jc w:val="center"/>
              <w:rPr>
                <w:rFonts w:cs="Times New Roman"/>
                <w:sz w:val="20"/>
                <w:szCs w:val="20"/>
              </w:rPr>
            </w:pPr>
            <w:r w:rsidRPr="00216184">
              <w:rPr>
                <w:rFonts w:cs="Times New Roman"/>
                <w:sz w:val="20"/>
                <w:szCs w:val="20"/>
              </w:rPr>
              <w:t>-1.95 ± 3.38</w:t>
            </w:r>
          </w:p>
        </w:tc>
        <w:tc>
          <w:tcPr>
            <w:tcW w:w="0" w:type="auto"/>
            <w:tcBorders>
              <w:left w:val="nil"/>
              <w:right w:val="nil"/>
            </w:tcBorders>
            <w:shd w:val="clear" w:color="auto" w:fill="auto"/>
            <w:noWrap/>
            <w:vAlign w:val="center"/>
          </w:tcPr>
          <w:p w14:paraId="7735CF66" w14:textId="77777777" w:rsidR="00D20233" w:rsidRPr="00216184" w:rsidRDefault="00D20233" w:rsidP="00A9772D">
            <w:pPr>
              <w:jc w:val="center"/>
              <w:rPr>
                <w:rFonts w:cs="Times New Roman"/>
                <w:sz w:val="20"/>
                <w:szCs w:val="20"/>
              </w:rPr>
            </w:pPr>
            <w:r w:rsidRPr="00216184">
              <w:rPr>
                <w:rFonts w:cs="Times New Roman"/>
                <w:sz w:val="20"/>
                <w:szCs w:val="20"/>
              </w:rPr>
              <w:t>-1.22 ± 1.85</w:t>
            </w:r>
          </w:p>
        </w:tc>
        <w:tc>
          <w:tcPr>
            <w:tcW w:w="0" w:type="auto"/>
            <w:tcBorders>
              <w:left w:val="nil"/>
              <w:right w:val="nil"/>
            </w:tcBorders>
            <w:shd w:val="clear" w:color="auto" w:fill="auto"/>
            <w:noWrap/>
            <w:vAlign w:val="center"/>
          </w:tcPr>
          <w:p w14:paraId="6662621B" w14:textId="77777777" w:rsidR="00D20233" w:rsidRPr="00216184" w:rsidRDefault="00D20233" w:rsidP="00A9772D">
            <w:pPr>
              <w:jc w:val="center"/>
              <w:rPr>
                <w:rFonts w:cs="Times New Roman"/>
                <w:sz w:val="20"/>
                <w:szCs w:val="20"/>
              </w:rPr>
            </w:pPr>
            <w:r w:rsidRPr="00216184">
              <w:rPr>
                <w:rFonts w:cs="Times New Roman"/>
                <w:sz w:val="20"/>
                <w:szCs w:val="20"/>
              </w:rPr>
              <w:t>-2.19 ± 2.45</w:t>
            </w:r>
          </w:p>
        </w:tc>
        <w:tc>
          <w:tcPr>
            <w:tcW w:w="927" w:type="dxa"/>
            <w:vMerge w:val="restart"/>
            <w:tcBorders>
              <w:left w:val="nil"/>
              <w:right w:val="nil"/>
            </w:tcBorders>
            <w:vAlign w:val="center"/>
          </w:tcPr>
          <w:p w14:paraId="675A8EE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0.704</w:t>
            </w:r>
          </w:p>
          <w:p w14:paraId="182A3A9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(0.099)</w:t>
            </w:r>
          </w:p>
        </w:tc>
        <w:tc>
          <w:tcPr>
            <w:tcW w:w="898" w:type="dxa"/>
            <w:vMerge w:val="restart"/>
            <w:tcBorders>
              <w:left w:val="nil"/>
              <w:right w:val="nil"/>
            </w:tcBorders>
            <w:vAlign w:val="center"/>
          </w:tcPr>
          <w:p w14:paraId="2716B5E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0.468</w:t>
            </w:r>
          </w:p>
          <w:p w14:paraId="2D4D533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(0.110)</w:t>
            </w:r>
          </w:p>
        </w:tc>
        <w:tc>
          <w:tcPr>
            <w:tcW w:w="902" w:type="dxa"/>
            <w:vMerge w:val="restart"/>
            <w:tcBorders>
              <w:left w:val="nil"/>
              <w:right w:val="nil"/>
            </w:tcBorders>
            <w:vAlign w:val="center"/>
          </w:tcPr>
          <w:p w14:paraId="0A7DEE8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0.987</w:t>
            </w:r>
          </w:p>
          <w:p w14:paraId="1C335A9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(0.016)</w:t>
            </w:r>
          </w:p>
        </w:tc>
      </w:tr>
      <w:tr w:rsidR="00D20233" w:rsidRPr="00216184" w14:paraId="5E1C8B3C" w14:textId="77777777" w:rsidTr="00A9772D">
        <w:trPr>
          <w:trHeight w:val="426"/>
        </w:trPr>
        <w:tc>
          <w:tcPr>
            <w:tcW w:w="1620" w:type="dxa"/>
            <w:vMerge/>
            <w:tcBorders>
              <w:left w:val="nil"/>
              <w:right w:val="nil"/>
            </w:tcBorders>
            <w:vAlign w:val="center"/>
          </w:tcPr>
          <w:p w14:paraId="7B3EAC55" w14:textId="77777777" w:rsidR="00D20233" w:rsidRPr="00216184" w:rsidRDefault="00D20233" w:rsidP="00A9772D">
            <w:pPr>
              <w:jc w:val="center"/>
              <w:rPr>
                <w:rFonts w:eastAsia="Times New Roman" w:cs="Times New Roman"/>
                <w:sz w:val="20"/>
                <w:szCs w:val="20"/>
                <w14:ligatures w14:val="none"/>
              </w:rPr>
            </w:pPr>
          </w:p>
        </w:tc>
        <w:tc>
          <w:tcPr>
            <w:tcW w:w="1304" w:type="dxa"/>
            <w:tcBorders>
              <w:left w:val="nil"/>
              <w:right w:val="nil"/>
            </w:tcBorders>
            <w:shd w:val="clear" w:color="auto" w:fill="auto"/>
            <w:noWrap/>
            <w:vAlign w:val="center"/>
          </w:tcPr>
          <w:p w14:paraId="2E663A9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0" w:type="auto"/>
            <w:tcBorders>
              <w:left w:val="nil"/>
              <w:right w:val="nil"/>
            </w:tcBorders>
            <w:shd w:val="clear" w:color="auto" w:fill="auto"/>
            <w:noWrap/>
            <w:vAlign w:val="center"/>
          </w:tcPr>
          <w:p w14:paraId="22E229CB" w14:textId="77777777" w:rsidR="00D20233" w:rsidRPr="00216184" w:rsidRDefault="00D20233" w:rsidP="00A9772D">
            <w:pPr>
              <w:jc w:val="center"/>
              <w:rPr>
                <w:rFonts w:cs="Times New Roman"/>
                <w:sz w:val="20"/>
                <w:szCs w:val="20"/>
              </w:rPr>
            </w:pPr>
            <w:r w:rsidRPr="00216184">
              <w:rPr>
                <w:rFonts w:cs="Times New Roman"/>
                <w:sz w:val="20"/>
                <w:szCs w:val="20"/>
              </w:rPr>
              <w:t>0.81 ± 6.52</w:t>
            </w:r>
          </w:p>
        </w:tc>
        <w:tc>
          <w:tcPr>
            <w:tcW w:w="0" w:type="auto"/>
            <w:tcBorders>
              <w:left w:val="nil"/>
              <w:right w:val="nil"/>
            </w:tcBorders>
            <w:shd w:val="clear" w:color="auto" w:fill="auto"/>
            <w:noWrap/>
            <w:vAlign w:val="center"/>
          </w:tcPr>
          <w:p w14:paraId="596A050B" w14:textId="77777777" w:rsidR="00D20233" w:rsidRPr="00216184" w:rsidRDefault="00D20233" w:rsidP="00A9772D">
            <w:pPr>
              <w:jc w:val="center"/>
              <w:rPr>
                <w:rFonts w:cs="Times New Roman"/>
                <w:sz w:val="20"/>
                <w:szCs w:val="20"/>
              </w:rPr>
            </w:pPr>
            <w:r w:rsidRPr="00216184">
              <w:rPr>
                <w:rFonts w:cs="Times New Roman"/>
                <w:sz w:val="20"/>
                <w:szCs w:val="20"/>
              </w:rPr>
              <w:t>1.72 ± 8.96</w:t>
            </w:r>
          </w:p>
        </w:tc>
        <w:tc>
          <w:tcPr>
            <w:tcW w:w="0" w:type="auto"/>
            <w:tcBorders>
              <w:left w:val="nil"/>
              <w:right w:val="nil"/>
            </w:tcBorders>
            <w:shd w:val="clear" w:color="auto" w:fill="auto"/>
            <w:noWrap/>
            <w:vAlign w:val="center"/>
          </w:tcPr>
          <w:p w14:paraId="53506EF5" w14:textId="77777777" w:rsidR="00D20233" w:rsidRPr="00216184" w:rsidRDefault="00D20233" w:rsidP="00A9772D">
            <w:pPr>
              <w:jc w:val="center"/>
              <w:rPr>
                <w:rFonts w:cs="Times New Roman"/>
                <w:sz w:val="20"/>
                <w:szCs w:val="20"/>
              </w:rPr>
            </w:pPr>
            <w:r w:rsidRPr="00216184">
              <w:rPr>
                <w:rFonts w:cs="Times New Roman"/>
                <w:sz w:val="20"/>
                <w:szCs w:val="20"/>
              </w:rPr>
              <w:t>1.63 ± 7.21</w:t>
            </w:r>
          </w:p>
        </w:tc>
        <w:tc>
          <w:tcPr>
            <w:tcW w:w="0" w:type="auto"/>
            <w:tcBorders>
              <w:left w:val="nil"/>
              <w:right w:val="nil"/>
            </w:tcBorders>
            <w:shd w:val="clear" w:color="auto" w:fill="auto"/>
            <w:noWrap/>
            <w:vAlign w:val="center"/>
          </w:tcPr>
          <w:p w14:paraId="4FBD7F6D" w14:textId="77777777" w:rsidR="00D20233" w:rsidRPr="00216184" w:rsidRDefault="00D20233" w:rsidP="00A9772D">
            <w:pPr>
              <w:jc w:val="center"/>
              <w:rPr>
                <w:rFonts w:cs="Times New Roman"/>
                <w:sz w:val="20"/>
                <w:szCs w:val="20"/>
              </w:rPr>
            </w:pPr>
            <w:r w:rsidRPr="00216184">
              <w:rPr>
                <w:rFonts w:cs="Times New Roman"/>
                <w:sz w:val="20"/>
                <w:szCs w:val="20"/>
              </w:rPr>
              <w:t>1.58 ± 5.99</w:t>
            </w:r>
          </w:p>
        </w:tc>
        <w:tc>
          <w:tcPr>
            <w:tcW w:w="0" w:type="auto"/>
            <w:tcBorders>
              <w:left w:val="nil"/>
              <w:right w:val="nil"/>
            </w:tcBorders>
            <w:shd w:val="clear" w:color="auto" w:fill="auto"/>
            <w:noWrap/>
            <w:vAlign w:val="center"/>
          </w:tcPr>
          <w:p w14:paraId="33CE4AF2" w14:textId="77777777" w:rsidR="00D20233" w:rsidRPr="00216184" w:rsidRDefault="00D20233" w:rsidP="00A9772D">
            <w:pPr>
              <w:jc w:val="center"/>
              <w:rPr>
                <w:rFonts w:cs="Times New Roman"/>
                <w:sz w:val="20"/>
                <w:szCs w:val="20"/>
              </w:rPr>
            </w:pPr>
            <w:r w:rsidRPr="00216184">
              <w:rPr>
                <w:rFonts w:cs="Times New Roman"/>
                <w:sz w:val="20"/>
                <w:szCs w:val="20"/>
              </w:rPr>
              <w:t>0.37 ± 8.78</w:t>
            </w:r>
          </w:p>
        </w:tc>
        <w:tc>
          <w:tcPr>
            <w:tcW w:w="927" w:type="dxa"/>
            <w:vMerge/>
            <w:tcBorders>
              <w:left w:val="nil"/>
              <w:right w:val="nil"/>
            </w:tcBorders>
            <w:vAlign w:val="center"/>
          </w:tcPr>
          <w:p w14:paraId="0C1DF14C" w14:textId="77777777" w:rsidR="00D20233" w:rsidRPr="00216184" w:rsidRDefault="00D20233" w:rsidP="00A9772D">
            <w:pPr>
              <w:jc w:val="center"/>
              <w:rPr>
                <w:rFonts w:eastAsia="Times New Roman" w:cs="Times New Roman"/>
                <w:sz w:val="20"/>
                <w:szCs w:val="20"/>
                <w14:ligatures w14:val="none"/>
              </w:rPr>
            </w:pPr>
          </w:p>
        </w:tc>
        <w:tc>
          <w:tcPr>
            <w:tcW w:w="898" w:type="dxa"/>
            <w:vMerge/>
            <w:tcBorders>
              <w:left w:val="nil"/>
              <w:right w:val="nil"/>
            </w:tcBorders>
            <w:vAlign w:val="center"/>
          </w:tcPr>
          <w:p w14:paraId="73BE99BE" w14:textId="77777777" w:rsidR="00D20233" w:rsidRPr="00216184" w:rsidRDefault="00D20233" w:rsidP="00A9772D">
            <w:pPr>
              <w:jc w:val="center"/>
              <w:rPr>
                <w:rFonts w:eastAsia="Times New Roman" w:cs="Times New Roman"/>
                <w:sz w:val="20"/>
                <w:szCs w:val="20"/>
                <w14:ligatures w14:val="none"/>
              </w:rPr>
            </w:pPr>
          </w:p>
        </w:tc>
        <w:tc>
          <w:tcPr>
            <w:tcW w:w="902" w:type="dxa"/>
            <w:vMerge/>
            <w:tcBorders>
              <w:left w:val="nil"/>
              <w:right w:val="nil"/>
            </w:tcBorders>
            <w:vAlign w:val="center"/>
          </w:tcPr>
          <w:p w14:paraId="721D0382" w14:textId="77777777" w:rsidR="00D20233" w:rsidRPr="00216184" w:rsidRDefault="00D20233" w:rsidP="00A9772D">
            <w:pPr>
              <w:jc w:val="center"/>
              <w:rPr>
                <w:rFonts w:eastAsia="Times New Roman" w:cs="Times New Roman"/>
                <w:sz w:val="20"/>
                <w:szCs w:val="20"/>
                <w14:ligatures w14:val="none"/>
              </w:rPr>
            </w:pPr>
          </w:p>
        </w:tc>
      </w:tr>
      <w:tr w:rsidR="00D20233" w:rsidRPr="00216184" w14:paraId="16AF7BEA" w14:textId="77777777" w:rsidTr="00A9772D">
        <w:trPr>
          <w:trHeight w:val="426"/>
        </w:trPr>
        <w:tc>
          <w:tcPr>
            <w:tcW w:w="1620" w:type="dxa"/>
            <w:vMerge w:val="restart"/>
            <w:tcBorders>
              <w:left w:val="nil"/>
              <w:right w:val="nil"/>
            </w:tcBorders>
            <w:vAlign w:val="center"/>
          </w:tcPr>
          <w:p w14:paraId="0816642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Knee Extension Power (Nm/s)</w:t>
            </w:r>
          </w:p>
        </w:tc>
        <w:tc>
          <w:tcPr>
            <w:tcW w:w="1304" w:type="dxa"/>
            <w:tcBorders>
              <w:left w:val="nil"/>
              <w:right w:val="nil"/>
            </w:tcBorders>
            <w:shd w:val="clear" w:color="auto" w:fill="auto"/>
            <w:noWrap/>
            <w:vAlign w:val="center"/>
          </w:tcPr>
          <w:p w14:paraId="5E0BE59B"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0" w:type="auto"/>
            <w:tcBorders>
              <w:left w:val="nil"/>
              <w:right w:val="nil"/>
            </w:tcBorders>
            <w:shd w:val="clear" w:color="auto" w:fill="auto"/>
            <w:noWrap/>
            <w:vAlign w:val="center"/>
          </w:tcPr>
          <w:p w14:paraId="09745E2D" w14:textId="77777777" w:rsidR="00D20233" w:rsidRPr="00216184" w:rsidRDefault="00D20233" w:rsidP="00A9772D">
            <w:pPr>
              <w:jc w:val="center"/>
              <w:rPr>
                <w:rFonts w:cs="Times New Roman"/>
                <w:sz w:val="20"/>
                <w:szCs w:val="20"/>
              </w:rPr>
            </w:pPr>
            <w:r w:rsidRPr="00216184">
              <w:rPr>
                <w:rFonts w:cs="Times New Roman"/>
                <w:sz w:val="20"/>
                <w:szCs w:val="20"/>
              </w:rPr>
              <w:t>21.92 ± 12.97</w:t>
            </w:r>
          </w:p>
        </w:tc>
        <w:tc>
          <w:tcPr>
            <w:tcW w:w="0" w:type="auto"/>
            <w:tcBorders>
              <w:left w:val="nil"/>
              <w:right w:val="nil"/>
            </w:tcBorders>
            <w:shd w:val="clear" w:color="auto" w:fill="auto"/>
            <w:noWrap/>
            <w:vAlign w:val="center"/>
          </w:tcPr>
          <w:p w14:paraId="504DA948" w14:textId="77777777" w:rsidR="00D20233" w:rsidRPr="00216184" w:rsidRDefault="00D20233" w:rsidP="00A9772D">
            <w:pPr>
              <w:jc w:val="center"/>
              <w:rPr>
                <w:rFonts w:cs="Times New Roman"/>
                <w:sz w:val="20"/>
                <w:szCs w:val="20"/>
              </w:rPr>
            </w:pPr>
            <w:r w:rsidRPr="00216184">
              <w:rPr>
                <w:rFonts w:cs="Times New Roman"/>
                <w:sz w:val="20"/>
                <w:szCs w:val="20"/>
              </w:rPr>
              <w:t>21.37 ± 28.6</w:t>
            </w:r>
          </w:p>
        </w:tc>
        <w:tc>
          <w:tcPr>
            <w:tcW w:w="0" w:type="auto"/>
            <w:tcBorders>
              <w:left w:val="nil"/>
              <w:right w:val="nil"/>
            </w:tcBorders>
            <w:shd w:val="clear" w:color="auto" w:fill="auto"/>
            <w:noWrap/>
            <w:vAlign w:val="center"/>
          </w:tcPr>
          <w:p w14:paraId="4E640D31" w14:textId="77777777" w:rsidR="00D20233" w:rsidRPr="00216184" w:rsidRDefault="00D20233" w:rsidP="00A9772D">
            <w:pPr>
              <w:jc w:val="center"/>
              <w:rPr>
                <w:rFonts w:cs="Times New Roman"/>
                <w:sz w:val="20"/>
                <w:szCs w:val="20"/>
              </w:rPr>
            </w:pPr>
            <w:r w:rsidRPr="00216184">
              <w:rPr>
                <w:rFonts w:cs="Times New Roman"/>
                <w:sz w:val="20"/>
                <w:szCs w:val="20"/>
              </w:rPr>
              <w:t>16.66 ± 32.46</w:t>
            </w:r>
          </w:p>
        </w:tc>
        <w:tc>
          <w:tcPr>
            <w:tcW w:w="0" w:type="auto"/>
            <w:tcBorders>
              <w:left w:val="nil"/>
              <w:right w:val="nil"/>
            </w:tcBorders>
            <w:shd w:val="clear" w:color="auto" w:fill="auto"/>
            <w:noWrap/>
            <w:vAlign w:val="center"/>
          </w:tcPr>
          <w:p w14:paraId="6F5AE910" w14:textId="77777777" w:rsidR="00D20233" w:rsidRPr="00216184" w:rsidRDefault="00D20233" w:rsidP="00A9772D">
            <w:pPr>
              <w:jc w:val="center"/>
              <w:rPr>
                <w:rFonts w:cs="Times New Roman"/>
                <w:sz w:val="20"/>
                <w:szCs w:val="20"/>
              </w:rPr>
            </w:pPr>
            <w:r w:rsidRPr="00216184">
              <w:rPr>
                <w:rFonts w:cs="Times New Roman"/>
                <w:sz w:val="20"/>
                <w:szCs w:val="20"/>
              </w:rPr>
              <w:t>12.29 ± 14.02</w:t>
            </w:r>
          </w:p>
        </w:tc>
        <w:tc>
          <w:tcPr>
            <w:tcW w:w="0" w:type="auto"/>
            <w:tcBorders>
              <w:left w:val="nil"/>
              <w:right w:val="nil"/>
            </w:tcBorders>
            <w:shd w:val="clear" w:color="auto" w:fill="auto"/>
            <w:noWrap/>
            <w:vAlign w:val="center"/>
          </w:tcPr>
          <w:p w14:paraId="0DAC09F8" w14:textId="77777777" w:rsidR="00D20233" w:rsidRPr="00216184" w:rsidRDefault="00D20233" w:rsidP="00A9772D">
            <w:pPr>
              <w:jc w:val="center"/>
              <w:rPr>
                <w:rFonts w:cs="Times New Roman"/>
                <w:sz w:val="20"/>
                <w:szCs w:val="20"/>
              </w:rPr>
            </w:pPr>
            <w:r w:rsidRPr="00216184">
              <w:rPr>
                <w:rFonts w:cs="Times New Roman"/>
                <w:sz w:val="20"/>
                <w:szCs w:val="20"/>
              </w:rPr>
              <w:t>11.42 ± 12.09</w:t>
            </w:r>
          </w:p>
        </w:tc>
        <w:tc>
          <w:tcPr>
            <w:tcW w:w="927" w:type="dxa"/>
            <w:vMerge w:val="restart"/>
            <w:tcBorders>
              <w:left w:val="nil"/>
              <w:right w:val="nil"/>
            </w:tcBorders>
            <w:vAlign w:val="center"/>
          </w:tcPr>
          <w:p w14:paraId="1C072C03"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0.911</w:t>
            </w:r>
          </w:p>
          <w:p w14:paraId="5A303C6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(0.046)</w:t>
            </w:r>
          </w:p>
        </w:tc>
        <w:tc>
          <w:tcPr>
            <w:tcW w:w="898" w:type="dxa"/>
            <w:vMerge w:val="restart"/>
            <w:tcBorders>
              <w:left w:val="nil"/>
              <w:right w:val="nil"/>
            </w:tcBorders>
            <w:vAlign w:val="center"/>
          </w:tcPr>
          <w:p w14:paraId="078A99B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0.231</w:t>
            </w:r>
          </w:p>
          <w:p w14:paraId="6B3871F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(0.271)</w:t>
            </w:r>
          </w:p>
        </w:tc>
        <w:tc>
          <w:tcPr>
            <w:tcW w:w="902" w:type="dxa"/>
            <w:vMerge w:val="restart"/>
            <w:tcBorders>
              <w:left w:val="nil"/>
              <w:right w:val="nil"/>
            </w:tcBorders>
            <w:vAlign w:val="center"/>
          </w:tcPr>
          <w:p w14:paraId="6F7A4662"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0.410</w:t>
            </w:r>
          </w:p>
          <w:p w14:paraId="40EB1C7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(0.172)</w:t>
            </w:r>
          </w:p>
        </w:tc>
      </w:tr>
      <w:tr w:rsidR="00D20233" w:rsidRPr="00216184" w14:paraId="21CBCA06" w14:textId="77777777" w:rsidTr="00A9772D">
        <w:trPr>
          <w:trHeight w:val="426"/>
        </w:trPr>
        <w:tc>
          <w:tcPr>
            <w:tcW w:w="1620" w:type="dxa"/>
            <w:vMerge/>
            <w:tcBorders>
              <w:left w:val="nil"/>
              <w:bottom w:val="single" w:sz="4" w:space="0" w:color="auto"/>
              <w:right w:val="nil"/>
            </w:tcBorders>
            <w:vAlign w:val="center"/>
          </w:tcPr>
          <w:p w14:paraId="65317774" w14:textId="77777777" w:rsidR="00D20233" w:rsidRPr="00216184" w:rsidRDefault="00D20233" w:rsidP="00A9772D">
            <w:pPr>
              <w:jc w:val="center"/>
              <w:rPr>
                <w:rFonts w:eastAsia="Times New Roman" w:cs="Times New Roman"/>
                <w:sz w:val="20"/>
                <w:szCs w:val="20"/>
                <w14:ligatures w14:val="none"/>
              </w:rPr>
            </w:pPr>
          </w:p>
        </w:tc>
        <w:tc>
          <w:tcPr>
            <w:tcW w:w="1304" w:type="dxa"/>
            <w:tcBorders>
              <w:left w:val="nil"/>
              <w:bottom w:val="single" w:sz="4" w:space="0" w:color="auto"/>
              <w:right w:val="nil"/>
            </w:tcBorders>
            <w:shd w:val="clear" w:color="auto" w:fill="auto"/>
            <w:noWrap/>
            <w:vAlign w:val="center"/>
          </w:tcPr>
          <w:p w14:paraId="35C086D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0" w:type="auto"/>
            <w:tcBorders>
              <w:left w:val="nil"/>
              <w:bottom w:val="single" w:sz="4" w:space="0" w:color="auto"/>
              <w:right w:val="nil"/>
            </w:tcBorders>
            <w:shd w:val="clear" w:color="auto" w:fill="auto"/>
            <w:noWrap/>
            <w:vAlign w:val="center"/>
          </w:tcPr>
          <w:p w14:paraId="3602B170" w14:textId="77777777" w:rsidR="00D20233" w:rsidRPr="00216184" w:rsidRDefault="00D20233" w:rsidP="00A9772D">
            <w:pPr>
              <w:jc w:val="center"/>
              <w:rPr>
                <w:rFonts w:cs="Times New Roman"/>
                <w:sz w:val="20"/>
                <w:szCs w:val="20"/>
              </w:rPr>
            </w:pPr>
            <w:r w:rsidRPr="00216184">
              <w:rPr>
                <w:rFonts w:cs="Times New Roman"/>
                <w:sz w:val="20"/>
                <w:szCs w:val="20"/>
              </w:rPr>
              <w:t>31.24 ± 53.34</w:t>
            </w:r>
          </w:p>
        </w:tc>
        <w:tc>
          <w:tcPr>
            <w:tcW w:w="0" w:type="auto"/>
            <w:tcBorders>
              <w:left w:val="nil"/>
              <w:bottom w:val="single" w:sz="4" w:space="0" w:color="auto"/>
              <w:right w:val="nil"/>
            </w:tcBorders>
            <w:shd w:val="clear" w:color="auto" w:fill="auto"/>
            <w:noWrap/>
            <w:vAlign w:val="center"/>
          </w:tcPr>
          <w:p w14:paraId="205DF7C5" w14:textId="77777777" w:rsidR="00D20233" w:rsidRPr="00216184" w:rsidRDefault="00D20233" w:rsidP="00A9772D">
            <w:pPr>
              <w:jc w:val="center"/>
              <w:rPr>
                <w:rFonts w:cs="Times New Roman"/>
                <w:sz w:val="20"/>
                <w:szCs w:val="20"/>
              </w:rPr>
            </w:pPr>
            <w:r w:rsidRPr="00216184">
              <w:rPr>
                <w:rFonts w:cs="Times New Roman"/>
                <w:sz w:val="20"/>
                <w:szCs w:val="20"/>
              </w:rPr>
              <w:t>29.52 ± 18.45</w:t>
            </w:r>
          </w:p>
        </w:tc>
        <w:tc>
          <w:tcPr>
            <w:tcW w:w="0" w:type="auto"/>
            <w:tcBorders>
              <w:left w:val="nil"/>
              <w:bottom w:val="single" w:sz="4" w:space="0" w:color="auto"/>
              <w:right w:val="nil"/>
            </w:tcBorders>
            <w:shd w:val="clear" w:color="auto" w:fill="auto"/>
            <w:noWrap/>
            <w:vAlign w:val="center"/>
          </w:tcPr>
          <w:p w14:paraId="4FF7117D" w14:textId="77777777" w:rsidR="00D20233" w:rsidRPr="00216184" w:rsidRDefault="00D20233" w:rsidP="00A9772D">
            <w:pPr>
              <w:jc w:val="center"/>
              <w:rPr>
                <w:rFonts w:cs="Times New Roman"/>
                <w:sz w:val="20"/>
                <w:szCs w:val="20"/>
              </w:rPr>
            </w:pPr>
            <w:r w:rsidRPr="00216184">
              <w:rPr>
                <w:rFonts w:cs="Times New Roman"/>
                <w:sz w:val="20"/>
                <w:szCs w:val="20"/>
              </w:rPr>
              <w:t>51.65 ± 41.3</w:t>
            </w:r>
          </w:p>
        </w:tc>
        <w:tc>
          <w:tcPr>
            <w:tcW w:w="0" w:type="auto"/>
            <w:tcBorders>
              <w:left w:val="nil"/>
              <w:bottom w:val="single" w:sz="4" w:space="0" w:color="auto"/>
              <w:right w:val="nil"/>
            </w:tcBorders>
            <w:shd w:val="clear" w:color="auto" w:fill="auto"/>
            <w:noWrap/>
            <w:vAlign w:val="center"/>
          </w:tcPr>
          <w:p w14:paraId="5466C8D8" w14:textId="77777777" w:rsidR="00D20233" w:rsidRPr="00216184" w:rsidRDefault="00D20233" w:rsidP="00A9772D">
            <w:pPr>
              <w:jc w:val="center"/>
              <w:rPr>
                <w:rFonts w:cs="Times New Roman"/>
                <w:sz w:val="20"/>
                <w:szCs w:val="20"/>
              </w:rPr>
            </w:pPr>
            <w:r w:rsidRPr="00216184">
              <w:rPr>
                <w:rFonts w:cs="Times New Roman"/>
                <w:sz w:val="20"/>
                <w:szCs w:val="20"/>
              </w:rPr>
              <w:t>51.7 ± 36.13</w:t>
            </w:r>
          </w:p>
        </w:tc>
        <w:tc>
          <w:tcPr>
            <w:tcW w:w="0" w:type="auto"/>
            <w:tcBorders>
              <w:left w:val="nil"/>
              <w:bottom w:val="single" w:sz="4" w:space="0" w:color="auto"/>
              <w:right w:val="nil"/>
            </w:tcBorders>
            <w:shd w:val="clear" w:color="auto" w:fill="auto"/>
            <w:noWrap/>
            <w:vAlign w:val="center"/>
          </w:tcPr>
          <w:p w14:paraId="0633D78C" w14:textId="77777777" w:rsidR="00D20233" w:rsidRPr="00216184" w:rsidRDefault="00D20233" w:rsidP="00A9772D">
            <w:pPr>
              <w:jc w:val="center"/>
              <w:rPr>
                <w:rFonts w:cs="Times New Roman"/>
                <w:sz w:val="20"/>
                <w:szCs w:val="20"/>
              </w:rPr>
            </w:pPr>
            <w:r w:rsidRPr="00216184">
              <w:rPr>
                <w:rFonts w:cs="Times New Roman"/>
                <w:sz w:val="20"/>
                <w:szCs w:val="20"/>
              </w:rPr>
              <w:t>45.68 ± 36.75</w:t>
            </w:r>
          </w:p>
        </w:tc>
        <w:tc>
          <w:tcPr>
            <w:tcW w:w="927" w:type="dxa"/>
            <w:vMerge/>
            <w:tcBorders>
              <w:left w:val="nil"/>
              <w:bottom w:val="single" w:sz="4" w:space="0" w:color="auto"/>
              <w:right w:val="nil"/>
            </w:tcBorders>
            <w:vAlign w:val="center"/>
          </w:tcPr>
          <w:p w14:paraId="0DE0B781" w14:textId="77777777" w:rsidR="00D20233" w:rsidRPr="00216184" w:rsidRDefault="00D20233" w:rsidP="00A9772D">
            <w:pPr>
              <w:jc w:val="center"/>
              <w:rPr>
                <w:rFonts w:eastAsia="Times New Roman" w:cs="Times New Roman"/>
                <w:sz w:val="20"/>
                <w:szCs w:val="20"/>
                <w14:ligatures w14:val="none"/>
              </w:rPr>
            </w:pPr>
          </w:p>
        </w:tc>
        <w:tc>
          <w:tcPr>
            <w:tcW w:w="898" w:type="dxa"/>
            <w:vMerge/>
            <w:tcBorders>
              <w:left w:val="nil"/>
              <w:bottom w:val="single" w:sz="4" w:space="0" w:color="auto"/>
              <w:right w:val="nil"/>
            </w:tcBorders>
          </w:tcPr>
          <w:p w14:paraId="00EC98B3" w14:textId="77777777" w:rsidR="00D20233" w:rsidRPr="00216184" w:rsidRDefault="00D20233" w:rsidP="00A9772D">
            <w:pPr>
              <w:jc w:val="center"/>
              <w:rPr>
                <w:rFonts w:eastAsia="Times New Roman" w:cs="Times New Roman"/>
                <w:sz w:val="20"/>
                <w:szCs w:val="20"/>
                <w14:ligatures w14:val="none"/>
              </w:rPr>
            </w:pPr>
          </w:p>
        </w:tc>
        <w:tc>
          <w:tcPr>
            <w:tcW w:w="902" w:type="dxa"/>
            <w:vMerge/>
            <w:tcBorders>
              <w:left w:val="nil"/>
              <w:bottom w:val="single" w:sz="4" w:space="0" w:color="auto"/>
              <w:right w:val="nil"/>
            </w:tcBorders>
            <w:vAlign w:val="center"/>
          </w:tcPr>
          <w:p w14:paraId="0FAAAD6C" w14:textId="77777777" w:rsidR="00D20233" w:rsidRPr="00216184" w:rsidRDefault="00D20233" w:rsidP="00A9772D">
            <w:pPr>
              <w:jc w:val="center"/>
              <w:rPr>
                <w:rFonts w:eastAsia="Times New Roman" w:cs="Times New Roman"/>
                <w:sz w:val="20"/>
                <w:szCs w:val="20"/>
                <w14:ligatures w14:val="none"/>
              </w:rPr>
            </w:pPr>
          </w:p>
        </w:tc>
      </w:tr>
    </w:tbl>
    <w:p w14:paraId="22121997" w14:textId="77777777" w:rsidR="00D20233" w:rsidRPr="00216184" w:rsidRDefault="00D20233" w:rsidP="00D20233">
      <w:pPr>
        <w:pStyle w:val="Caption"/>
        <w:rPr>
          <w:iCs w:val="0"/>
          <w:sz w:val="18"/>
          <w:szCs w:val="18"/>
        </w:rPr>
      </w:pPr>
      <w:r w:rsidRPr="00216184">
        <w:rPr>
          <w:iCs w:val="0"/>
          <w:sz w:val="18"/>
          <w:szCs w:val="18"/>
        </w:rPr>
        <w:t xml:space="preserve">a: significant difference between C1 and C2, b: significant difference between C1 and C3, c: significant difference between C2 and C3, </w:t>
      </w:r>
    </w:p>
    <w:p w14:paraId="2B6C8A0A" w14:textId="77777777" w:rsidR="00D20233" w:rsidRPr="00216184" w:rsidRDefault="00D20233" w:rsidP="00D20233">
      <w:pPr>
        <w:pStyle w:val="Caption"/>
        <w:rPr>
          <w:iCs w:val="0"/>
          <w:sz w:val="18"/>
          <w:szCs w:val="18"/>
        </w:rPr>
      </w:pPr>
      <w:r w:rsidRPr="00216184">
        <w:rPr>
          <w:iCs w:val="0"/>
          <w:sz w:val="18"/>
          <w:szCs w:val="18"/>
        </w:rPr>
        <w:t>α: significant difference between C3 and C4, β: significant difference between C3 and C5, γ: significant difference between C4 and C5,</w:t>
      </w:r>
    </w:p>
    <w:p w14:paraId="7DF86B19" w14:textId="77777777" w:rsidR="00D20233" w:rsidRPr="00216184" w:rsidRDefault="00D20233" w:rsidP="00D20233">
      <w:pPr>
        <w:rPr>
          <w:rFonts w:cs="Times New Roman"/>
          <w:sz w:val="18"/>
          <w:szCs w:val="18"/>
        </w:rPr>
      </w:pPr>
      <w:r w:rsidRPr="00216184">
        <w:rPr>
          <w:rFonts w:eastAsia="Times New Roman" w:cs="Times New Roman"/>
          <w:sz w:val="18"/>
          <w:szCs w:val="18"/>
          <w14:ligatures w14:val="none"/>
        </w:rPr>
        <w:t>δ</w:t>
      </w:r>
      <w:r w:rsidRPr="00216184">
        <w:rPr>
          <w:rFonts w:cs="Times New Roman"/>
          <w:sz w:val="18"/>
          <w:szCs w:val="18"/>
        </w:rPr>
        <w:t xml:space="preserve">: significant difference between C1 and C5, </w:t>
      </w:r>
      <w:r w:rsidRPr="00216184">
        <w:rPr>
          <w:rFonts w:eastAsia="Times New Roman" w:cs="Times New Roman"/>
          <w:sz w:val="18"/>
          <w:szCs w:val="18"/>
          <w14:ligatures w14:val="none"/>
        </w:rPr>
        <w:t>λ</w:t>
      </w:r>
      <w:r w:rsidRPr="00216184">
        <w:rPr>
          <w:rFonts w:cs="Times New Roman"/>
          <w:sz w:val="18"/>
          <w:szCs w:val="18"/>
        </w:rPr>
        <w:t xml:space="preserve">: significant difference between C2 and C4, </w:t>
      </w:r>
    </w:p>
    <w:p w14:paraId="3E318EE3" w14:textId="77777777" w:rsidR="00D20233" w:rsidRPr="00216184" w:rsidRDefault="00000000" w:rsidP="00D20233">
      <w:pPr>
        <w:rPr>
          <w:rFonts w:cs="Times New Roman"/>
          <w:sz w:val="18"/>
          <w:szCs w:val="18"/>
        </w:rPr>
      </w:pPr>
      <m:oMath>
        <m:sSubSup>
          <m:sSubSupPr>
            <m:ctrlPr>
              <w:rPr>
                <w:rFonts w:ascii="Cambria Math" w:hAnsi="Cambria Math" w:cs="Times New Roman"/>
                <w:sz w:val="18"/>
                <w:szCs w:val="18"/>
              </w:rPr>
            </m:ctrlPr>
          </m:sSubSupPr>
          <m:e>
            <m:r>
              <m:rPr>
                <m:sty m:val="p"/>
              </m:rPr>
              <w:rPr>
                <w:rFonts w:ascii="Cambria Math" w:hAnsi="Cambria Math" w:cs="Times New Roman"/>
                <w:sz w:val="18"/>
                <w:szCs w:val="18"/>
              </w:rPr>
              <m:t>η</m:t>
            </m:r>
          </m:e>
          <m:sub>
            <m:r>
              <m:rPr>
                <m:sty m:val="p"/>
              </m:rPr>
              <w:rPr>
                <w:rFonts w:ascii="Cambria Math" w:hAnsi="Cambria Math" w:cs="Times New Roman"/>
                <w:sz w:val="18"/>
                <w:szCs w:val="18"/>
              </w:rPr>
              <m:t>p</m:t>
            </m:r>
          </m:sub>
          <m:sup>
            <m:r>
              <m:rPr>
                <m:sty m:val="p"/>
              </m:rPr>
              <w:rPr>
                <w:rFonts w:ascii="Cambria Math" w:hAnsi="Cambria Math" w:cs="Times New Roman"/>
                <w:sz w:val="18"/>
                <w:szCs w:val="18"/>
              </w:rPr>
              <m:t>2</m:t>
            </m:r>
          </m:sup>
        </m:sSubSup>
      </m:oMath>
      <w:r w:rsidR="00D20233" w:rsidRPr="00216184">
        <w:rPr>
          <w:rFonts w:eastAsia="Times New Roman" w:cs="Times New Roman"/>
          <w:sz w:val="18"/>
          <w:szCs w:val="18"/>
          <w14:ligatures w14:val="none"/>
        </w:rPr>
        <w:t xml:space="preserve">: partial </w:t>
      </w:r>
      <w:proofErr w:type="gramStart"/>
      <w:r w:rsidR="00D20233" w:rsidRPr="00216184">
        <w:rPr>
          <w:rFonts w:eastAsia="Times New Roman" w:cs="Times New Roman"/>
          <w:sz w:val="18"/>
          <w:szCs w:val="18"/>
          <w14:ligatures w14:val="none"/>
        </w:rPr>
        <w:t>eta</w:t>
      </w:r>
      <w:proofErr w:type="gramEnd"/>
      <w:r w:rsidR="00D20233" w:rsidRPr="00216184">
        <w:rPr>
          <w:rFonts w:eastAsia="Times New Roman" w:cs="Times New Roman"/>
          <w:sz w:val="18"/>
          <w:szCs w:val="18"/>
          <w14:ligatures w14:val="none"/>
        </w:rPr>
        <w:t xml:space="preserve"> squared, G: Group, U: Unilateral group, B: Bilateral group, Cond.: </w:t>
      </w:r>
      <w:proofErr w:type="gramStart"/>
      <w:r w:rsidR="00D20233" w:rsidRPr="00216184">
        <w:rPr>
          <w:rFonts w:eastAsia="Times New Roman" w:cs="Times New Roman"/>
          <w:sz w:val="18"/>
          <w:szCs w:val="18"/>
          <w14:ligatures w14:val="none"/>
        </w:rPr>
        <w:t>Condition,  Inter.</w:t>
      </w:r>
      <w:proofErr w:type="gramEnd"/>
      <w:r w:rsidR="00D20233" w:rsidRPr="00216184">
        <w:rPr>
          <w:rFonts w:eastAsia="Times New Roman" w:cs="Times New Roman"/>
          <w:sz w:val="18"/>
          <w:szCs w:val="18"/>
          <w14:ligatures w14:val="none"/>
        </w:rPr>
        <w:t>: Interaction</w:t>
      </w:r>
    </w:p>
    <w:p w14:paraId="0E4372CF" w14:textId="77777777" w:rsidR="00D20233" w:rsidRPr="00216184" w:rsidRDefault="00D20233" w:rsidP="00D20233">
      <w:pPr>
        <w:spacing w:after="160" w:line="259" w:lineRule="auto"/>
        <w:rPr>
          <w:rFonts w:cs="Times New Roman"/>
          <w:iCs/>
          <w:sz w:val="20"/>
          <w:szCs w:val="20"/>
        </w:rPr>
      </w:pPr>
      <w:r w:rsidRPr="00216184">
        <w:rPr>
          <w:rFonts w:cs="Times New Roman"/>
        </w:rPr>
        <w:br w:type="page"/>
      </w:r>
    </w:p>
    <w:p w14:paraId="4C982898" w14:textId="77777777" w:rsidR="00D20233" w:rsidRPr="00216184" w:rsidRDefault="00D20233" w:rsidP="00D20233">
      <w:pPr>
        <w:pStyle w:val="Caption"/>
      </w:pPr>
      <w:bookmarkStart w:id="224" w:name="_Toc203028112"/>
      <w:r w:rsidRPr="00216184">
        <w:lastRenderedPageBreak/>
        <w:t xml:space="preserve">Table </w:t>
      </w:r>
      <w:fldSimple w:instr=" SEQ Table \* ARABIC ">
        <w:r w:rsidRPr="00216184">
          <w:rPr>
            <w:noProof/>
          </w:rPr>
          <w:t>6</w:t>
        </w:r>
      </w:fldSimple>
      <w:r w:rsidRPr="00216184">
        <w:t>: Mean Results for Differences between Limbs of ROM and Peak Moment Variable Differences for the Ankle and Hip (mean ± std)</w:t>
      </w:r>
      <w:bookmarkEnd w:id="224"/>
    </w:p>
    <w:tbl>
      <w:tblPr>
        <w:tblW w:w="0" w:type="auto"/>
        <w:tblLayout w:type="fixed"/>
        <w:tblLook w:val="04A0" w:firstRow="1" w:lastRow="0" w:firstColumn="1" w:lastColumn="0" w:noHBand="0" w:noVBand="1"/>
      </w:tblPr>
      <w:tblGrid>
        <w:gridCol w:w="1620"/>
        <w:gridCol w:w="1084"/>
        <w:gridCol w:w="1293"/>
        <w:gridCol w:w="1319"/>
        <w:gridCol w:w="1293"/>
        <w:gridCol w:w="1326"/>
        <w:gridCol w:w="1293"/>
        <w:gridCol w:w="852"/>
        <w:gridCol w:w="900"/>
        <w:gridCol w:w="900"/>
      </w:tblGrid>
      <w:tr w:rsidR="00D20233" w:rsidRPr="00216184" w14:paraId="1A609E41" w14:textId="77777777" w:rsidTr="00A9772D">
        <w:trPr>
          <w:trHeight w:val="20"/>
        </w:trPr>
        <w:tc>
          <w:tcPr>
            <w:tcW w:w="1620" w:type="dxa"/>
            <w:tcBorders>
              <w:top w:val="single" w:sz="4" w:space="0" w:color="auto"/>
              <w:left w:val="nil"/>
              <w:bottom w:val="single" w:sz="4" w:space="0" w:color="auto"/>
              <w:right w:val="nil"/>
            </w:tcBorders>
            <w:shd w:val="clear" w:color="auto" w:fill="auto"/>
            <w:noWrap/>
            <w:vAlign w:val="center"/>
            <w:hideMark/>
          </w:tcPr>
          <w:p w14:paraId="045A2E4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1084" w:type="dxa"/>
            <w:tcBorders>
              <w:top w:val="single" w:sz="4" w:space="0" w:color="auto"/>
              <w:left w:val="nil"/>
              <w:bottom w:val="single" w:sz="4" w:space="0" w:color="auto"/>
              <w:right w:val="nil"/>
            </w:tcBorders>
            <w:shd w:val="clear" w:color="auto" w:fill="auto"/>
            <w:noWrap/>
            <w:vAlign w:val="center"/>
            <w:hideMark/>
          </w:tcPr>
          <w:p w14:paraId="12AF2D12"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Group</w:t>
            </w:r>
          </w:p>
        </w:tc>
        <w:tc>
          <w:tcPr>
            <w:tcW w:w="1293" w:type="dxa"/>
            <w:tcBorders>
              <w:top w:val="single" w:sz="4" w:space="0" w:color="auto"/>
              <w:left w:val="nil"/>
              <w:bottom w:val="single" w:sz="4" w:space="0" w:color="auto"/>
              <w:right w:val="nil"/>
            </w:tcBorders>
            <w:shd w:val="clear" w:color="auto" w:fill="auto"/>
            <w:noWrap/>
            <w:vAlign w:val="center"/>
            <w:hideMark/>
          </w:tcPr>
          <w:p w14:paraId="6560D0F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4E3EAF16"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1319" w:type="dxa"/>
            <w:tcBorders>
              <w:top w:val="single" w:sz="4" w:space="0" w:color="auto"/>
              <w:left w:val="nil"/>
              <w:bottom w:val="single" w:sz="4" w:space="0" w:color="auto"/>
              <w:right w:val="nil"/>
            </w:tcBorders>
            <w:shd w:val="clear" w:color="auto" w:fill="auto"/>
            <w:noWrap/>
            <w:vAlign w:val="center"/>
            <w:hideMark/>
          </w:tcPr>
          <w:p w14:paraId="55CFC0C6"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1E23475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1293" w:type="dxa"/>
            <w:tcBorders>
              <w:top w:val="single" w:sz="4" w:space="0" w:color="auto"/>
              <w:left w:val="nil"/>
              <w:bottom w:val="single" w:sz="4" w:space="0" w:color="auto"/>
              <w:right w:val="nil"/>
            </w:tcBorders>
            <w:shd w:val="clear" w:color="auto" w:fill="auto"/>
            <w:noWrap/>
            <w:vAlign w:val="center"/>
            <w:hideMark/>
          </w:tcPr>
          <w:p w14:paraId="4A74C586"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7CCA7540"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1326" w:type="dxa"/>
            <w:tcBorders>
              <w:top w:val="single" w:sz="4" w:space="0" w:color="auto"/>
              <w:left w:val="nil"/>
              <w:bottom w:val="single" w:sz="4" w:space="0" w:color="auto"/>
              <w:right w:val="nil"/>
            </w:tcBorders>
            <w:shd w:val="clear" w:color="auto" w:fill="auto"/>
            <w:noWrap/>
            <w:vAlign w:val="center"/>
            <w:hideMark/>
          </w:tcPr>
          <w:p w14:paraId="7E0114B4"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C4</w:t>
            </w:r>
          </w:p>
          <w:p w14:paraId="0A84325B"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(155/155)</w:t>
            </w:r>
          </w:p>
        </w:tc>
        <w:tc>
          <w:tcPr>
            <w:tcW w:w="1293" w:type="dxa"/>
            <w:tcBorders>
              <w:top w:val="single" w:sz="4" w:space="0" w:color="auto"/>
              <w:left w:val="nil"/>
              <w:bottom w:val="single" w:sz="4" w:space="0" w:color="auto"/>
              <w:right w:val="nil"/>
            </w:tcBorders>
            <w:shd w:val="clear" w:color="auto" w:fill="auto"/>
            <w:noWrap/>
            <w:vAlign w:val="center"/>
            <w:hideMark/>
          </w:tcPr>
          <w:p w14:paraId="0C8C955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C5</w:t>
            </w:r>
          </w:p>
          <w:p w14:paraId="084AF57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(140/140)</w:t>
            </w:r>
          </w:p>
        </w:tc>
        <w:tc>
          <w:tcPr>
            <w:tcW w:w="852" w:type="dxa"/>
            <w:tcBorders>
              <w:top w:val="single" w:sz="4" w:space="0" w:color="auto"/>
              <w:left w:val="nil"/>
              <w:bottom w:val="single" w:sz="4" w:space="0" w:color="auto"/>
              <w:right w:val="nil"/>
            </w:tcBorders>
            <w:shd w:val="clear" w:color="auto" w:fill="auto"/>
            <w:noWrap/>
            <w:vAlign w:val="center"/>
            <w:hideMark/>
          </w:tcPr>
          <w:p w14:paraId="3EB89B0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Cond. p-value</w:t>
            </w:r>
          </w:p>
          <w:p w14:paraId="4B20DEA5"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c>
          <w:tcPr>
            <w:tcW w:w="900" w:type="dxa"/>
            <w:tcBorders>
              <w:top w:val="single" w:sz="4" w:space="0" w:color="auto"/>
              <w:left w:val="nil"/>
              <w:bottom w:val="single" w:sz="4" w:space="0" w:color="auto"/>
              <w:right w:val="nil"/>
            </w:tcBorders>
          </w:tcPr>
          <w:p w14:paraId="470A3E20" w14:textId="77777777" w:rsidR="00D20233" w:rsidRPr="00216184" w:rsidRDefault="00D20233" w:rsidP="00A9772D">
            <w:pPr>
              <w:jc w:val="center"/>
              <w:rPr>
                <w:rFonts w:cs="Times New Roman"/>
                <w:b/>
                <w:bCs/>
                <w:sz w:val="20"/>
                <w:szCs w:val="20"/>
              </w:rPr>
            </w:pPr>
            <w:r w:rsidRPr="00216184">
              <w:rPr>
                <w:rFonts w:cs="Times New Roman"/>
                <w:b/>
                <w:bCs/>
                <w:sz w:val="20"/>
                <w:szCs w:val="20"/>
              </w:rPr>
              <w:t xml:space="preserve">Group p-value </w:t>
            </w:r>
            <w:r w:rsidRPr="00216184">
              <w:rPr>
                <w:rFonts w:eastAsia="Times New Roman" w:cs="Times New Roman"/>
                <w:b/>
                <w:bCs/>
                <w:sz w:val="20"/>
                <w:szCs w:val="20"/>
                <w14:ligatures w14:val="none"/>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c>
          <w:tcPr>
            <w:tcW w:w="900" w:type="dxa"/>
            <w:tcBorders>
              <w:top w:val="single" w:sz="4" w:space="0" w:color="auto"/>
              <w:left w:val="nil"/>
              <w:bottom w:val="single" w:sz="4" w:space="0" w:color="auto"/>
              <w:right w:val="nil"/>
            </w:tcBorders>
            <w:shd w:val="clear" w:color="auto" w:fill="auto"/>
            <w:noWrap/>
            <w:vAlign w:val="center"/>
            <w:hideMark/>
          </w:tcPr>
          <w:p w14:paraId="6EFE37D3" w14:textId="77777777" w:rsidR="00D20233" w:rsidRPr="00216184" w:rsidRDefault="00D20233" w:rsidP="00A9772D">
            <w:pPr>
              <w:jc w:val="center"/>
              <w:rPr>
                <w:rFonts w:cs="Times New Roman"/>
                <w:b/>
                <w:bCs/>
                <w:sz w:val="20"/>
                <w:szCs w:val="20"/>
              </w:rPr>
            </w:pPr>
            <w:r w:rsidRPr="00216184">
              <w:rPr>
                <w:rFonts w:cs="Times New Roman"/>
                <w:b/>
                <w:bCs/>
                <w:sz w:val="20"/>
                <w:szCs w:val="20"/>
              </w:rPr>
              <w:t xml:space="preserve">Inter. </w:t>
            </w:r>
          </w:p>
          <w:p w14:paraId="29B09091" w14:textId="77777777" w:rsidR="00D20233" w:rsidRPr="00216184" w:rsidRDefault="00D20233" w:rsidP="00A9772D">
            <w:pPr>
              <w:jc w:val="center"/>
              <w:rPr>
                <w:rFonts w:cs="Times New Roman"/>
                <w:b/>
                <w:bCs/>
                <w:sz w:val="20"/>
                <w:szCs w:val="20"/>
              </w:rPr>
            </w:pPr>
            <w:r w:rsidRPr="00216184">
              <w:rPr>
                <w:rFonts w:cs="Times New Roman"/>
                <w:b/>
                <w:bCs/>
                <w:sz w:val="20"/>
                <w:szCs w:val="20"/>
              </w:rPr>
              <w:t>p-value</w:t>
            </w:r>
          </w:p>
          <w:p w14:paraId="75A6C857" w14:textId="77777777" w:rsidR="00D20233" w:rsidRPr="00216184" w:rsidRDefault="00D20233" w:rsidP="00A9772D">
            <w:pPr>
              <w:jc w:val="center"/>
              <w:rPr>
                <w:rFonts w:cs="Times New Roman"/>
                <w:b/>
                <w:bCs/>
                <w:sz w:val="20"/>
                <w:szCs w:val="20"/>
              </w:rPr>
            </w:pPr>
            <w:r w:rsidRPr="00216184">
              <w:rPr>
                <w:rFonts w:cs="Times New Roman"/>
                <w:b/>
                <w:bCs/>
                <w:sz w:val="20"/>
                <w:szCs w:val="20"/>
              </w:rPr>
              <w:t>(</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cs="Times New Roman"/>
                <w:b/>
                <w:bCs/>
                <w:sz w:val="20"/>
                <w:szCs w:val="20"/>
              </w:rPr>
              <w:t>)</w:t>
            </w:r>
          </w:p>
        </w:tc>
      </w:tr>
      <w:tr w:rsidR="00D20233" w:rsidRPr="00216184" w14:paraId="21313F4A" w14:textId="77777777" w:rsidTr="00A9772D">
        <w:trPr>
          <w:trHeight w:val="426"/>
        </w:trPr>
        <w:tc>
          <w:tcPr>
            <w:tcW w:w="1620" w:type="dxa"/>
            <w:vMerge w:val="restart"/>
            <w:tcBorders>
              <w:top w:val="single" w:sz="4" w:space="0" w:color="auto"/>
              <w:left w:val="nil"/>
              <w:right w:val="nil"/>
            </w:tcBorders>
            <w:shd w:val="clear" w:color="auto" w:fill="auto"/>
            <w:vAlign w:val="center"/>
            <w:hideMark/>
          </w:tcPr>
          <w:p w14:paraId="07A3E5C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Ankle Plantarflexion ROM (</w:t>
            </w:r>
            <w:r w:rsidRPr="00216184">
              <w:rPr>
                <w:rFonts w:cs="Times New Roman"/>
                <w:sz w:val="20"/>
                <w:szCs w:val="20"/>
              </w:rPr>
              <w:t>°</w:t>
            </w:r>
            <w:r w:rsidRPr="00216184">
              <w:rPr>
                <w:rFonts w:eastAsia="Times New Roman" w:cs="Times New Roman"/>
                <w:sz w:val="20"/>
                <w:szCs w:val="20"/>
                <w14:ligatures w14:val="none"/>
              </w:rPr>
              <w:t>)</w:t>
            </w:r>
          </w:p>
        </w:tc>
        <w:tc>
          <w:tcPr>
            <w:tcW w:w="1084" w:type="dxa"/>
            <w:tcBorders>
              <w:top w:val="single" w:sz="4" w:space="0" w:color="auto"/>
              <w:left w:val="nil"/>
              <w:right w:val="nil"/>
            </w:tcBorders>
            <w:shd w:val="clear" w:color="auto" w:fill="auto"/>
            <w:noWrap/>
            <w:vAlign w:val="center"/>
            <w:hideMark/>
          </w:tcPr>
          <w:p w14:paraId="35B2C5A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1293" w:type="dxa"/>
            <w:tcBorders>
              <w:top w:val="single" w:sz="4" w:space="0" w:color="auto"/>
              <w:left w:val="nil"/>
              <w:right w:val="nil"/>
            </w:tcBorders>
            <w:shd w:val="clear" w:color="auto" w:fill="auto"/>
            <w:noWrap/>
            <w:vAlign w:val="center"/>
          </w:tcPr>
          <w:p w14:paraId="26567B81" w14:textId="77777777" w:rsidR="00D20233" w:rsidRPr="00216184" w:rsidRDefault="00D20233" w:rsidP="00A9772D">
            <w:pPr>
              <w:jc w:val="center"/>
              <w:rPr>
                <w:rFonts w:cs="Times New Roman"/>
                <w:sz w:val="20"/>
                <w:szCs w:val="20"/>
              </w:rPr>
            </w:pPr>
            <w:r w:rsidRPr="00216184">
              <w:rPr>
                <w:rFonts w:cs="Times New Roman"/>
                <w:sz w:val="20"/>
                <w:szCs w:val="20"/>
              </w:rPr>
              <w:t>8.42 ± 14.14</w:t>
            </w:r>
          </w:p>
        </w:tc>
        <w:tc>
          <w:tcPr>
            <w:tcW w:w="1319" w:type="dxa"/>
            <w:tcBorders>
              <w:top w:val="single" w:sz="4" w:space="0" w:color="auto"/>
              <w:left w:val="nil"/>
              <w:right w:val="nil"/>
            </w:tcBorders>
            <w:shd w:val="clear" w:color="auto" w:fill="auto"/>
            <w:noWrap/>
            <w:vAlign w:val="center"/>
          </w:tcPr>
          <w:p w14:paraId="5ECCCECA" w14:textId="77777777" w:rsidR="00D20233" w:rsidRPr="00216184" w:rsidRDefault="00D20233" w:rsidP="00A9772D">
            <w:pPr>
              <w:jc w:val="center"/>
              <w:rPr>
                <w:rFonts w:cs="Times New Roman"/>
                <w:sz w:val="20"/>
                <w:szCs w:val="20"/>
              </w:rPr>
            </w:pPr>
            <w:r w:rsidRPr="00216184">
              <w:rPr>
                <w:rFonts w:cs="Times New Roman"/>
                <w:sz w:val="20"/>
                <w:szCs w:val="20"/>
              </w:rPr>
              <w:t>11.87 ± 17.03</w:t>
            </w:r>
          </w:p>
        </w:tc>
        <w:tc>
          <w:tcPr>
            <w:tcW w:w="1293" w:type="dxa"/>
            <w:tcBorders>
              <w:top w:val="single" w:sz="4" w:space="0" w:color="auto"/>
              <w:left w:val="nil"/>
              <w:right w:val="nil"/>
            </w:tcBorders>
            <w:shd w:val="clear" w:color="auto" w:fill="auto"/>
            <w:noWrap/>
            <w:vAlign w:val="center"/>
          </w:tcPr>
          <w:p w14:paraId="72260DCC" w14:textId="77777777" w:rsidR="00D20233" w:rsidRPr="00216184" w:rsidRDefault="00D20233" w:rsidP="00A9772D">
            <w:pPr>
              <w:jc w:val="center"/>
              <w:rPr>
                <w:rFonts w:cs="Times New Roman"/>
                <w:sz w:val="20"/>
                <w:szCs w:val="20"/>
              </w:rPr>
            </w:pPr>
            <w:r w:rsidRPr="00216184">
              <w:rPr>
                <w:rFonts w:cs="Times New Roman"/>
                <w:sz w:val="20"/>
                <w:szCs w:val="20"/>
              </w:rPr>
              <w:t>7.68 ± 25.70</w:t>
            </w:r>
          </w:p>
        </w:tc>
        <w:tc>
          <w:tcPr>
            <w:tcW w:w="1326" w:type="dxa"/>
            <w:tcBorders>
              <w:top w:val="single" w:sz="4" w:space="0" w:color="auto"/>
              <w:left w:val="nil"/>
              <w:right w:val="nil"/>
            </w:tcBorders>
            <w:shd w:val="clear" w:color="auto" w:fill="auto"/>
            <w:noWrap/>
            <w:vAlign w:val="center"/>
          </w:tcPr>
          <w:p w14:paraId="38EC32F6" w14:textId="77777777" w:rsidR="00D20233" w:rsidRPr="00216184" w:rsidRDefault="00D20233" w:rsidP="00A9772D">
            <w:pPr>
              <w:jc w:val="center"/>
              <w:rPr>
                <w:rFonts w:cs="Times New Roman"/>
                <w:sz w:val="20"/>
                <w:szCs w:val="20"/>
              </w:rPr>
            </w:pPr>
            <w:r w:rsidRPr="00216184">
              <w:rPr>
                <w:rFonts w:cs="Times New Roman"/>
                <w:sz w:val="20"/>
                <w:szCs w:val="20"/>
              </w:rPr>
              <w:t>10.06 ± 12.73</w:t>
            </w:r>
          </w:p>
        </w:tc>
        <w:tc>
          <w:tcPr>
            <w:tcW w:w="1293" w:type="dxa"/>
            <w:tcBorders>
              <w:top w:val="single" w:sz="4" w:space="0" w:color="auto"/>
              <w:left w:val="nil"/>
              <w:right w:val="nil"/>
            </w:tcBorders>
            <w:shd w:val="clear" w:color="auto" w:fill="auto"/>
            <w:noWrap/>
            <w:vAlign w:val="center"/>
          </w:tcPr>
          <w:p w14:paraId="586BD7EA" w14:textId="77777777" w:rsidR="00D20233" w:rsidRPr="00216184" w:rsidRDefault="00D20233" w:rsidP="00A9772D">
            <w:pPr>
              <w:jc w:val="center"/>
              <w:rPr>
                <w:rFonts w:cs="Times New Roman"/>
                <w:sz w:val="20"/>
                <w:szCs w:val="20"/>
              </w:rPr>
            </w:pPr>
            <w:r w:rsidRPr="00216184">
              <w:rPr>
                <w:rFonts w:cs="Times New Roman"/>
                <w:sz w:val="20"/>
                <w:szCs w:val="20"/>
              </w:rPr>
              <w:t>5.24 ± 8.93</w:t>
            </w:r>
          </w:p>
        </w:tc>
        <w:tc>
          <w:tcPr>
            <w:tcW w:w="852" w:type="dxa"/>
            <w:vMerge w:val="restart"/>
            <w:tcBorders>
              <w:top w:val="single" w:sz="4" w:space="0" w:color="auto"/>
              <w:left w:val="nil"/>
              <w:right w:val="nil"/>
            </w:tcBorders>
            <w:shd w:val="clear" w:color="auto" w:fill="auto"/>
            <w:noWrap/>
            <w:vAlign w:val="center"/>
          </w:tcPr>
          <w:p w14:paraId="3C470FF6"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0.926</w:t>
            </w:r>
          </w:p>
          <w:p w14:paraId="0D3C360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(0.042)</w:t>
            </w:r>
          </w:p>
        </w:tc>
        <w:tc>
          <w:tcPr>
            <w:tcW w:w="900" w:type="dxa"/>
            <w:vMerge w:val="restart"/>
            <w:tcBorders>
              <w:top w:val="single" w:sz="4" w:space="0" w:color="auto"/>
              <w:left w:val="nil"/>
              <w:right w:val="nil"/>
            </w:tcBorders>
            <w:vAlign w:val="center"/>
          </w:tcPr>
          <w:p w14:paraId="59F2307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0.507</w:t>
            </w:r>
          </w:p>
          <w:p w14:paraId="3B3B2C36"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(0.093)</w:t>
            </w:r>
          </w:p>
        </w:tc>
        <w:tc>
          <w:tcPr>
            <w:tcW w:w="900" w:type="dxa"/>
            <w:vMerge w:val="restart"/>
            <w:tcBorders>
              <w:top w:val="single" w:sz="4" w:space="0" w:color="auto"/>
              <w:left w:val="nil"/>
              <w:right w:val="nil"/>
            </w:tcBorders>
            <w:shd w:val="clear" w:color="auto" w:fill="auto"/>
            <w:noWrap/>
            <w:vAlign w:val="center"/>
          </w:tcPr>
          <w:p w14:paraId="681BF6A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0.954</w:t>
            </w:r>
          </w:p>
          <w:p w14:paraId="13D30346"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(0.032)</w:t>
            </w:r>
          </w:p>
        </w:tc>
      </w:tr>
      <w:tr w:rsidR="00D20233" w:rsidRPr="00216184" w14:paraId="130320FE" w14:textId="77777777" w:rsidTr="00A9772D">
        <w:trPr>
          <w:trHeight w:val="426"/>
        </w:trPr>
        <w:tc>
          <w:tcPr>
            <w:tcW w:w="1620" w:type="dxa"/>
            <w:vMerge/>
            <w:tcBorders>
              <w:top w:val="nil"/>
              <w:left w:val="nil"/>
              <w:right w:val="nil"/>
            </w:tcBorders>
            <w:vAlign w:val="center"/>
            <w:hideMark/>
          </w:tcPr>
          <w:p w14:paraId="7955CFD3" w14:textId="77777777" w:rsidR="00D20233" w:rsidRPr="00216184" w:rsidRDefault="00D20233" w:rsidP="00A9772D">
            <w:pPr>
              <w:jc w:val="center"/>
              <w:rPr>
                <w:rFonts w:eastAsia="Times New Roman" w:cs="Times New Roman"/>
                <w:sz w:val="20"/>
                <w:szCs w:val="20"/>
                <w14:ligatures w14:val="none"/>
              </w:rPr>
            </w:pPr>
          </w:p>
        </w:tc>
        <w:tc>
          <w:tcPr>
            <w:tcW w:w="1084" w:type="dxa"/>
            <w:tcBorders>
              <w:left w:val="nil"/>
              <w:right w:val="nil"/>
            </w:tcBorders>
            <w:shd w:val="clear" w:color="auto" w:fill="auto"/>
            <w:noWrap/>
            <w:vAlign w:val="center"/>
            <w:hideMark/>
          </w:tcPr>
          <w:p w14:paraId="6C12B89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1293" w:type="dxa"/>
            <w:tcBorders>
              <w:left w:val="nil"/>
              <w:right w:val="nil"/>
            </w:tcBorders>
            <w:shd w:val="clear" w:color="auto" w:fill="auto"/>
            <w:noWrap/>
            <w:vAlign w:val="center"/>
          </w:tcPr>
          <w:p w14:paraId="2540DBF7" w14:textId="77777777" w:rsidR="00D20233" w:rsidRPr="00216184" w:rsidRDefault="00D20233" w:rsidP="00A9772D">
            <w:pPr>
              <w:jc w:val="center"/>
              <w:rPr>
                <w:rFonts w:cs="Times New Roman"/>
                <w:sz w:val="20"/>
                <w:szCs w:val="20"/>
              </w:rPr>
            </w:pPr>
            <w:r w:rsidRPr="00216184">
              <w:rPr>
                <w:rFonts w:cs="Times New Roman"/>
                <w:sz w:val="20"/>
                <w:szCs w:val="20"/>
              </w:rPr>
              <w:t>1.30 ± 15.79</w:t>
            </w:r>
          </w:p>
        </w:tc>
        <w:tc>
          <w:tcPr>
            <w:tcW w:w="1319" w:type="dxa"/>
            <w:tcBorders>
              <w:left w:val="nil"/>
              <w:right w:val="nil"/>
            </w:tcBorders>
            <w:shd w:val="clear" w:color="auto" w:fill="auto"/>
            <w:noWrap/>
            <w:vAlign w:val="center"/>
          </w:tcPr>
          <w:p w14:paraId="44435B7C" w14:textId="77777777" w:rsidR="00D20233" w:rsidRPr="00216184" w:rsidRDefault="00D20233" w:rsidP="00A9772D">
            <w:pPr>
              <w:jc w:val="center"/>
              <w:rPr>
                <w:rFonts w:cs="Times New Roman"/>
                <w:sz w:val="20"/>
                <w:szCs w:val="20"/>
              </w:rPr>
            </w:pPr>
            <w:r w:rsidRPr="00216184">
              <w:rPr>
                <w:rFonts w:cs="Times New Roman"/>
                <w:sz w:val="20"/>
                <w:szCs w:val="20"/>
              </w:rPr>
              <w:t>1.19 ± 13.57</w:t>
            </w:r>
          </w:p>
        </w:tc>
        <w:tc>
          <w:tcPr>
            <w:tcW w:w="1293" w:type="dxa"/>
            <w:tcBorders>
              <w:left w:val="nil"/>
              <w:right w:val="nil"/>
            </w:tcBorders>
            <w:shd w:val="clear" w:color="auto" w:fill="auto"/>
            <w:noWrap/>
            <w:vAlign w:val="center"/>
          </w:tcPr>
          <w:p w14:paraId="67198C32" w14:textId="77777777" w:rsidR="00D20233" w:rsidRPr="00216184" w:rsidRDefault="00D20233" w:rsidP="00A9772D">
            <w:pPr>
              <w:jc w:val="center"/>
              <w:rPr>
                <w:rFonts w:cs="Times New Roman"/>
                <w:sz w:val="20"/>
                <w:szCs w:val="20"/>
              </w:rPr>
            </w:pPr>
            <w:r w:rsidRPr="00216184">
              <w:rPr>
                <w:rFonts w:cs="Times New Roman"/>
                <w:sz w:val="20"/>
                <w:szCs w:val="20"/>
              </w:rPr>
              <w:t>1.05 ± 7.15</w:t>
            </w:r>
          </w:p>
        </w:tc>
        <w:tc>
          <w:tcPr>
            <w:tcW w:w="1326" w:type="dxa"/>
            <w:tcBorders>
              <w:left w:val="nil"/>
              <w:right w:val="nil"/>
            </w:tcBorders>
            <w:shd w:val="clear" w:color="auto" w:fill="auto"/>
            <w:noWrap/>
            <w:vAlign w:val="center"/>
          </w:tcPr>
          <w:p w14:paraId="5A24466F" w14:textId="77777777" w:rsidR="00D20233" w:rsidRPr="00216184" w:rsidRDefault="00D20233" w:rsidP="00A9772D">
            <w:pPr>
              <w:jc w:val="center"/>
              <w:rPr>
                <w:rFonts w:cs="Times New Roman"/>
                <w:sz w:val="20"/>
                <w:szCs w:val="20"/>
              </w:rPr>
            </w:pPr>
            <w:r w:rsidRPr="00216184">
              <w:rPr>
                <w:rFonts w:cs="Times New Roman"/>
                <w:sz w:val="20"/>
                <w:szCs w:val="20"/>
              </w:rPr>
              <w:t>2.60 ± 9.61</w:t>
            </w:r>
          </w:p>
        </w:tc>
        <w:tc>
          <w:tcPr>
            <w:tcW w:w="1293" w:type="dxa"/>
            <w:tcBorders>
              <w:left w:val="nil"/>
              <w:right w:val="nil"/>
            </w:tcBorders>
            <w:shd w:val="clear" w:color="auto" w:fill="auto"/>
            <w:noWrap/>
            <w:vAlign w:val="center"/>
          </w:tcPr>
          <w:p w14:paraId="3CAEFC39" w14:textId="77777777" w:rsidR="00D20233" w:rsidRPr="00216184" w:rsidRDefault="00D20233" w:rsidP="00A9772D">
            <w:pPr>
              <w:jc w:val="center"/>
              <w:rPr>
                <w:rFonts w:cs="Times New Roman"/>
                <w:sz w:val="20"/>
                <w:szCs w:val="20"/>
              </w:rPr>
            </w:pPr>
            <w:r w:rsidRPr="00216184">
              <w:rPr>
                <w:rFonts w:cs="Times New Roman"/>
                <w:sz w:val="20"/>
                <w:szCs w:val="20"/>
              </w:rPr>
              <w:t>1.27 ± 9.64</w:t>
            </w:r>
          </w:p>
        </w:tc>
        <w:tc>
          <w:tcPr>
            <w:tcW w:w="852" w:type="dxa"/>
            <w:vMerge/>
            <w:tcBorders>
              <w:top w:val="nil"/>
              <w:left w:val="nil"/>
              <w:right w:val="nil"/>
            </w:tcBorders>
            <w:vAlign w:val="center"/>
          </w:tcPr>
          <w:p w14:paraId="200EDFC4" w14:textId="77777777" w:rsidR="00D20233" w:rsidRPr="00216184" w:rsidRDefault="00D20233" w:rsidP="00A9772D">
            <w:pPr>
              <w:jc w:val="center"/>
              <w:rPr>
                <w:rFonts w:eastAsia="Times New Roman" w:cs="Times New Roman"/>
                <w:sz w:val="20"/>
                <w:szCs w:val="20"/>
                <w14:ligatures w14:val="none"/>
              </w:rPr>
            </w:pPr>
          </w:p>
        </w:tc>
        <w:tc>
          <w:tcPr>
            <w:tcW w:w="900" w:type="dxa"/>
            <w:vMerge/>
            <w:tcBorders>
              <w:left w:val="nil"/>
              <w:right w:val="nil"/>
            </w:tcBorders>
            <w:vAlign w:val="center"/>
          </w:tcPr>
          <w:p w14:paraId="75AB197F" w14:textId="77777777" w:rsidR="00D20233" w:rsidRPr="00216184" w:rsidRDefault="00D20233" w:rsidP="00A9772D">
            <w:pPr>
              <w:jc w:val="center"/>
              <w:rPr>
                <w:rFonts w:eastAsia="Times New Roman" w:cs="Times New Roman"/>
                <w:sz w:val="20"/>
                <w:szCs w:val="20"/>
                <w14:ligatures w14:val="none"/>
              </w:rPr>
            </w:pPr>
          </w:p>
        </w:tc>
        <w:tc>
          <w:tcPr>
            <w:tcW w:w="900" w:type="dxa"/>
            <w:vMerge/>
            <w:tcBorders>
              <w:top w:val="nil"/>
              <w:left w:val="nil"/>
              <w:right w:val="nil"/>
            </w:tcBorders>
            <w:vAlign w:val="center"/>
          </w:tcPr>
          <w:p w14:paraId="3FFE1F4A" w14:textId="77777777" w:rsidR="00D20233" w:rsidRPr="00216184" w:rsidRDefault="00D20233" w:rsidP="00A9772D">
            <w:pPr>
              <w:jc w:val="center"/>
              <w:rPr>
                <w:rFonts w:eastAsia="Times New Roman" w:cs="Times New Roman"/>
                <w:sz w:val="20"/>
                <w:szCs w:val="20"/>
                <w14:ligatures w14:val="none"/>
              </w:rPr>
            </w:pPr>
          </w:p>
        </w:tc>
      </w:tr>
      <w:tr w:rsidR="00D20233" w:rsidRPr="00216184" w14:paraId="1DC2FEC3" w14:textId="77777777" w:rsidTr="00A9772D">
        <w:trPr>
          <w:trHeight w:val="426"/>
        </w:trPr>
        <w:tc>
          <w:tcPr>
            <w:tcW w:w="1620" w:type="dxa"/>
            <w:vMerge w:val="restart"/>
            <w:tcBorders>
              <w:top w:val="nil"/>
              <w:left w:val="nil"/>
              <w:right w:val="nil"/>
            </w:tcBorders>
            <w:shd w:val="clear" w:color="auto" w:fill="auto"/>
            <w:vAlign w:val="center"/>
            <w:hideMark/>
          </w:tcPr>
          <w:p w14:paraId="7A15723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Ankle Plantarflexion Moment (Nm)</w:t>
            </w:r>
          </w:p>
        </w:tc>
        <w:tc>
          <w:tcPr>
            <w:tcW w:w="1084" w:type="dxa"/>
            <w:tcBorders>
              <w:left w:val="nil"/>
              <w:right w:val="nil"/>
            </w:tcBorders>
            <w:shd w:val="clear" w:color="auto" w:fill="auto"/>
            <w:noWrap/>
            <w:vAlign w:val="center"/>
            <w:hideMark/>
          </w:tcPr>
          <w:p w14:paraId="23CB557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1293" w:type="dxa"/>
            <w:tcBorders>
              <w:left w:val="nil"/>
              <w:right w:val="nil"/>
            </w:tcBorders>
            <w:shd w:val="clear" w:color="auto" w:fill="auto"/>
            <w:noWrap/>
            <w:vAlign w:val="center"/>
          </w:tcPr>
          <w:p w14:paraId="4A9A7399" w14:textId="77777777" w:rsidR="00D20233" w:rsidRPr="00216184" w:rsidRDefault="00D20233" w:rsidP="00A9772D">
            <w:pPr>
              <w:jc w:val="center"/>
              <w:rPr>
                <w:rFonts w:cs="Times New Roman"/>
                <w:sz w:val="20"/>
                <w:szCs w:val="20"/>
              </w:rPr>
            </w:pPr>
            <w:r w:rsidRPr="00216184">
              <w:rPr>
                <w:rFonts w:cs="Times New Roman"/>
                <w:sz w:val="20"/>
                <w:szCs w:val="20"/>
              </w:rPr>
              <w:t>-3.12 ± 4.30</w:t>
            </w:r>
          </w:p>
        </w:tc>
        <w:tc>
          <w:tcPr>
            <w:tcW w:w="1319" w:type="dxa"/>
            <w:tcBorders>
              <w:left w:val="nil"/>
              <w:right w:val="nil"/>
            </w:tcBorders>
            <w:shd w:val="clear" w:color="auto" w:fill="auto"/>
            <w:noWrap/>
            <w:vAlign w:val="center"/>
          </w:tcPr>
          <w:p w14:paraId="2251855B" w14:textId="77777777" w:rsidR="00D20233" w:rsidRPr="00216184" w:rsidRDefault="00D20233" w:rsidP="00A9772D">
            <w:pPr>
              <w:jc w:val="center"/>
              <w:rPr>
                <w:rFonts w:cs="Times New Roman"/>
                <w:sz w:val="20"/>
                <w:szCs w:val="20"/>
              </w:rPr>
            </w:pPr>
            <w:r w:rsidRPr="00216184">
              <w:rPr>
                <w:rFonts w:cs="Times New Roman"/>
                <w:sz w:val="20"/>
                <w:szCs w:val="20"/>
              </w:rPr>
              <w:t>-1.02 ± 1.39</w:t>
            </w:r>
          </w:p>
        </w:tc>
        <w:tc>
          <w:tcPr>
            <w:tcW w:w="1293" w:type="dxa"/>
            <w:tcBorders>
              <w:left w:val="nil"/>
              <w:right w:val="nil"/>
            </w:tcBorders>
            <w:shd w:val="clear" w:color="auto" w:fill="auto"/>
            <w:noWrap/>
            <w:vAlign w:val="center"/>
          </w:tcPr>
          <w:p w14:paraId="2C75C68E" w14:textId="77777777" w:rsidR="00D20233" w:rsidRPr="00216184" w:rsidRDefault="00D20233" w:rsidP="00A9772D">
            <w:pPr>
              <w:jc w:val="center"/>
              <w:rPr>
                <w:rFonts w:cs="Times New Roman"/>
                <w:sz w:val="20"/>
                <w:szCs w:val="20"/>
              </w:rPr>
            </w:pPr>
            <w:r w:rsidRPr="00216184">
              <w:rPr>
                <w:rFonts w:cs="Times New Roman"/>
                <w:sz w:val="20"/>
                <w:szCs w:val="20"/>
              </w:rPr>
              <w:t>-3.48 ± 6.01</w:t>
            </w:r>
          </w:p>
        </w:tc>
        <w:tc>
          <w:tcPr>
            <w:tcW w:w="1326" w:type="dxa"/>
            <w:tcBorders>
              <w:left w:val="nil"/>
              <w:right w:val="nil"/>
            </w:tcBorders>
            <w:shd w:val="clear" w:color="auto" w:fill="auto"/>
            <w:noWrap/>
            <w:vAlign w:val="center"/>
          </w:tcPr>
          <w:p w14:paraId="3D4F0EE7" w14:textId="77777777" w:rsidR="00D20233" w:rsidRPr="00216184" w:rsidRDefault="00D20233" w:rsidP="00A9772D">
            <w:pPr>
              <w:jc w:val="center"/>
              <w:rPr>
                <w:rFonts w:cs="Times New Roman"/>
                <w:sz w:val="20"/>
                <w:szCs w:val="20"/>
              </w:rPr>
            </w:pPr>
            <w:r w:rsidRPr="00216184">
              <w:rPr>
                <w:rFonts w:cs="Times New Roman"/>
                <w:sz w:val="20"/>
                <w:szCs w:val="20"/>
              </w:rPr>
              <w:t>-3.54 ± 2.59</w:t>
            </w:r>
          </w:p>
        </w:tc>
        <w:tc>
          <w:tcPr>
            <w:tcW w:w="1293" w:type="dxa"/>
            <w:tcBorders>
              <w:left w:val="nil"/>
              <w:right w:val="nil"/>
            </w:tcBorders>
            <w:shd w:val="clear" w:color="auto" w:fill="auto"/>
            <w:noWrap/>
            <w:vAlign w:val="center"/>
          </w:tcPr>
          <w:p w14:paraId="1CFB7B2D" w14:textId="77777777" w:rsidR="00D20233" w:rsidRPr="00216184" w:rsidRDefault="00D20233" w:rsidP="00A9772D">
            <w:pPr>
              <w:jc w:val="center"/>
              <w:rPr>
                <w:rFonts w:cs="Times New Roman"/>
                <w:sz w:val="20"/>
                <w:szCs w:val="20"/>
              </w:rPr>
            </w:pPr>
            <w:r w:rsidRPr="00216184">
              <w:rPr>
                <w:rFonts w:cs="Times New Roman"/>
                <w:sz w:val="20"/>
                <w:szCs w:val="20"/>
              </w:rPr>
              <w:t>-3.01 ± 2.69</w:t>
            </w:r>
          </w:p>
        </w:tc>
        <w:tc>
          <w:tcPr>
            <w:tcW w:w="852" w:type="dxa"/>
            <w:vMerge w:val="restart"/>
            <w:tcBorders>
              <w:top w:val="nil"/>
              <w:left w:val="nil"/>
              <w:right w:val="nil"/>
            </w:tcBorders>
            <w:shd w:val="clear" w:color="auto" w:fill="auto"/>
            <w:noWrap/>
            <w:vAlign w:val="center"/>
          </w:tcPr>
          <w:p w14:paraId="76B13D3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0.541</w:t>
            </w:r>
          </w:p>
          <w:p w14:paraId="08867F5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(0.138)</w:t>
            </w:r>
          </w:p>
        </w:tc>
        <w:tc>
          <w:tcPr>
            <w:tcW w:w="900" w:type="dxa"/>
            <w:vMerge w:val="restart"/>
            <w:tcBorders>
              <w:top w:val="nil"/>
              <w:left w:val="nil"/>
              <w:right w:val="nil"/>
            </w:tcBorders>
            <w:vAlign w:val="center"/>
          </w:tcPr>
          <w:p w14:paraId="2ACEDE2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0.563</w:t>
            </w:r>
          </w:p>
          <w:p w14:paraId="5D2E547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(0.071)</w:t>
            </w:r>
          </w:p>
        </w:tc>
        <w:tc>
          <w:tcPr>
            <w:tcW w:w="900" w:type="dxa"/>
            <w:vMerge w:val="restart"/>
            <w:tcBorders>
              <w:top w:val="nil"/>
              <w:left w:val="nil"/>
              <w:right w:val="nil"/>
            </w:tcBorders>
            <w:shd w:val="clear" w:color="auto" w:fill="auto"/>
            <w:noWrap/>
            <w:vAlign w:val="center"/>
          </w:tcPr>
          <w:p w14:paraId="556A42B3"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0.974</w:t>
            </w:r>
          </w:p>
          <w:p w14:paraId="688DAA16"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(0.023)</w:t>
            </w:r>
          </w:p>
        </w:tc>
      </w:tr>
      <w:tr w:rsidR="00D20233" w:rsidRPr="00216184" w14:paraId="264F8739" w14:textId="77777777" w:rsidTr="00A9772D">
        <w:trPr>
          <w:trHeight w:val="426"/>
        </w:trPr>
        <w:tc>
          <w:tcPr>
            <w:tcW w:w="1620" w:type="dxa"/>
            <w:vMerge/>
            <w:tcBorders>
              <w:top w:val="nil"/>
              <w:left w:val="nil"/>
              <w:right w:val="nil"/>
            </w:tcBorders>
            <w:vAlign w:val="center"/>
            <w:hideMark/>
          </w:tcPr>
          <w:p w14:paraId="5CB4407A" w14:textId="77777777" w:rsidR="00D20233" w:rsidRPr="00216184" w:rsidRDefault="00D20233" w:rsidP="00A9772D">
            <w:pPr>
              <w:jc w:val="center"/>
              <w:rPr>
                <w:rFonts w:eastAsia="Times New Roman" w:cs="Times New Roman"/>
                <w:sz w:val="20"/>
                <w:szCs w:val="20"/>
                <w14:ligatures w14:val="none"/>
              </w:rPr>
            </w:pPr>
          </w:p>
        </w:tc>
        <w:tc>
          <w:tcPr>
            <w:tcW w:w="1084" w:type="dxa"/>
            <w:tcBorders>
              <w:left w:val="nil"/>
              <w:right w:val="nil"/>
            </w:tcBorders>
            <w:shd w:val="clear" w:color="auto" w:fill="auto"/>
            <w:noWrap/>
            <w:vAlign w:val="center"/>
            <w:hideMark/>
          </w:tcPr>
          <w:p w14:paraId="0A1A66A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1293" w:type="dxa"/>
            <w:tcBorders>
              <w:left w:val="nil"/>
              <w:right w:val="nil"/>
            </w:tcBorders>
            <w:shd w:val="clear" w:color="auto" w:fill="auto"/>
            <w:noWrap/>
            <w:vAlign w:val="center"/>
          </w:tcPr>
          <w:p w14:paraId="31E108CF" w14:textId="77777777" w:rsidR="00D20233" w:rsidRPr="00216184" w:rsidRDefault="00D20233" w:rsidP="00A9772D">
            <w:pPr>
              <w:jc w:val="center"/>
              <w:rPr>
                <w:rFonts w:cs="Times New Roman"/>
                <w:sz w:val="20"/>
                <w:szCs w:val="20"/>
              </w:rPr>
            </w:pPr>
            <w:r w:rsidRPr="00216184">
              <w:rPr>
                <w:rFonts w:cs="Times New Roman"/>
                <w:sz w:val="20"/>
                <w:szCs w:val="20"/>
              </w:rPr>
              <w:t>-0.87 ± 13.30</w:t>
            </w:r>
          </w:p>
        </w:tc>
        <w:tc>
          <w:tcPr>
            <w:tcW w:w="1319" w:type="dxa"/>
            <w:tcBorders>
              <w:left w:val="nil"/>
              <w:right w:val="nil"/>
            </w:tcBorders>
            <w:shd w:val="clear" w:color="auto" w:fill="auto"/>
            <w:noWrap/>
            <w:vAlign w:val="center"/>
          </w:tcPr>
          <w:p w14:paraId="211BB582" w14:textId="77777777" w:rsidR="00D20233" w:rsidRPr="00216184" w:rsidRDefault="00D20233" w:rsidP="00A9772D">
            <w:pPr>
              <w:jc w:val="center"/>
              <w:rPr>
                <w:rFonts w:cs="Times New Roman"/>
                <w:sz w:val="20"/>
                <w:szCs w:val="20"/>
              </w:rPr>
            </w:pPr>
            <w:r w:rsidRPr="00216184">
              <w:rPr>
                <w:rFonts w:cs="Times New Roman"/>
                <w:sz w:val="20"/>
                <w:szCs w:val="20"/>
              </w:rPr>
              <w:t>2.70 ± 9.63</w:t>
            </w:r>
          </w:p>
        </w:tc>
        <w:tc>
          <w:tcPr>
            <w:tcW w:w="1293" w:type="dxa"/>
            <w:tcBorders>
              <w:left w:val="nil"/>
              <w:right w:val="nil"/>
            </w:tcBorders>
            <w:shd w:val="clear" w:color="auto" w:fill="auto"/>
            <w:noWrap/>
            <w:vAlign w:val="center"/>
          </w:tcPr>
          <w:p w14:paraId="3F0EFA91" w14:textId="77777777" w:rsidR="00D20233" w:rsidRPr="00216184" w:rsidRDefault="00D20233" w:rsidP="00A9772D">
            <w:pPr>
              <w:jc w:val="center"/>
              <w:rPr>
                <w:rFonts w:cs="Times New Roman"/>
                <w:sz w:val="20"/>
                <w:szCs w:val="20"/>
              </w:rPr>
            </w:pPr>
            <w:r w:rsidRPr="00216184">
              <w:rPr>
                <w:rFonts w:cs="Times New Roman"/>
                <w:sz w:val="20"/>
                <w:szCs w:val="20"/>
              </w:rPr>
              <w:t>0.68 ± 5.23</w:t>
            </w:r>
          </w:p>
        </w:tc>
        <w:tc>
          <w:tcPr>
            <w:tcW w:w="1326" w:type="dxa"/>
            <w:tcBorders>
              <w:left w:val="nil"/>
              <w:right w:val="nil"/>
            </w:tcBorders>
            <w:shd w:val="clear" w:color="auto" w:fill="auto"/>
            <w:noWrap/>
            <w:vAlign w:val="center"/>
          </w:tcPr>
          <w:p w14:paraId="3CAF6B50" w14:textId="77777777" w:rsidR="00D20233" w:rsidRPr="00216184" w:rsidRDefault="00D20233" w:rsidP="00A9772D">
            <w:pPr>
              <w:jc w:val="center"/>
              <w:rPr>
                <w:rFonts w:cs="Times New Roman"/>
                <w:sz w:val="20"/>
                <w:szCs w:val="20"/>
              </w:rPr>
            </w:pPr>
            <w:r w:rsidRPr="00216184">
              <w:rPr>
                <w:rFonts w:cs="Times New Roman"/>
                <w:sz w:val="20"/>
                <w:szCs w:val="20"/>
              </w:rPr>
              <w:t>-0.67 ± 12.51</w:t>
            </w:r>
          </w:p>
        </w:tc>
        <w:tc>
          <w:tcPr>
            <w:tcW w:w="1293" w:type="dxa"/>
            <w:tcBorders>
              <w:left w:val="nil"/>
              <w:right w:val="nil"/>
            </w:tcBorders>
            <w:shd w:val="clear" w:color="auto" w:fill="auto"/>
            <w:noWrap/>
            <w:vAlign w:val="center"/>
          </w:tcPr>
          <w:p w14:paraId="30B49F59" w14:textId="77777777" w:rsidR="00D20233" w:rsidRPr="00216184" w:rsidRDefault="00D20233" w:rsidP="00A9772D">
            <w:pPr>
              <w:jc w:val="center"/>
              <w:rPr>
                <w:rFonts w:cs="Times New Roman"/>
                <w:sz w:val="20"/>
                <w:szCs w:val="20"/>
              </w:rPr>
            </w:pPr>
            <w:r w:rsidRPr="00216184">
              <w:rPr>
                <w:rFonts w:cs="Times New Roman"/>
                <w:sz w:val="20"/>
                <w:szCs w:val="20"/>
              </w:rPr>
              <w:t>-1.16 ± 8.28</w:t>
            </w:r>
          </w:p>
        </w:tc>
        <w:tc>
          <w:tcPr>
            <w:tcW w:w="852" w:type="dxa"/>
            <w:vMerge/>
            <w:tcBorders>
              <w:top w:val="nil"/>
              <w:left w:val="nil"/>
              <w:right w:val="nil"/>
            </w:tcBorders>
            <w:vAlign w:val="center"/>
          </w:tcPr>
          <w:p w14:paraId="1C51F785" w14:textId="77777777" w:rsidR="00D20233" w:rsidRPr="00216184" w:rsidRDefault="00D20233" w:rsidP="00A9772D">
            <w:pPr>
              <w:jc w:val="center"/>
              <w:rPr>
                <w:rFonts w:eastAsia="Times New Roman" w:cs="Times New Roman"/>
                <w:sz w:val="20"/>
                <w:szCs w:val="20"/>
                <w14:ligatures w14:val="none"/>
              </w:rPr>
            </w:pPr>
          </w:p>
        </w:tc>
        <w:tc>
          <w:tcPr>
            <w:tcW w:w="900" w:type="dxa"/>
            <w:vMerge/>
            <w:tcBorders>
              <w:left w:val="nil"/>
              <w:right w:val="nil"/>
            </w:tcBorders>
            <w:vAlign w:val="center"/>
          </w:tcPr>
          <w:p w14:paraId="0F916929" w14:textId="77777777" w:rsidR="00D20233" w:rsidRPr="00216184" w:rsidRDefault="00D20233" w:rsidP="00A9772D">
            <w:pPr>
              <w:jc w:val="center"/>
              <w:rPr>
                <w:rFonts w:eastAsia="Times New Roman" w:cs="Times New Roman"/>
                <w:sz w:val="20"/>
                <w:szCs w:val="20"/>
                <w14:ligatures w14:val="none"/>
              </w:rPr>
            </w:pPr>
          </w:p>
        </w:tc>
        <w:tc>
          <w:tcPr>
            <w:tcW w:w="900" w:type="dxa"/>
            <w:vMerge/>
            <w:tcBorders>
              <w:top w:val="nil"/>
              <w:left w:val="nil"/>
              <w:right w:val="nil"/>
            </w:tcBorders>
            <w:vAlign w:val="center"/>
          </w:tcPr>
          <w:p w14:paraId="587BF414" w14:textId="77777777" w:rsidR="00D20233" w:rsidRPr="00216184" w:rsidRDefault="00D20233" w:rsidP="00A9772D">
            <w:pPr>
              <w:jc w:val="center"/>
              <w:rPr>
                <w:rFonts w:eastAsia="Times New Roman" w:cs="Times New Roman"/>
                <w:sz w:val="20"/>
                <w:szCs w:val="20"/>
                <w14:ligatures w14:val="none"/>
              </w:rPr>
            </w:pPr>
          </w:p>
        </w:tc>
      </w:tr>
      <w:tr w:rsidR="00D20233" w:rsidRPr="00216184" w14:paraId="39B6E517" w14:textId="77777777" w:rsidTr="00A9772D">
        <w:trPr>
          <w:trHeight w:val="426"/>
        </w:trPr>
        <w:tc>
          <w:tcPr>
            <w:tcW w:w="1620" w:type="dxa"/>
            <w:vMerge w:val="restart"/>
            <w:tcBorders>
              <w:left w:val="nil"/>
              <w:right w:val="nil"/>
            </w:tcBorders>
            <w:shd w:val="clear" w:color="auto" w:fill="auto"/>
            <w:vAlign w:val="center"/>
          </w:tcPr>
          <w:p w14:paraId="5403550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Hip Extension ROM (</w:t>
            </w:r>
            <w:r w:rsidRPr="00216184">
              <w:rPr>
                <w:rFonts w:cs="Times New Roman"/>
                <w:sz w:val="20"/>
                <w:szCs w:val="20"/>
              </w:rPr>
              <w:t>°</w:t>
            </w:r>
            <w:r w:rsidRPr="00216184">
              <w:rPr>
                <w:rFonts w:eastAsia="Times New Roman" w:cs="Times New Roman"/>
                <w:sz w:val="20"/>
                <w:szCs w:val="20"/>
                <w14:ligatures w14:val="none"/>
              </w:rPr>
              <w:t>)</w:t>
            </w:r>
          </w:p>
        </w:tc>
        <w:tc>
          <w:tcPr>
            <w:tcW w:w="1084" w:type="dxa"/>
            <w:tcBorders>
              <w:left w:val="nil"/>
              <w:right w:val="nil"/>
            </w:tcBorders>
            <w:shd w:val="clear" w:color="auto" w:fill="auto"/>
            <w:noWrap/>
            <w:vAlign w:val="center"/>
          </w:tcPr>
          <w:p w14:paraId="1EE18D5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1293" w:type="dxa"/>
            <w:tcBorders>
              <w:left w:val="nil"/>
              <w:right w:val="nil"/>
            </w:tcBorders>
            <w:shd w:val="clear" w:color="auto" w:fill="auto"/>
            <w:noWrap/>
            <w:vAlign w:val="center"/>
          </w:tcPr>
          <w:p w14:paraId="4DF71080" w14:textId="77777777" w:rsidR="00D20233" w:rsidRPr="00216184" w:rsidRDefault="00D20233" w:rsidP="00A9772D">
            <w:pPr>
              <w:jc w:val="center"/>
              <w:rPr>
                <w:rFonts w:cs="Times New Roman"/>
                <w:sz w:val="20"/>
                <w:szCs w:val="20"/>
              </w:rPr>
            </w:pPr>
            <w:r w:rsidRPr="00216184">
              <w:rPr>
                <w:rFonts w:cs="Times New Roman"/>
                <w:sz w:val="20"/>
                <w:szCs w:val="20"/>
              </w:rPr>
              <w:t>-7.77 ± 13.20</w:t>
            </w:r>
          </w:p>
        </w:tc>
        <w:tc>
          <w:tcPr>
            <w:tcW w:w="1319" w:type="dxa"/>
            <w:tcBorders>
              <w:left w:val="nil"/>
              <w:right w:val="nil"/>
            </w:tcBorders>
            <w:shd w:val="clear" w:color="auto" w:fill="auto"/>
            <w:noWrap/>
            <w:vAlign w:val="center"/>
          </w:tcPr>
          <w:p w14:paraId="1A40E18F" w14:textId="77777777" w:rsidR="00D20233" w:rsidRPr="00216184" w:rsidRDefault="00D20233" w:rsidP="00A9772D">
            <w:pPr>
              <w:jc w:val="center"/>
              <w:rPr>
                <w:rFonts w:cs="Times New Roman"/>
                <w:sz w:val="20"/>
                <w:szCs w:val="20"/>
              </w:rPr>
            </w:pPr>
            <w:r w:rsidRPr="00216184">
              <w:rPr>
                <w:rFonts w:cs="Times New Roman"/>
                <w:sz w:val="20"/>
                <w:szCs w:val="20"/>
              </w:rPr>
              <w:t>-7.17 ± 13.42</w:t>
            </w:r>
          </w:p>
        </w:tc>
        <w:tc>
          <w:tcPr>
            <w:tcW w:w="1293" w:type="dxa"/>
            <w:tcBorders>
              <w:left w:val="nil"/>
              <w:right w:val="nil"/>
            </w:tcBorders>
            <w:shd w:val="clear" w:color="auto" w:fill="auto"/>
            <w:noWrap/>
            <w:vAlign w:val="center"/>
          </w:tcPr>
          <w:p w14:paraId="4619E35F" w14:textId="77777777" w:rsidR="00D20233" w:rsidRPr="00216184" w:rsidRDefault="00D20233" w:rsidP="00A9772D">
            <w:pPr>
              <w:jc w:val="center"/>
              <w:rPr>
                <w:rFonts w:cs="Times New Roman"/>
                <w:sz w:val="20"/>
                <w:szCs w:val="20"/>
              </w:rPr>
            </w:pPr>
            <w:r w:rsidRPr="00216184">
              <w:rPr>
                <w:rFonts w:cs="Times New Roman"/>
                <w:sz w:val="20"/>
                <w:szCs w:val="20"/>
              </w:rPr>
              <w:t>-8.31 ± 19.80</w:t>
            </w:r>
          </w:p>
        </w:tc>
        <w:tc>
          <w:tcPr>
            <w:tcW w:w="1326" w:type="dxa"/>
            <w:tcBorders>
              <w:left w:val="nil"/>
              <w:right w:val="nil"/>
            </w:tcBorders>
            <w:shd w:val="clear" w:color="auto" w:fill="auto"/>
            <w:noWrap/>
            <w:vAlign w:val="center"/>
          </w:tcPr>
          <w:p w14:paraId="6A3484BB" w14:textId="77777777" w:rsidR="00D20233" w:rsidRPr="00216184" w:rsidRDefault="00D20233" w:rsidP="00A9772D">
            <w:pPr>
              <w:jc w:val="center"/>
              <w:rPr>
                <w:rFonts w:cs="Times New Roman"/>
                <w:sz w:val="20"/>
                <w:szCs w:val="20"/>
              </w:rPr>
            </w:pPr>
            <w:r w:rsidRPr="00216184">
              <w:rPr>
                <w:rFonts w:cs="Times New Roman"/>
                <w:sz w:val="20"/>
                <w:szCs w:val="20"/>
              </w:rPr>
              <w:t>-6.05 ± 14.26</w:t>
            </w:r>
          </w:p>
        </w:tc>
        <w:tc>
          <w:tcPr>
            <w:tcW w:w="1293" w:type="dxa"/>
            <w:tcBorders>
              <w:left w:val="nil"/>
              <w:right w:val="nil"/>
            </w:tcBorders>
            <w:shd w:val="clear" w:color="auto" w:fill="auto"/>
            <w:noWrap/>
            <w:vAlign w:val="center"/>
          </w:tcPr>
          <w:p w14:paraId="7BD4F63C" w14:textId="77777777" w:rsidR="00D20233" w:rsidRPr="00216184" w:rsidRDefault="00D20233" w:rsidP="00A9772D">
            <w:pPr>
              <w:jc w:val="center"/>
              <w:rPr>
                <w:rFonts w:cs="Times New Roman"/>
                <w:sz w:val="20"/>
                <w:szCs w:val="20"/>
              </w:rPr>
            </w:pPr>
            <w:r w:rsidRPr="00216184">
              <w:rPr>
                <w:rFonts w:cs="Times New Roman"/>
                <w:sz w:val="20"/>
                <w:szCs w:val="20"/>
              </w:rPr>
              <w:t>-6.26 ± 16.32</w:t>
            </w:r>
          </w:p>
        </w:tc>
        <w:tc>
          <w:tcPr>
            <w:tcW w:w="852" w:type="dxa"/>
            <w:vMerge w:val="restart"/>
            <w:tcBorders>
              <w:left w:val="nil"/>
              <w:right w:val="nil"/>
            </w:tcBorders>
            <w:shd w:val="clear" w:color="auto" w:fill="auto"/>
            <w:noWrap/>
            <w:vAlign w:val="center"/>
          </w:tcPr>
          <w:p w14:paraId="33F7691D"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0.540</w:t>
            </w:r>
          </w:p>
          <w:p w14:paraId="3588473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(0.138)</w:t>
            </w:r>
          </w:p>
        </w:tc>
        <w:tc>
          <w:tcPr>
            <w:tcW w:w="900" w:type="dxa"/>
            <w:vMerge w:val="restart"/>
            <w:tcBorders>
              <w:left w:val="nil"/>
              <w:right w:val="nil"/>
            </w:tcBorders>
            <w:vAlign w:val="center"/>
          </w:tcPr>
          <w:p w14:paraId="481FEB7B"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0.625</w:t>
            </w:r>
          </w:p>
          <w:p w14:paraId="0B99AED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(0.051)</w:t>
            </w:r>
          </w:p>
        </w:tc>
        <w:tc>
          <w:tcPr>
            <w:tcW w:w="900" w:type="dxa"/>
            <w:vMerge w:val="restart"/>
            <w:tcBorders>
              <w:left w:val="nil"/>
              <w:right w:val="nil"/>
            </w:tcBorders>
            <w:shd w:val="clear" w:color="auto" w:fill="auto"/>
            <w:noWrap/>
            <w:vAlign w:val="center"/>
          </w:tcPr>
          <w:p w14:paraId="21D644A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0.885</w:t>
            </w:r>
          </w:p>
          <w:p w14:paraId="34158C5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(0.054)</w:t>
            </w:r>
          </w:p>
        </w:tc>
      </w:tr>
      <w:tr w:rsidR="00D20233" w:rsidRPr="00216184" w14:paraId="2871BF68" w14:textId="77777777" w:rsidTr="00A9772D">
        <w:trPr>
          <w:trHeight w:val="426"/>
        </w:trPr>
        <w:tc>
          <w:tcPr>
            <w:tcW w:w="1620" w:type="dxa"/>
            <w:vMerge/>
            <w:tcBorders>
              <w:top w:val="nil"/>
              <w:left w:val="nil"/>
              <w:right w:val="nil"/>
            </w:tcBorders>
            <w:vAlign w:val="center"/>
          </w:tcPr>
          <w:p w14:paraId="387F6F42" w14:textId="77777777" w:rsidR="00D20233" w:rsidRPr="00216184" w:rsidRDefault="00D20233" w:rsidP="00A9772D">
            <w:pPr>
              <w:jc w:val="center"/>
              <w:rPr>
                <w:rFonts w:eastAsia="Times New Roman" w:cs="Times New Roman"/>
                <w:sz w:val="20"/>
                <w:szCs w:val="20"/>
                <w14:ligatures w14:val="none"/>
              </w:rPr>
            </w:pPr>
          </w:p>
        </w:tc>
        <w:tc>
          <w:tcPr>
            <w:tcW w:w="1084" w:type="dxa"/>
            <w:tcBorders>
              <w:left w:val="nil"/>
              <w:right w:val="nil"/>
            </w:tcBorders>
            <w:shd w:val="clear" w:color="auto" w:fill="auto"/>
            <w:noWrap/>
            <w:vAlign w:val="center"/>
          </w:tcPr>
          <w:p w14:paraId="0BDC10E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1293" w:type="dxa"/>
            <w:tcBorders>
              <w:left w:val="nil"/>
              <w:right w:val="nil"/>
            </w:tcBorders>
            <w:shd w:val="clear" w:color="auto" w:fill="auto"/>
            <w:noWrap/>
            <w:vAlign w:val="center"/>
          </w:tcPr>
          <w:p w14:paraId="1480D379" w14:textId="77777777" w:rsidR="00D20233" w:rsidRPr="00216184" w:rsidRDefault="00D20233" w:rsidP="00A9772D">
            <w:pPr>
              <w:jc w:val="center"/>
              <w:rPr>
                <w:rFonts w:cs="Times New Roman"/>
                <w:sz w:val="20"/>
                <w:szCs w:val="20"/>
              </w:rPr>
            </w:pPr>
            <w:r w:rsidRPr="00216184">
              <w:rPr>
                <w:rFonts w:cs="Times New Roman"/>
                <w:sz w:val="20"/>
                <w:szCs w:val="20"/>
              </w:rPr>
              <w:t>-3.88 ± 6.58</w:t>
            </w:r>
          </w:p>
        </w:tc>
        <w:tc>
          <w:tcPr>
            <w:tcW w:w="1319" w:type="dxa"/>
            <w:tcBorders>
              <w:left w:val="nil"/>
              <w:right w:val="nil"/>
            </w:tcBorders>
            <w:shd w:val="clear" w:color="auto" w:fill="auto"/>
            <w:noWrap/>
            <w:vAlign w:val="center"/>
          </w:tcPr>
          <w:p w14:paraId="2D3D77DD" w14:textId="77777777" w:rsidR="00D20233" w:rsidRPr="00216184" w:rsidRDefault="00D20233" w:rsidP="00A9772D">
            <w:pPr>
              <w:jc w:val="center"/>
              <w:rPr>
                <w:rFonts w:cs="Times New Roman"/>
                <w:sz w:val="20"/>
                <w:szCs w:val="20"/>
              </w:rPr>
            </w:pPr>
            <w:r w:rsidRPr="00216184">
              <w:rPr>
                <w:rFonts w:cs="Times New Roman"/>
                <w:sz w:val="20"/>
                <w:szCs w:val="20"/>
              </w:rPr>
              <w:t>-3.42 ± 4.96</w:t>
            </w:r>
          </w:p>
        </w:tc>
        <w:tc>
          <w:tcPr>
            <w:tcW w:w="1293" w:type="dxa"/>
            <w:tcBorders>
              <w:left w:val="nil"/>
              <w:right w:val="nil"/>
            </w:tcBorders>
            <w:shd w:val="clear" w:color="auto" w:fill="auto"/>
            <w:noWrap/>
            <w:vAlign w:val="center"/>
          </w:tcPr>
          <w:p w14:paraId="2A2C27E3" w14:textId="77777777" w:rsidR="00D20233" w:rsidRPr="00216184" w:rsidRDefault="00D20233" w:rsidP="00A9772D">
            <w:pPr>
              <w:jc w:val="center"/>
              <w:rPr>
                <w:rFonts w:cs="Times New Roman"/>
                <w:sz w:val="20"/>
                <w:szCs w:val="20"/>
              </w:rPr>
            </w:pPr>
            <w:r w:rsidRPr="00216184">
              <w:rPr>
                <w:rFonts w:cs="Times New Roman"/>
                <w:sz w:val="20"/>
                <w:szCs w:val="20"/>
              </w:rPr>
              <w:t>-1.70 ± 3.91</w:t>
            </w:r>
          </w:p>
        </w:tc>
        <w:tc>
          <w:tcPr>
            <w:tcW w:w="1326" w:type="dxa"/>
            <w:tcBorders>
              <w:left w:val="nil"/>
              <w:right w:val="nil"/>
            </w:tcBorders>
            <w:shd w:val="clear" w:color="auto" w:fill="auto"/>
            <w:noWrap/>
            <w:vAlign w:val="center"/>
          </w:tcPr>
          <w:p w14:paraId="7B02F7B1" w14:textId="77777777" w:rsidR="00D20233" w:rsidRPr="00216184" w:rsidRDefault="00D20233" w:rsidP="00A9772D">
            <w:pPr>
              <w:jc w:val="center"/>
              <w:rPr>
                <w:rFonts w:cs="Times New Roman"/>
                <w:sz w:val="20"/>
                <w:szCs w:val="20"/>
              </w:rPr>
            </w:pPr>
            <w:r w:rsidRPr="00216184">
              <w:rPr>
                <w:rFonts w:cs="Times New Roman"/>
                <w:sz w:val="20"/>
                <w:szCs w:val="20"/>
              </w:rPr>
              <w:t>-1.44 ± 3.93</w:t>
            </w:r>
          </w:p>
        </w:tc>
        <w:tc>
          <w:tcPr>
            <w:tcW w:w="1293" w:type="dxa"/>
            <w:tcBorders>
              <w:left w:val="nil"/>
              <w:right w:val="nil"/>
            </w:tcBorders>
            <w:shd w:val="clear" w:color="auto" w:fill="auto"/>
            <w:noWrap/>
            <w:vAlign w:val="center"/>
          </w:tcPr>
          <w:p w14:paraId="3BE54566" w14:textId="77777777" w:rsidR="00D20233" w:rsidRPr="00216184" w:rsidRDefault="00D20233" w:rsidP="00A9772D">
            <w:pPr>
              <w:jc w:val="center"/>
              <w:rPr>
                <w:rFonts w:cs="Times New Roman"/>
                <w:sz w:val="20"/>
                <w:szCs w:val="20"/>
              </w:rPr>
            </w:pPr>
            <w:r w:rsidRPr="00216184">
              <w:rPr>
                <w:rFonts w:cs="Times New Roman"/>
                <w:sz w:val="20"/>
                <w:szCs w:val="20"/>
              </w:rPr>
              <w:t>-0.87 ± 4.34</w:t>
            </w:r>
          </w:p>
        </w:tc>
        <w:tc>
          <w:tcPr>
            <w:tcW w:w="852" w:type="dxa"/>
            <w:vMerge/>
            <w:tcBorders>
              <w:top w:val="nil"/>
              <w:left w:val="nil"/>
              <w:right w:val="nil"/>
            </w:tcBorders>
            <w:vAlign w:val="center"/>
          </w:tcPr>
          <w:p w14:paraId="65A43CE2" w14:textId="77777777" w:rsidR="00D20233" w:rsidRPr="00216184" w:rsidRDefault="00D20233" w:rsidP="00A9772D">
            <w:pPr>
              <w:jc w:val="center"/>
              <w:rPr>
                <w:rFonts w:eastAsia="Times New Roman" w:cs="Times New Roman"/>
                <w:sz w:val="20"/>
                <w:szCs w:val="20"/>
                <w14:ligatures w14:val="none"/>
              </w:rPr>
            </w:pPr>
          </w:p>
        </w:tc>
        <w:tc>
          <w:tcPr>
            <w:tcW w:w="900" w:type="dxa"/>
            <w:vMerge/>
            <w:tcBorders>
              <w:left w:val="nil"/>
              <w:right w:val="nil"/>
            </w:tcBorders>
            <w:vAlign w:val="center"/>
          </w:tcPr>
          <w:p w14:paraId="68C09A58" w14:textId="77777777" w:rsidR="00D20233" w:rsidRPr="00216184" w:rsidRDefault="00D20233" w:rsidP="00A9772D">
            <w:pPr>
              <w:jc w:val="center"/>
              <w:rPr>
                <w:rFonts w:eastAsia="Times New Roman" w:cs="Times New Roman"/>
                <w:sz w:val="20"/>
                <w:szCs w:val="20"/>
                <w14:ligatures w14:val="none"/>
              </w:rPr>
            </w:pPr>
          </w:p>
        </w:tc>
        <w:tc>
          <w:tcPr>
            <w:tcW w:w="900" w:type="dxa"/>
            <w:vMerge/>
            <w:tcBorders>
              <w:top w:val="nil"/>
              <w:left w:val="nil"/>
              <w:right w:val="nil"/>
            </w:tcBorders>
            <w:vAlign w:val="center"/>
          </w:tcPr>
          <w:p w14:paraId="3FEDFF8E" w14:textId="77777777" w:rsidR="00D20233" w:rsidRPr="00216184" w:rsidRDefault="00D20233" w:rsidP="00A9772D">
            <w:pPr>
              <w:jc w:val="center"/>
              <w:rPr>
                <w:rFonts w:eastAsia="Times New Roman" w:cs="Times New Roman"/>
                <w:sz w:val="20"/>
                <w:szCs w:val="20"/>
                <w14:ligatures w14:val="none"/>
              </w:rPr>
            </w:pPr>
          </w:p>
        </w:tc>
      </w:tr>
      <w:tr w:rsidR="00D20233" w:rsidRPr="00216184" w14:paraId="0BE9190F" w14:textId="77777777" w:rsidTr="00A9772D">
        <w:trPr>
          <w:trHeight w:val="426"/>
        </w:trPr>
        <w:tc>
          <w:tcPr>
            <w:tcW w:w="1620" w:type="dxa"/>
            <w:vMerge w:val="restart"/>
            <w:tcBorders>
              <w:left w:val="nil"/>
              <w:right w:val="nil"/>
            </w:tcBorders>
            <w:vAlign w:val="center"/>
          </w:tcPr>
          <w:p w14:paraId="2EC8C3F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Hip Extension Moment (Nm)</w:t>
            </w:r>
          </w:p>
        </w:tc>
        <w:tc>
          <w:tcPr>
            <w:tcW w:w="1084" w:type="dxa"/>
            <w:tcBorders>
              <w:left w:val="nil"/>
              <w:right w:val="nil"/>
            </w:tcBorders>
            <w:shd w:val="clear" w:color="auto" w:fill="auto"/>
            <w:noWrap/>
            <w:vAlign w:val="center"/>
          </w:tcPr>
          <w:p w14:paraId="671188C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U</w:t>
            </w:r>
          </w:p>
        </w:tc>
        <w:tc>
          <w:tcPr>
            <w:tcW w:w="1293" w:type="dxa"/>
            <w:tcBorders>
              <w:left w:val="nil"/>
              <w:right w:val="nil"/>
            </w:tcBorders>
            <w:shd w:val="clear" w:color="auto" w:fill="auto"/>
            <w:noWrap/>
            <w:vAlign w:val="center"/>
          </w:tcPr>
          <w:p w14:paraId="26B93C25" w14:textId="77777777" w:rsidR="00D20233" w:rsidRPr="00216184" w:rsidRDefault="00D20233" w:rsidP="00A9772D">
            <w:pPr>
              <w:jc w:val="center"/>
              <w:rPr>
                <w:rFonts w:cs="Times New Roman"/>
                <w:sz w:val="20"/>
                <w:szCs w:val="20"/>
              </w:rPr>
            </w:pPr>
            <w:r w:rsidRPr="00216184">
              <w:rPr>
                <w:rFonts w:cs="Times New Roman"/>
                <w:sz w:val="20"/>
                <w:szCs w:val="20"/>
              </w:rPr>
              <w:t>5.93 ± 15.97</w:t>
            </w:r>
          </w:p>
        </w:tc>
        <w:tc>
          <w:tcPr>
            <w:tcW w:w="1319" w:type="dxa"/>
            <w:tcBorders>
              <w:left w:val="nil"/>
              <w:right w:val="nil"/>
            </w:tcBorders>
            <w:shd w:val="clear" w:color="auto" w:fill="auto"/>
            <w:noWrap/>
            <w:vAlign w:val="center"/>
          </w:tcPr>
          <w:p w14:paraId="2B4528F7" w14:textId="77777777" w:rsidR="00D20233" w:rsidRPr="00216184" w:rsidRDefault="00D20233" w:rsidP="00A9772D">
            <w:pPr>
              <w:jc w:val="center"/>
              <w:rPr>
                <w:rFonts w:cs="Times New Roman"/>
                <w:sz w:val="20"/>
                <w:szCs w:val="20"/>
              </w:rPr>
            </w:pPr>
            <w:r w:rsidRPr="00216184">
              <w:rPr>
                <w:rFonts w:cs="Times New Roman"/>
                <w:sz w:val="20"/>
                <w:szCs w:val="20"/>
              </w:rPr>
              <w:t>5.08 ± 4.92</w:t>
            </w:r>
          </w:p>
        </w:tc>
        <w:tc>
          <w:tcPr>
            <w:tcW w:w="1293" w:type="dxa"/>
            <w:tcBorders>
              <w:left w:val="nil"/>
              <w:right w:val="nil"/>
            </w:tcBorders>
            <w:shd w:val="clear" w:color="auto" w:fill="auto"/>
            <w:noWrap/>
            <w:vAlign w:val="center"/>
          </w:tcPr>
          <w:p w14:paraId="17415730" w14:textId="77777777" w:rsidR="00D20233" w:rsidRPr="00216184" w:rsidRDefault="00D20233" w:rsidP="00A9772D">
            <w:pPr>
              <w:jc w:val="center"/>
              <w:rPr>
                <w:rFonts w:cs="Times New Roman"/>
                <w:sz w:val="20"/>
                <w:szCs w:val="20"/>
              </w:rPr>
            </w:pPr>
            <w:r w:rsidRPr="00216184">
              <w:rPr>
                <w:rFonts w:cs="Times New Roman"/>
                <w:sz w:val="20"/>
                <w:szCs w:val="20"/>
              </w:rPr>
              <w:t>2.24 ± 24.99</w:t>
            </w:r>
          </w:p>
        </w:tc>
        <w:tc>
          <w:tcPr>
            <w:tcW w:w="1326" w:type="dxa"/>
            <w:tcBorders>
              <w:left w:val="nil"/>
              <w:right w:val="nil"/>
            </w:tcBorders>
            <w:shd w:val="clear" w:color="auto" w:fill="auto"/>
            <w:noWrap/>
            <w:vAlign w:val="center"/>
          </w:tcPr>
          <w:p w14:paraId="40BA7C8B" w14:textId="77777777" w:rsidR="00D20233" w:rsidRPr="00216184" w:rsidRDefault="00D20233" w:rsidP="00A9772D">
            <w:pPr>
              <w:jc w:val="center"/>
              <w:rPr>
                <w:rFonts w:cs="Times New Roman"/>
                <w:sz w:val="20"/>
                <w:szCs w:val="20"/>
              </w:rPr>
            </w:pPr>
            <w:r w:rsidRPr="00216184">
              <w:rPr>
                <w:rFonts w:cs="Times New Roman"/>
                <w:sz w:val="20"/>
                <w:szCs w:val="20"/>
              </w:rPr>
              <w:t>-1.20 ± 4.18</w:t>
            </w:r>
          </w:p>
        </w:tc>
        <w:tc>
          <w:tcPr>
            <w:tcW w:w="1293" w:type="dxa"/>
            <w:tcBorders>
              <w:left w:val="nil"/>
              <w:right w:val="nil"/>
            </w:tcBorders>
            <w:shd w:val="clear" w:color="auto" w:fill="auto"/>
            <w:noWrap/>
            <w:vAlign w:val="center"/>
          </w:tcPr>
          <w:p w14:paraId="4D48AB80" w14:textId="77777777" w:rsidR="00D20233" w:rsidRPr="00216184" w:rsidRDefault="00D20233" w:rsidP="00A9772D">
            <w:pPr>
              <w:jc w:val="center"/>
              <w:rPr>
                <w:rFonts w:cs="Times New Roman"/>
                <w:sz w:val="20"/>
                <w:szCs w:val="20"/>
              </w:rPr>
            </w:pPr>
            <w:r w:rsidRPr="00216184">
              <w:rPr>
                <w:rFonts w:cs="Times New Roman"/>
                <w:sz w:val="20"/>
                <w:szCs w:val="20"/>
              </w:rPr>
              <w:t>-0.41 ± 6.31</w:t>
            </w:r>
          </w:p>
        </w:tc>
        <w:tc>
          <w:tcPr>
            <w:tcW w:w="852" w:type="dxa"/>
            <w:vMerge w:val="restart"/>
            <w:tcBorders>
              <w:left w:val="nil"/>
              <w:right w:val="nil"/>
            </w:tcBorders>
            <w:vAlign w:val="center"/>
          </w:tcPr>
          <w:p w14:paraId="77E82084"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0.949</w:t>
            </w:r>
          </w:p>
          <w:p w14:paraId="1F34720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(0.034)</w:t>
            </w:r>
          </w:p>
        </w:tc>
        <w:tc>
          <w:tcPr>
            <w:tcW w:w="900" w:type="dxa"/>
            <w:vMerge w:val="restart"/>
            <w:tcBorders>
              <w:left w:val="nil"/>
              <w:right w:val="nil"/>
            </w:tcBorders>
            <w:vAlign w:val="center"/>
          </w:tcPr>
          <w:p w14:paraId="3A08073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0.259</w:t>
            </w:r>
          </w:p>
          <w:p w14:paraId="610955B7"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(0.245)</w:t>
            </w:r>
          </w:p>
        </w:tc>
        <w:tc>
          <w:tcPr>
            <w:tcW w:w="900" w:type="dxa"/>
            <w:vMerge w:val="restart"/>
            <w:tcBorders>
              <w:left w:val="nil"/>
              <w:right w:val="nil"/>
            </w:tcBorders>
            <w:vAlign w:val="center"/>
          </w:tcPr>
          <w:p w14:paraId="3E2A490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0.906</w:t>
            </w:r>
          </w:p>
          <w:p w14:paraId="7740CC43"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(0.048)</w:t>
            </w:r>
          </w:p>
        </w:tc>
      </w:tr>
      <w:tr w:rsidR="00D20233" w:rsidRPr="00216184" w14:paraId="7DB03256" w14:textId="77777777" w:rsidTr="00A9772D">
        <w:trPr>
          <w:trHeight w:val="426"/>
        </w:trPr>
        <w:tc>
          <w:tcPr>
            <w:tcW w:w="1620" w:type="dxa"/>
            <w:vMerge/>
            <w:tcBorders>
              <w:left w:val="nil"/>
              <w:bottom w:val="single" w:sz="4" w:space="0" w:color="auto"/>
              <w:right w:val="nil"/>
            </w:tcBorders>
            <w:vAlign w:val="center"/>
          </w:tcPr>
          <w:p w14:paraId="08730B86" w14:textId="77777777" w:rsidR="00D20233" w:rsidRPr="00216184" w:rsidRDefault="00D20233" w:rsidP="00A9772D">
            <w:pPr>
              <w:jc w:val="center"/>
              <w:rPr>
                <w:rFonts w:eastAsia="Times New Roman" w:cs="Times New Roman"/>
                <w:sz w:val="20"/>
                <w:szCs w:val="20"/>
                <w14:ligatures w14:val="none"/>
              </w:rPr>
            </w:pPr>
          </w:p>
        </w:tc>
        <w:tc>
          <w:tcPr>
            <w:tcW w:w="1084" w:type="dxa"/>
            <w:tcBorders>
              <w:left w:val="nil"/>
              <w:bottom w:val="single" w:sz="4" w:space="0" w:color="auto"/>
              <w:right w:val="nil"/>
            </w:tcBorders>
            <w:shd w:val="clear" w:color="auto" w:fill="auto"/>
            <w:noWrap/>
            <w:vAlign w:val="center"/>
          </w:tcPr>
          <w:p w14:paraId="408DDA9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B</w:t>
            </w:r>
          </w:p>
        </w:tc>
        <w:tc>
          <w:tcPr>
            <w:tcW w:w="1293" w:type="dxa"/>
            <w:tcBorders>
              <w:left w:val="nil"/>
              <w:bottom w:val="single" w:sz="4" w:space="0" w:color="auto"/>
              <w:right w:val="nil"/>
            </w:tcBorders>
            <w:shd w:val="clear" w:color="auto" w:fill="auto"/>
            <w:noWrap/>
            <w:vAlign w:val="center"/>
          </w:tcPr>
          <w:p w14:paraId="1D0699B6" w14:textId="77777777" w:rsidR="00D20233" w:rsidRPr="00216184" w:rsidRDefault="00D20233" w:rsidP="00A9772D">
            <w:pPr>
              <w:jc w:val="center"/>
              <w:rPr>
                <w:rFonts w:cs="Times New Roman"/>
                <w:sz w:val="20"/>
                <w:szCs w:val="20"/>
              </w:rPr>
            </w:pPr>
            <w:r w:rsidRPr="00216184">
              <w:rPr>
                <w:rFonts w:cs="Times New Roman"/>
                <w:sz w:val="20"/>
                <w:szCs w:val="20"/>
              </w:rPr>
              <w:t>9.23 ± 10.39</w:t>
            </w:r>
          </w:p>
        </w:tc>
        <w:tc>
          <w:tcPr>
            <w:tcW w:w="1319" w:type="dxa"/>
            <w:tcBorders>
              <w:left w:val="nil"/>
              <w:bottom w:val="single" w:sz="4" w:space="0" w:color="auto"/>
              <w:right w:val="nil"/>
            </w:tcBorders>
            <w:shd w:val="clear" w:color="auto" w:fill="auto"/>
            <w:noWrap/>
            <w:vAlign w:val="center"/>
          </w:tcPr>
          <w:p w14:paraId="214394F7" w14:textId="77777777" w:rsidR="00D20233" w:rsidRPr="00216184" w:rsidRDefault="00D20233" w:rsidP="00A9772D">
            <w:pPr>
              <w:jc w:val="center"/>
              <w:rPr>
                <w:rFonts w:cs="Times New Roman"/>
                <w:sz w:val="20"/>
                <w:szCs w:val="20"/>
              </w:rPr>
            </w:pPr>
            <w:r w:rsidRPr="00216184">
              <w:rPr>
                <w:rFonts w:cs="Times New Roman"/>
                <w:sz w:val="20"/>
                <w:szCs w:val="20"/>
              </w:rPr>
              <w:t>4.25 ± 9.17</w:t>
            </w:r>
          </w:p>
        </w:tc>
        <w:tc>
          <w:tcPr>
            <w:tcW w:w="1293" w:type="dxa"/>
            <w:tcBorders>
              <w:left w:val="nil"/>
              <w:bottom w:val="single" w:sz="4" w:space="0" w:color="auto"/>
              <w:right w:val="nil"/>
            </w:tcBorders>
            <w:shd w:val="clear" w:color="auto" w:fill="auto"/>
            <w:noWrap/>
            <w:vAlign w:val="center"/>
          </w:tcPr>
          <w:p w14:paraId="38B683E6" w14:textId="77777777" w:rsidR="00D20233" w:rsidRPr="00216184" w:rsidRDefault="00D20233" w:rsidP="00A9772D">
            <w:pPr>
              <w:jc w:val="center"/>
              <w:rPr>
                <w:rFonts w:cs="Times New Roman"/>
                <w:sz w:val="20"/>
                <w:szCs w:val="20"/>
              </w:rPr>
            </w:pPr>
            <w:r w:rsidRPr="00216184">
              <w:rPr>
                <w:rFonts w:cs="Times New Roman"/>
                <w:sz w:val="20"/>
                <w:szCs w:val="20"/>
              </w:rPr>
              <w:t>11.45 ± 9.04</w:t>
            </w:r>
          </w:p>
        </w:tc>
        <w:tc>
          <w:tcPr>
            <w:tcW w:w="1326" w:type="dxa"/>
            <w:tcBorders>
              <w:left w:val="nil"/>
              <w:bottom w:val="single" w:sz="4" w:space="0" w:color="auto"/>
              <w:right w:val="nil"/>
            </w:tcBorders>
            <w:shd w:val="clear" w:color="auto" w:fill="auto"/>
            <w:noWrap/>
            <w:vAlign w:val="center"/>
          </w:tcPr>
          <w:p w14:paraId="4CEEE2EC" w14:textId="77777777" w:rsidR="00D20233" w:rsidRPr="00216184" w:rsidRDefault="00D20233" w:rsidP="00A9772D">
            <w:pPr>
              <w:jc w:val="center"/>
              <w:rPr>
                <w:rFonts w:cs="Times New Roman"/>
                <w:sz w:val="20"/>
                <w:szCs w:val="20"/>
              </w:rPr>
            </w:pPr>
            <w:r w:rsidRPr="00216184">
              <w:rPr>
                <w:rFonts w:cs="Times New Roman"/>
                <w:sz w:val="20"/>
                <w:szCs w:val="20"/>
              </w:rPr>
              <w:t>9.15 ± 11.78</w:t>
            </w:r>
          </w:p>
        </w:tc>
        <w:tc>
          <w:tcPr>
            <w:tcW w:w="1293" w:type="dxa"/>
            <w:tcBorders>
              <w:left w:val="nil"/>
              <w:bottom w:val="single" w:sz="4" w:space="0" w:color="auto"/>
              <w:right w:val="nil"/>
            </w:tcBorders>
            <w:shd w:val="clear" w:color="auto" w:fill="auto"/>
            <w:noWrap/>
            <w:vAlign w:val="center"/>
          </w:tcPr>
          <w:p w14:paraId="038465CF" w14:textId="77777777" w:rsidR="00D20233" w:rsidRPr="00216184" w:rsidRDefault="00D20233" w:rsidP="00A9772D">
            <w:pPr>
              <w:jc w:val="center"/>
              <w:rPr>
                <w:rFonts w:cs="Times New Roman"/>
                <w:sz w:val="20"/>
                <w:szCs w:val="20"/>
              </w:rPr>
            </w:pPr>
            <w:r w:rsidRPr="00216184">
              <w:rPr>
                <w:rFonts w:cs="Times New Roman"/>
                <w:sz w:val="20"/>
                <w:szCs w:val="20"/>
              </w:rPr>
              <w:t>6.59 ± 5.51</w:t>
            </w:r>
          </w:p>
        </w:tc>
        <w:tc>
          <w:tcPr>
            <w:tcW w:w="852" w:type="dxa"/>
            <w:vMerge/>
            <w:tcBorders>
              <w:left w:val="nil"/>
              <w:bottom w:val="single" w:sz="4" w:space="0" w:color="auto"/>
              <w:right w:val="nil"/>
            </w:tcBorders>
            <w:vAlign w:val="center"/>
          </w:tcPr>
          <w:p w14:paraId="09426329" w14:textId="77777777" w:rsidR="00D20233" w:rsidRPr="00216184" w:rsidRDefault="00D20233" w:rsidP="00A9772D">
            <w:pPr>
              <w:jc w:val="center"/>
              <w:rPr>
                <w:rFonts w:eastAsia="Times New Roman" w:cs="Times New Roman"/>
                <w:sz w:val="20"/>
                <w:szCs w:val="20"/>
                <w14:ligatures w14:val="none"/>
              </w:rPr>
            </w:pPr>
          </w:p>
        </w:tc>
        <w:tc>
          <w:tcPr>
            <w:tcW w:w="900" w:type="dxa"/>
            <w:vMerge/>
            <w:tcBorders>
              <w:left w:val="nil"/>
              <w:bottom w:val="single" w:sz="4" w:space="0" w:color="auto"/>
              <w:right w:val="nil"/>
            </w:tcBorders>
          </w:tcPr>
          <w:p w14:paraId="52E2CEC5" w14:textId="77777777" w:rsidR="00D20233" w:rsidRPr="00216184" w:rsidRDefault="00D20233" w:rsidP="00A9772D">
            <w:pPr>
              <w:jc w:val="center"/>
              <w:rPr>
                <w:rFonts w:eastAsia="Times New Roman" w:cs="Times New Roman"/>
                <w:sz w:val="20"/>
                <w:szCs w:val="20"/>
                <w14:ligatures w14:val="none"/>
              </w:rPr>
            </w:pPr>
          </w:p>
        </w:tc>
        <w:tc>
          <w:tcPr>
            <w:tcW w:w="900" w:type="dxa"/>
            <w:vMerge/>
            <w:tcBorders>
              <w:left w:val="nil"/>
              <w:bottom w:val="single" w:sz="4" w:space="0" w:color="auto"/>
              <w:right w:val="nil"/>
            </w:tcBorders>
            <w:vAlign w:val="center"/>
          </w:tcPr>
          <w:p w14:paraId="62234237" w14:textId="77777777" w:rsidR="00D20233" w:rsidRPr="00216184" w:rsidRDefault="00D20233" w:rsidP="00A9772D">
            <w:pPr>
              <w:jc w:val="center"/>
              <w:rPr>
                <w:rFonts w:eastAsia="Times New Roman" w:cs="Times New Roman"/>
                <w:sz w:val="20"/>
                <w:szCs w:val="20"/>
                <w14:ligatures w14:val="none"/>
              </w:rPr>
            </w:pPr>
          </w:p>
        </w:tc>
      </w:tr>
    </w:tbl>
    <w:p w14:paraId="6B87FED5" w14:textId="77777777" w:rsidR="00D20233" w:rsidRPr="00216184" w:rsidRDefault="00D20233" w:rsidP="00D20233">
      <w:pPr>
        <w:pStyle w:val="Caption"/>
        <w:rPr>
          <w:iCs w:val="0"/>
          <w:sz w:val="18"/>
          <w:szCs w:val="18"/>
        </w:rPr>
      </w:pPr>
      <w:r w:rsidRPr="00216184">
        <w:rPr>
          <w:iCs w:val="0"/>
          <w:sz w:val="18"/>
          <w:szCs w:val="18"/>
        </w:rPr>
        <w:t xml:space="preserve">a: significant difference between C1 and C2, b: significant difference between C1 and C3, c: significant difference between C2 and C3, </w:t>
      </w:r>
    </w:p>
    <w:p w14:paraId="5B48194E" w14:textId="77777777" w:rsidR="00D20233" w:rsidRPr="00216184" w:rsidRDefault="00D20233" w:rsidP="00D20233">
      <w:pPr>
        <w:pStyle w:val="Caption"/>
        <w:rPr>
          <w:iCs w:val="0"/>
          <w:sz w:val="18"/>
          <w:szCs w:val="18"/>
        </w:rPr>
      </w:pPr>
      <w:r w:rsidRPr="00216184">
        <w:rPr>
          <w:iCs w:val="0"/>
          <w:sz w:val="18"/>
          <w:szCs w:val="18"/>
        </w:rPr>
        <w:t>α: significant difference between C3 and C4, β: significant difference between C3 and C5, γ: significant difference between C4 and C5,</w:t>
      </w:r>
    </w:p>
    <w:p w14:paraId="77FF9CC6" w14:textId="77777777" w:rsidR="00D20233" w:rsidRPr="00216184" w:rsidRDefault="00D20233" w:rsidP="00D20233">
      <w:pPr>
        <w:rPr>
          <w:rFonts w:cs="Times New Roman"/>
          <w:sz w:val="18"/>
          <w:szCs w:val="18"/>
        </w:rPr>
      </w:pPr>
      <w:r w:rsidRPr="00216184">
        <w:rPr>
          <w:rFonts w:eastAsia="Times New Roman" w:cs="Times New Roman"/>
          <w:sz w:val="18"/>
          <w:szCs w:val="18"/>
          <w14:ligatures w14:val="none"/>
        </w:rPr>
        <w:t>δ</w:t>
      </w:r>
      <w:r w:rsidRPr="00216184">
        <w:rPr>
          <w:rFonts w:cs="Times New Roman"/>
          <w:sz w:val="18"/>
          <w:szCs w:val="18"/>
        </w:rPr>
        <w:t xml:space="preserve">: significant difference between C1 and C5, </w:t>
      </w:r>
      <w:r w:rsidRPr="00216184">
        <w:rPr>
          <w:rFonts w:eastAsia="Times New Roman" w:cs="Times New Roman"/>
          <w:sz w:val="18"/>
          <w:szCs w:val="18"/>
          <w14:ligatures w14:val="none"/>
        </w:rPr>
        <w:t>λ</w:t>
      </w:r>
      <w:r w:rsidRPr="00216184">
        <w:rPr>
          <w:rFonts w:cs="Times New Roman"/>
          <w:sz w:val="18"/>
          <w:szCs w:val="18"/>
        </w:rPr>
        <w:t xml:space="preserve">: significant difference between C2 and C4, </w:t>
      </w:r>
    </w:p>
    <w:p w14:paraId="242E5729" w14:textId="77777777" w:rsidR="00D20233" w:rsidRPr="00216184" w:rsidRDefault="00000000" w:rsidP="00D20233">
      <w:pPr>
        <w:rPr>
          <w:rFonts w:eastAsia="Times New Roman" w:cs="Times New Roman"/>
          <w:sz w:val="18"/>
          <w:szCs w:val="18"/>
          <w14:ligatures w14:val="none"/>
        </w:rPr>
      </w:pPr>
      <m:oMath>
        <m:sSubSup>
          <m:sSubSupPr>
            <m:ctrlPr>
              <w:rPr>
                <w:rFonts w:ascii="Cambria Math" w:hAnsi="Cambria Math" w:cs="Times New Roman"/>
                <w:sz w:val="18"/>
                <w:szCs w:val="18"/>
              </w:rPr>
            </m:ctrlPr>
          </m:sSubSupPr>
          <m:e>
            <m:r>
              <m:rPr>
                <m:sty m:val="p"/>
              </m:rPr>
              <w:rPr>
                <w:rFonts w:ascii="Cambria Math" w:hAnsi="Cambria Math" w:cs="Times New Roman"/>
                <w:sz w:val="18"/>
                <w:szCs w:val="18"/>
              </w:rPr>
              <m:t>η</m:t>
            </m:r>
          </m:e>
          <m:sub>
            <m:r>
              <m:rPr>
                <m:sty m:val="p"/>
              </m:rPr>
              <w:rPr>
                <w:rFonts w:ascii="Cambria Math" w:hAnsi="Cambria Math" w:cs="Times New Roman"/>
                <w:sz w:val="18"/>
                <w:szCs w:val="18"/>
              </w:rPr>
              <m:t>p</m:t>
            </m:r>
          </m:sub>
          <m:sup>
            <m:r>
              <m:rPr>
                <m:sty m:val="p"/>
              </m:rPr>
              <w:rPr>
                <w:rFonts w:ascii="Cambria Math" w:hAnsi="Cambria Math" w:cs="Times New Roman"/>
                <w:sz w:val="18"/>
                <w:szCs w:val="18"/>
              </w:rPr>
              <m:t>2</m:t>
            </m:r>
          </m:sup>
        </m:sSubSup>
      </m:oMath>
      <w:r w:rsidR="00D20233" w:rsidRPr="00216184">
        <w:rPr>
          <w:rFonts w:eastAsia="Times New Roman" w:cs="Times New Roman"/>
          <w:sz w:val="18"/>
          <w:szCs w:val="18"/>
          <w14:ligatures w14:val="none"/>
        </w:rPr>
        <w:t xml:space="preserve">: partial </w:t>
      </w:r>
      <w:proofErr w:type="gramStart"/>
      <w:r w:rsidR="00D20233" w:rsidRPr="00216184">
        <w:rPr>
          <w:rFonts w:eastAsia="Times New Roman" w:cs="Times New Roman"/>
          <w:sz w:val="18"/>
          <w:szCs w:val="18"/>
          <w14:ligatures w14:val="none"/>
        </w:rPr>
        <w:t>eta</w:t>
      </w:r>
      <w:proofErr w:type="gramEnd"/>
      <w:r w:rsidR="00D20233" w:rsidRPr="00216184">
        <w:rPr>
          <w:rFonts w:eastAsia="Times New Roman" w:cs="Times New Roman"/>
          <w:sz w:val="18"/>
          <w:szCs w:val="18"/>
          <w14:ligatures w14:val="none"/>
        </w:rPr>
        <w:t xml:space="preserve"> squared, G: Group, U: Unilateral group, B: Bilateral group, Cond.: </w:t>
      </w:r>
      <w:proofErr w:type="gramStart"/>
      <w:r w:rsidR="00D20233" w:rsidRPr="00216184">
        <w:rPr>
          <w:rFonts w:eastAsia="Times New Roman" w:cs="Times New Roman"/>
          <w:sz w:val="18"/>
          <w:szCs w:val="18"/>
          <w14:ligatures w14:val="none"/>
        </w:rPr>
        <w:t>Condition,  Inter.</w:t>
      </w:r>
      <w:proofErr w:type="gramEnd"/>
      <w:r w:rsidR="00D20233" w:rsidRPr="00216184">
        <w:rPr>
          <w:rFonts w:eastAsia="Times New Roman" w:cs="Times New Roman"/>
          <w:sz w:val="18"/>
          <w:szCs w:val="18"/>
          <w14:ligatures w14:val="none"/>
        </w:rPr>
        <w:t>: Interaction</w:t>
      </w:r>
    </w:p>
    <w:p w14:paraId="20D283DB" w14:textId="77777777" w:rsidR="00D20233" w:rsidRPr="00216184" w:rsidRDefault="00D20233" w:rsidP="00D20233">
      <w:pPr>
        <w:pStyle w:val="Caption"/>
        <w:sectPr w:rsidR="00D20233" w:rsidRPr="00216184" w:rsidSect="00D20233">
          <w:pgSz w:w="15840" w:h="12240" w:orient="landscape"/>
          <w:pgMar w:top="1440" w:right="1440" w:bottom="1440" w:left="1440" w:header="720" w:footer="720" w:gutter="0"/>
          <w:cols w:space="720"/>
          <w:docGrid w:linePitch="360"/>
        </w:sectPr>
      </w:pPr>
    </w:p>
    <w:p w14:paraId="471938BB" w14:textId="77777777" w:rsidR="00D20233" w:rsidRPr="00216184" w:rsidRDefault="00D20233" w:rsidP="00D20233">
      <w:pPr>
        <w:pStyle w:val="Caption"/>
      </w:pPr>
      <w:bookmarkStart w:id="225" w:name="_Toc203028113"/>
      <w:r w:rsidRPr="00216184">
        <w:lastRenderedPageBreak/>
        <w:t xml:space="preserve">Table </w:t>
      </w:r>
      <w:fldSimple w:instr=" SEQ Table \* ARABIC ">
        <w:r w:rsidRPr="00216184">
          <w:rPr>
            <w:noProof/>
          </w:rPr>
          <w:t>7</w:t>
        </w:r>
      </w:fldSimple>
      <w:r w:rsidRPr="00216184">
        <w:t>: Mean Peak Knee Contact Forces and Peak Vertical Pedal Reaction Force (mean ± std)</w:t>
      </w:r>
      <w:bookmarkEnd w:id="225"/>
    </w:p>
    <w:tbl>
      <w:tblPr>
        <w:tblW w:w="0" w:type="auto"/>
        <w:tblLook w:val="04A0" w:firstRow="1" w:lastRow="0" w:firstColumn="1" w:lastColumn="0" w:noHBand="0" w:noVBand="1"/>
      </w:tblPr>
      <w:tblGrid>
        <w:gridCol w:w="2443"/>
        <w:gridCol w:w="1526"/>
        <w:gridCol w:w="1526"/>
        <w:gridCol w:w="1626"/>
        <w:gridCol w:w="1601"/>
      </w:tblGrid>
      <w:tr w:rsidR="00D20233" w:rsidRPr="00216184" w14:paraId="30004727" w14:textId="77777777" w:rsidTr="00A9772D">
        <w:trPr>
          <w:trHeight w:val="20"/>
        </w:trPr>
        <w:tc>
          <w:tcPr>
            <w:tcW w:w="0" w:type="auto"/>
            <w:tcBorders>
              <w:top w:val="single" w:sz="4" w:space="0" w:color="auto"/>
              <w:left w:val="nil"/>
              <w:bottom w:val="single" w:sz="4" w:space="0" w:color="auto"/>
              <w:right w:val="nil"/>
            </w:tcBorders>
            <w:shd w:val="clear" w:color="auto" w:fill="auto"/>
            <w:noWrap/>
            <w:vAlign w:val="center"/>
            <w:hideMark/>
          </w:tcPr>
          <w:p w14:paraId="2DA24569"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0" w:type="auto"/>
            <w:tcBorders>
              <w:top w:val="single" w:sz="4" w:space="0" w:color="auto"/>
              <w:left w:val="nil"/>
              <w:bottom w:val="single" w:sz="4" w:space="0" w:color="auto"/>
              <w:right w:val="nil"/>
            </w:tcBorders>
            <w:shd w:val="clear" w:color="auto" w:fill="auto"/>
            <w:noWrap/>
            <w:vAlign w:val="center"/>
            <w:hideMark/>
          </w:tcPr>
          <w:p w14:paraId="454DA110"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4E28CD6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0" w:type="auto"/>
            <w:tcBorders>
              <w:top w:val="single" w:sz="4" w:space="0" w:color="auto"/>
              <w:left w:val="nil"/>
              <w:bottom w:val="single" w:sz="4" w:space="0" w:color="auto"/>
              <w:right w:val="nil"/>
            </w:tcBorders>
            <w:shd w:val="clear" w:color="auto" w:fill="auto"/>
            <w:noWrap/>
            <w:vAlign w:val="center"/>
            <w:hideMark/>
          </w:tcPr>
          <w:p w14:paraId="0E5E0760"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484D9E81"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0" w:type="auto"/>
            <w:tcBorders>
              <w:top w:val="single" w:sz="4" w:space="0" w:color="auto"/>
              <w:left w:val="nil"/>
              <w:bottom w:val="single" w:sz="4" w:space="0" w:color="auto"/>
              <w:right w:val="nil"/>
            </w:tcBorders>
            <w:shd w:val="clear" w:color="auto" w:fill="auto"/>
            <w:noWrap/>
            <w:vAlign w:val="center"/>
            <w:hideMark/>
          </w:tcPr>
          <w:p w14:paraId="64C6904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3099F6B2"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1601" w:type="dxa"/>
            <w:tcBorders>
              <w:top w:val="single" w:sz="4" w:space="0" w:color="auto"/>
              <w:left w:val="nil"/>
              <w:bottom w:val="single" w:sz="4" w:space="0" w:color="auto"/>
              <w:right w:val="nil"/>
            </w:tcBorders>
            <w:shd w:val="clear" w:color="auto" w:fill="auto"/>
            <w:noWrap/>
            <w:vAlign w:val="center"/>
            <w:hideMark/>
          </w:tcPr>
          <w:p w14:paraId="1D99CAA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p-value (</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r>
      <w:tr w:rsidR="00D20233" w:rsidRPr="00216184" w14:paraId="0673B085" w14:textId="77777777" w:rsidTr="00A9772D">
        <w:trPr>
          <w:trHeight w:val="216"/>
        </w:trPr>
        <w:tc>
          <w:tcPr>
            <w:tcW w:w="0" w:type="auto"/>
            <w:tcBorders>
              <w:top w:val="single" w:sz="4" w:space="0" w:color="auto"/>
              <w:left w:val="nil"/>
              <w:right w:val="nil"/>
            </w:tcBorders>
            <w:shd w:val="clear" w:color="auto" w:fill="auto"/>
            <w:vAlign w:val="center"/>
          </w:tcPr>
          <w:p w14:paraId="15B67EE2" w14:textId="258704AB" w:rsidR="00D20233" w:rsidRPr="00F877B8" w:rsidRDefault="00D20233" w:rsidP="00A9772D">
            <w:pPr>
              <w:jc w:val="center"/>
              <w:rPr>
                <w:rFonts w:eastAsia="Times New Roman" w:cs="Times New Roman"/>
                <w:sz w:val="20"/>
                <w:szCs w:val="20"/>
                <w:vertAlign w:val="superscript"/>
                <w14:ligatures w14:val="none"/>
              </w:rPr>
            </w:pPr>
            <w:r w:rsidRPr="00216184">
              <w:rPr>
                <w:rFonts w:eastAsia="Times New Roman" w:cs="Times New Roman"/>
                <w:sz w:val="20"/>
                <w:szCs w:val="20"/>
                <w14:ligatures w14:val="none"/>
              </w:rPr>
              <w:t>Total Contact Force (N)</w:t>
            </w:r>
            <w:proofErr w:type="spellStart"/>
            <w:proofErr w:type="gramStart"/>
            <w:r w:rsidR="00F877B8">
              <w:rPr>
                <w:rFonts w:eastAsia="Times New Roman" w:cs="Times New Roman"/>
                <w:sz w:val="20"/>
                <w:szCs w:val="20"/>
                <w:vertAlign w:val="superscript"/>
                <w14:ligatures w14:val="none"/>
              </w:rPr>
              <w:t>b,c</w:t>
            </w:r>
            <w:proofErr w:type="spellEnd"/>
            <w:proofErr w:type="gramEnd"/>
          </w:p>
        </w:tc>
        <w:tc>
          <w:tcPr>
            <w:tcW w:w="0" w:type="auto"/>
            <w:tcBorders>
              <w:top w:val="single" w:sz="4" w:space="0" w:color="auto"/>
              <w:left w:val="nil"/>
              <w:right w:val="nil"/>
            </w:tcBorders>
            <w:shd w:val="clear" w:color="auto" w:fill="auto"/>
            <w:noWrap/>
            <w:vAlign w:val="center"/>
          </w:tcPr>
          <w:p w14:paraId="152E642B" w14:textId="47CAEB7D" w:rsidR="00D20233" w:rsidRPr="00216184" w:rsidRDefault="00D20233" w:rsidP="00A9772D">
            <w:pPr>
              <w:jc w:val="center"/>
              <w:rPr>
                <w:rFonts w:cs="Times New Roman"/>
                <w:color w:val="000000"/>
                <w:sz w:val="20"/>
                <w:szCs w:val="20"/>
                <w:vertAlign w:val="superscript"/>
              </w:rPr>
            </w:pPr>
            <w:r w:rsidRPr="00216184">
              <w:rPr>
                <w:rFonts w:cs="Times New Roman"/>
                <w:color w:val="000000"/>
                <w:sz w:val="20"/>
                <w:szCs w:val="20"/>
              </w:rPr>
              <w:t>830.99 ± 301.94</w:t>
            </w:r>
          </w:p>
        </w:tc>
        <w:tc>
          <w:tcPr>
            <w:tcW w:w="0" w:type="auto"/>
            <w:tcBorders>
              <w:top w:val="single" w:sz="4" w:space="0" w:color="auto"/>
              <w:left w:val="nil"/>
              <w:right w:val="nil"/>
            </w:tcBorders>
            <w:shd w:val="clear" w:color="auto" w:fill="auto"/>
            <w:noWrap/>
            <w:vAlign w:val="center"/>
          </w:tcPr>
          <w:p w14:paraId="2FC584B6" w14:textId="4EB8EC4E" w:rsidR="00D20233" w:rsidRPr="00216184" w:rsidRDefault="00D20233" w:rsidP="00A9772D">
            <w:pPr>
              <w:jc w:val="center"/>
              <w:rPr>
                <w:rFonts w:cs="Times New Roman"/>
                <w:color w:val="000000"/>
                <w:sz w:val="20"/>
                <w:szCs w:val="20"/>
                <w:vertAlign w:val="superscript"/>
              </w:rPr>
            </w:pPr>
            <w:r w:rsidRPr="00216184">
              <w:rPr>
                <w:rFonts w:cs="Times New Roman"/>
                <w:color w:val="000000"/>
                <w:sz w:val="20"/>
                <w:szCs w:val="20"/>
              </w:rPr>
              <w:t>857.75 ± 282.16</w:t>
            </w:r>
          </w:p>
        </w:tc>
        <w:tc>
          <w:tcPr>
            <w:tcW w:w="0" w:type="auto"/>
            <w:tcBorders>
              <w:top w:val="single" w:sz="4" w:space="0" w:color="auto"/>
              <w:left w:val="nil"/>
              <w:right w:val="nil"/>
            </w:tcBorders>
            <w:shd w:val="clear" w:color="auto" w:fill="auto"/>
            <w:noWrap/>
            <w:vAlign w:val="center"/>
          </w:tcPr>
          <w:p w14:paraId="478111B5"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1036.28 ± 264.34</w:t>
            </w:r>
          </w:p>
        </w:tc>
        <w:tc>
          <w:tcPr>
            <w:tcW w:w="1601" w:type="dxa"/>
            <w:tcBorders>
              <w:top w:val="single" w:sz="4" w:space="0" w:color="auto"/>
              <w:left w:val="nil"/>
              <w:right w:val="nil"/>
            </w:tcBorders>
            <w:shd w:val="clear" w:color="auto" w:fill="auto"/>
            <w:noWrap/>
            <w:vAlign w:val="center"/>
          </w:tcPr>
          <w:p w14:paraId="3D91338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b/>
                <w:bCs/>
                <w:sz w:val="20"/>
                <w:szCs w:val="20"/>
                <w14:ligatures w14:val="none"/>
              </w:rPr>
              <w:t xml:space="preserve">0.002 </w:t>
            </w:r>
            <w:r w:rsidRPr="00216184">
              <w:rPr>
                <w:rFonts w:eastAsia="Times New Roman" w:cs="Times New Roman"/>
                <w:sz w:val="20"/>
                <w:szCs w:val="20"/>
                <w14:ligatures w14:val="none"/>
              </w:rPr>
              <w:t>(0.660)</w:t>
            </w:r>
          </w:p>
        </w:tc>
      </w:tr>
      <w:tr w:rsidR="00D20233" w:rsidRPr="00216184" w14:paraId="0F591B93" w14:textId="77777777" w:rsidTr="00A9772D">
        <w:trPr>
          <w:trHeight w:val="216"/>
        </w:trPr>
        <w:tc>
          <w:tcPr>
            <w:tcW w:w="0" w:type="auto"/>
            <w:tcBorders>
              <w:top w:val="nil"/>
              <w:left w:val="nil"/>
              <w:right w:val="nil"/>
            </w:tcBorders>
            <w:shd w:val="clear" w:color="auto" w:fill="auto"/>
            <w:vAlign w:val="center"/>
          </w:tcPr>
          <w:p w14:paraId="1F47A14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Medial Contact Force (N)</w:t>
            </w:r>
          </w:p>
        </w:tc>
        <w:tc>
          <w:tcPr>
            <w:tcW w:w="0" w:type="auto"/>
            <w:tcBorders>
              <w:left w:val="nil"/>
              <w:right w:val="nil"/>
            </w:tcBorders>
            <w:shd w:val="clear" w:color="auto" w:fill="auto"/>
            <w:noWrap/>
            <w:vAlign w:val="center"/>
          </w:tcPr>
          <w:p w14:paraId="1A03EFA6"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432.71 ± 203.15</w:t>
            </w:r>
          </w:p>
        </w:tc>
        <w:tc>
          <w:tcPr>
            <w:tcW w:w="0" w:type="auto"/>
            <w:tcBorders>
              <w:left w:val="nil"/>
              <w:right w:val="nil"/>
            </w:tcBorders>
            <w:shd w:val="clear" w:color="auto" w:fill="auto"/>
            <w:noWrap/>
            <w:vAlign w:val="center"/>
          </w:tcPr>
          <w:p w14:paraId="240D83A1"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447.01 ± 153.66</w:t>
            </w:r>
          </w:p>
        </w:tc>
        <w:tc>
          <w:tcPr>
            <w:tcW w:w="0" w:type="auto"/>
            <w:tcBorders>
              <w:left w:val="nil"/>
              <w:right w:val="nil"/>
            </w:tcBorders>
            <w:shd w:val="clear" w:color="auto" w:fill="auto"/>
            <w:noWrap/>
            <w:vAlign w:val="center"/>
          </w:tcPr>
          <w:p w14:paraId="357F868A"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502.53 ± 168.63</w:t>
            </w:r>
          </w:p>
        </w:tc>
        <w:tc>
          <w:tcPr>
            <w:tcW w:w="1601" w:type="dxa"/>
            <w:tcBorders>
              <w:top w:val="nil"/>
              <w:left w:val="nil"/>
              <w:right w:val="nil"/>
            </w:tcBorders>
            <w:shd w:val="clear" w:color="auto" w:fill="auto"/>
            <w:noWrap/>
            <w:vAlign w:val="center"/>
          </w:tcPr>
          <w:p w14:paraId="785927CF"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0.082 (0.341)</w:t>
            </w:r>
          </w:p>
        </w:tc>
      </w:tr>
      <w:tr w:rsidR="00D20233" w:rsidRPr="00216184" w14:paraId="7C3D0A45" w14:textId="77777777" w:rsidTr="00A9772D">
        <w:trPr>
          <w:trHeight w:val="216"/>
        </w:trPr>
        <w:tc>
          <w:tcPr>
            <w:tcW w:w="0" w:type="auto"/>
            <w:tcBorders>
              <w:top w:val="nil"/>
              <w:left w:val="nil"/>
              <w:right w:val="nil"/>
            </w:tcBorders>
            <w:shd w:val="clear" w:color="auto" w:fill="auto"/>
            <w:vAlign w:val="center"/>
          </w:tcPr>
          <w:p w14:paraId="6883951D" w14:textId="123B3A1C"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Lateral Contact Force (N)</w:t>
            </w:r>
            <w:proofErr w:type="spellStart"/>
            <w:proofErr w:type="gramStart"/>
            <w:r w:rsidR="00F877B8">
              <w:rPr>
                <w:rFonts w:eastAsia="Times New Roman" w:cs="Times New Roman"/>
                <w:sz w:val="20"/>
                <w:szCs w:val="20"/>
                <w:vertAlign w:val="superscript"/>
                <w14:ligatures w14:val="none"/>
              </w:rPr>
              <w:t>b,c</w:t>
            </w:r>
            <w:proofErr w:type="spellEnd"/>
            <w:proofErr w:type="gramEnd"/>
          </w:p>
        </w:tc>
        <w:tc>
          <w:tcPr>
            <w:tcW w:w="0" w:type="auto"/>
            <w:tcBorders>
              <w:left w:val="nil"/>
              <w:right w:val="nil"/>
            </w:tcBorders>
            <w:shd w:val="clear" w:color="auto" w:fill="auto"/>
            <w:noWrap/>
            <w:vAlign w:val="center"/>
          </w:tcPr>
          <w:p w14:paraId="1AFC7B04" w14:textId="274E5AA2" w:rsidR="00D20233" w:rsidRPr="00216184" w:rsidRDefault="00D20233" w:rsidP="00A9772D">
            <w:pPr>
              <w:jc w:val="center"/>
              <w:rPr>
                <w:rFonts w:cs="Times New Roman"/>
                <w:color w:val="000000"/>
                <w:sz w:val="20"/>
                <w:szCs w:val="20"/>
              </w:rPr>
            </w:pPr>
            <w:r w:rsidRPr="00216184">
              <w:rPr>
                <w:rFonts w:cs="Times New Roman"/>
                <w:color w:val="000000"/>
                <w:sz w:val="20"/>
                <w:szCs w:val="20"/>
              </w:rPr>
              <w:t>434.20 ± 148.92</w:t>
            </w:r>
          </w:p>
        </w:tc>
        <w:tc>
          <w:tcPr>
            <w:tcW w:w="0" w:type="auto"/>
            <w:tcBorders>
              <w:left w:val="nil"/>
              <w:right w:val="nil"/>
            </w:tcBorders>
            <w:shd w:val="clear" w:color="auto" w:fill="auto"/>
            <w:noWrap/>
            <w:vAlign w:val="center"/>
          </w:tcPr>
          <w:p w14:paraId="6307F722" w14:textId="03F7BAB8" w:rsidR="00D20233" w:rsidRPr="00216184" w:rsidRDefault="00D20233" w:rsidP="00A9772D">
            <w:pPr>
              <w:jc w:val="center"/>
              <w:rPr>
                <w:rFonts w:cs="Times New Roman"/>
                <w:color w:val="000000"/>
                <w:sz w:val="20"/>
                <w:szCs w:val="20"/>
              </w:rPr>
            </w:pPr>
            <w:r w:rsidRPr="00216184">
              <w:rPr>
                <w:rFonts w:cs="Times New Roman"/>
                <w:color w:val="000000"/>
                <w:sz w:val="20"/>
                <w:szCs w:val="20"/>
              </w:rPr>
              <w:t>446.81 ± 180.72</w:t>
            </w:r>
          </w:p>
        </w:tc>
        <w:tc>
          <w:tcPr>
            <w:tcW w:w="0" w:type="auto"/>
            <w:tcBorders>
              <w:left w:val="nil"/>
              <w:right w:val="nil"/>
            </w:tcBorders>
            <w:shd w:val="clear" w:color="auto" w:fill="auto"/>
            <w:noWrap/>
            <w:vAlign w:val="center"/>
          </w:tcPr>
          <w:p w14:paraId="43A0B369"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551.79 ± 129.60</w:t>
            </w:r>
          </w:p>
        </w:tc>
        <w:tc>
          <w:tcPr>
            <w:tcW w:w="1601" w:type="dxa"/>
            <w:tcBorders>
              <w:top w:val="nil"/>
              <w:left w:val="nil"/>
              <w:right w:val="nil"/>
            </w:tcBorders>
            <w:shd w:val="clear" w:color="auto" w:fill="auto"/>
            <w:noWrap/>
            <w:vAlign w:val="center"/>
          </w:tcPr>
          <w:p w14:paraId="070F97B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b/>
                <w:bCs/>
                <w:sz w:val="20"/>
                <w:szCs w:val="20"/>
                <w14:ligatures w14:val="none"/>
              </w:rPr>
              <w:t xml:space="preserve">0.011 </w:t>
            </w:r>
            <w:r w:rsidRPr="00216184">
              <w:rPr>
                <w:rFonts w:eastAsia="Times New Roman" w:cs="Times New Roman"/>
                <w:sz w:val="20"/>
                <w:szCs w:val="20"/>
                <w14:ligatures w14:val="none"/>
              </w:rPr>
              <w:t>(0.660)</w:t>
            </w:r>
          </w:p>
        </w:tc>
      </w:tr>
      <w:tr w:rsidR="00D20233" w:rsidRPr="00216184" w14:paraId="768E349C" w14:textId="77777777" w:rsidTr="00A9772D">
        <w:trPr>
          <w:trHeight w:val="216"/>
        </w:trPr>
        <w:tc>
          <w:tcPr>
            <w:tcW w:w="0" w:type="auto"/>
            <w:tcBorders>
              <w:left w:val="nil"/>
              <w:bottom w:val="single" w:sz="4" w:space="0" w:color="auto"/>
              <w:right w:val="nil"/>
            </w:tcBorders>
            <w:shd w:val="clear" w:color="auto" w:fill="auto"/>
            <w:vAlign w:val="center"/>
          </w:tcPr>
          <w:p w14:paraId="4CBFE663" w14:textId="77777777" w:rsidR="00D20233" w:rsidRPr="00216184" w:rsidRDefault="00D20233" w:rsidP="00A9772D">
            <w:pPr>
              <w:jc w:val="center"/>
              <w:rPr>
                <w:rFonts w:eastAsia="Times New Roman" w:cs="Times New Roman"/>
                <w:sz w:val="20"/>
                <w:szCs w:val="20"/>
                <w:vertAlign w:val="superscript"/>
                <w14:ligatures w14:val="none"/>
              </w:rPr>
            </w:pPr>
            <w:r w:rsidRPr="00216184">
              <w:rPr>
                <w:rFonts w:eastAsia="Times New Roman" w:cs="Times New Roman"/>
                <w:sz w:val="20"/>
                <w:szCs w:val="20"/>
                <w14:ligatures w14:val="none"/>
              </w:rPr>
              <w:t>PRF (N)</w:t>
            </w:r>
          </w:p>
        </w:tc>
        <w:tc>
          <w:tcPr>
            <w:tcW w:w="0" w:type="auto"/>
            <w:tcBorders>
              <w:left w:val="nil"/>
              <w:bottom w:val="single" w:sz="4" w:space="0" w:color="auto"/>
              <w:right w:val="nil"/>
            </w:tcBorders>
            <w:shd w:val="clear" w:color="auto" w:fill="auto"/>
            <w:noWrap/>
            <w:vAlign w:val="center"/>
          </w:tcPr>
          <w:p w14:paraId="78F63E66" w14:textId="77777777" w:rsidR="00D20233" w:rsidRPr="00216184" w:rsidRDefault="00D20233" w:rsidP="00A9772D">
            <w:pPr>
              <w:jc w:val="center"/>
              <w:rPr>
                <w:rFonts w:cs="Times New Roman"/>
                <w:color w:val="000000"/>
                <w:sz w:val="20"/>
                <w:szCs w:val="20"/>
                <w:vertAlign w:val="superscript"/>
              </w:rPr>
            </w:pPr>
            <w:r w:rsidRPr="00216184">
              <w:rPr>
                <w:rFonts w:cs="Times New Roman"/>
                <w:sz w:val="20"/>
                <w:szCs w:val="20"/>
              </w:rPr>
              <w:t>227.51 ± 47.82</w:t>
            </w:r>
          </w:p>
        </w:tc>
        <w:tc>
          <w:tcPr>
            <w:tcW w:w="0" w:type="auto"/>
            <w:tcBorders>
              <w:left w:val="nil"/>
              <w:bottom w:val="single" w:sz="4" w:space="0" w:color="auto"/>
              <w:right w:val="nil"/>
            </w:tcBorders>
            <w:shd w:val="clear" w:color="auto" w:fill="auto"/>
            <w:noWrap/>
            <w:vAlign w:val="center"/>
          </w:tcPr>
          <w:p w14:paraId="19C4D87A" w14:textId="77777777" w:rsidR="00D20233" w:rsidRPr="00216184" w:rsidRDefault="00D20233" w:rsidP="00A9772D">
            <w:pPr>
              <w:jc w:val="center"/>
              <w:rPr>
                <w:rFonts w:cs="Times New Roman"/>
                <w:color w:val="000000"/>
                <w:sz w:val="20"/>
                <w:szCs w:val="20"/>
                <w:vertAlign w:val="superscript"/>
              </w:rPr>
            </w:pPr>
            <w:r w:rsidRPr="00216184">
              <w:rPr>
                <w:rFonts w:cs="Times New Roman"/>
                <w:sz w:val="20"/>
                <w:szCs w:val="20"/>
              </w:rPr>
              <w:t>225.22 ± 47.49</w:t>
            </w:r>
          </w:p>
        </w:tc>
        <w:tc>
          <w:tcPr>
            <w:tcW w:w="0" w:type="auto"/>
            <w:tcBorders>
              <w:left w:val="nil"/>
              <w:bottom w:val="single" w:sz="4" w:space="0" w:color="auto"/>
              <w:right w:val="nil"/>
            </w:tcBorders>
            <w:shd w:val="clear" w:color="auto" w:fill="auto"/>
            <w:noWrap/>
            <w:vAlign w:val="center"/>
          </w:tcPr>
          <w:p w14:paraId="2FB178E4" w14:textId="77777777" w:rsidR="00D20233" w:rsidRPr="00216184" w:rsidRDefault="00D20233" w:rsidP="00A9772D">
            <w:pPr>
              <w:jc w:val="center"/>
              <w:rPr>
                <w:rFonts w:cs="Times New Roman"/>
                <w:color w:val="000000"/>
                <w:sz w:val="20"/>
                <w:szCs w:val="20"/>
              </w:rPr>
            </w:pPr>
            <w:r w:rsidRPr="00216184">
              <w:rPr>
                <w:rFonts w:cs="Times New Roman"/>
                <w:sz w:val="20"/>
                <w:szCs w:val="20"/>
              </w:rPr>
              <w:t>230.29 ± 42.00</w:t>
            </w:r>
          </w:p>
        </w:tc>
        <w:tc>
          <w:tcPr>
            <w:tcW w:w="1601" w:type="dxa"/>
            <w:tcBorders>
              <w:left w:val="nil"/>
              <w:bottom w:val="single" w:sz="4" w:space="0" w:color="auto"/>
              <w:right w:val="nil"/>
            </w:tcBorders>
            <w:shd w:val="clear" w:color="auto" w:fill="auto"/>
            <w:noWrap/>
            <w:vAlign w:val="center"/>
          </w:tcPr>
          <w:p w14:paraId="4677A1FD" w14:textId="77777777" w:rsidR="00D20233" w:rsidRPr="00216184" w:rsidRDefault="00D20233" w:rsidP="00A9772D">
            <w:pPr>
              <w:jc w:val="center"/>
              <w:rPr>
                <w:rFonts w:eastAsia="Times New Roman" w:cs="Times New Roman"/>
                <w:sz w:val="20"/>
                <w:szCs w:val="20"/>
                <w14:ligatures w14:val="none"/>
              </w:rPr>
            </w:pPr>
            <w:r w:rsidRPr="00216184">
              <w:rPr>
                <w:rFonts w:cs="Times New Roman"/>
                <w:sz w:val="20"/>
                <w:szCs w:val="20"/>
              </w:rPr>
              <w:t>0.876 (0.022)</w:t>
            </w:r>
          </w:p>
        </w:tc>
      </w:tr>
    </w:tbl>
    <w:p w14:paraId="48852C5F" w14:textId="77777777" w:rsidR="00D20233" w:rsidRPr="00216184" w:rsidRDefault="00D20233" w:rsidP="00D20233">
      <w:pPr>
        <w:pStyle w:val="Caption"/>
        <w:rPr>
          <w:iCs w:val="0"/>
          <w:sz w:val="18"/>
          <w:szCs w:val="18"/>
        </w:rPr>
      </w:pPr>
      <w:r w:rsidRPr="00216184">
        <w:rPr>
          <w:iCs w:val="0"/>
          <w:sz w:val="18"/>
          <w:szCs w:val="18"/>
        </w:rPr>
        <w:t xml:space="preserve">a: significant difference between C1 and C2, b: significant difference between C1 and C3, c: significant difference between C2 and C3, </w:t>
      </w:r>
      <m:oMath>
        <m:sSubSup>
          <m:sSubSupPr>
            <m:ctrlPr>
              <w:rPr>
                <w:rFonts w:ascii="Cambria Math" w:hAnsi="Cambria Math"/>
                <w:iCs w:val="0"/>
                <w:sz w:val="18"/>
                <w:szCs w:val="18"/>
              </w:rPr>
            </m:ctrlPr>
          </m:sSubSupPr>
          <m:e>
            <m:r>
              <m:rPr>
                <m:sty m:val="p"/>
              </m:rPr>
              <w:rPr>
                <w:rFonts w:ascii="Cambria Math" w:hAnsi="Cambria Math"/>
                <w:sz w:val="18"/>
                <w:szCs w:val="18"/>
              </w:rPr>
              <m:t>η</m:t>
            </m:r>
          </m:e>
          <m:sub>
            <m:r>
              <m:rPr>
                <m:sty m:val="p"/>
              </m:rPr>
              <w:rPr>
                <w:rFonts w:ascii="Cambria Math" w:hAnsi="Cambria Math"/>
                <w:sz w:val="18"/>
                <w:szCs w:val="18"/>
              </w:rPr>
              <m:t>p</m:t>
            </m:r>
          </m:sub>
          <m:sup>
            <m:r>
              <m:rPr>
                <m:sty m:val="p"/>
              </m:rPr>
              <w:rPr>
                <w:rFonts w:ascii="Cambria Math" w:hAnsi="Cambria Math"/>
                <w:sz w:val="18"/>
                <w:szCs w:val="18"/>
              </w:rPr>
              <m:t>2</m:t>
            </m:r>
          </m:sup>
        </m:sSubSup>
      </m:oMath>
      <w:r w:rsidRPr="00216184">
        <w:rPr>
          <w:rFonts w:eastAsia="Times New Roman"/>
          <w:iCs w:val="0"/>
          <w:sz w:val="18"/>
          <w:szCs w:val="18"/>
          <w14:ligatures w14:val="none"/>
        </w:rPr>
        <w:t xml:space="preserve">: partial eta squared, G: Group, U: Unilateral group, B: Bilateral group, Cond.: </w:t>
      </w:r>
      <w:proofErr w:type="gramStart"/>
      <w:r w:rsidRPr="00216184">
        <w:rPr>
          <w:rFonts w:eastAsia="Times New Roman"/>
          <w:iCs w:val="0"/>
          <w:sz w:val="18"/>
          <w:szCs w:val="18"/>
          <w14:ligatures w14:val="none"/>
        </w:rPr>
        <w:t>Condition,  Inter.</w:t>
      </w:r>
      <w:proofErr w:type="gramEnd"/>
      <w:r w:rsidRPr="00216184">
        <w:rPr>
          <w:rFonts w:eastAsia="Times New Roman"/>
          <w:iCs w:val="0"/>
          <w:sz w:val="18"/>
          <w:szCs w:val="18"/>
          <w14:ligatures w14:val="none"/>
        </w:rPr>
        <w:t>: Interaction</w:t>
      </w:r>
    </w:p>
    <w:p w14:paraId="38042156" w14:textId="77777777" w:rsidR="00D20233" w:rsidRPr="00216184" w:rsidRDefault="00D20233" w:rsidP="00D20233">
      <w:pPr>
        <w:pStyle w:val="Caption"/>
        <w:rPr>
          <w:iCs w:val="0"/>
        </w:rPr>
      </w:pPr>
    </w:p>
    <w:p w14:paraId="117FBE81" w14:textId="77777777" w:rsidR="00D20233" w:rsidRPr="00216184" w:rsidRDefault="00D20233" w:rsidP="00D20233">
      <w:pPr>
        <w:pStyle w:val="Caption"/>
      </w:pPr>
      <w:bookmarkStart w:id="226" w:name="_Toc203028114"/>
      <w:r w:rsidRPr="00216184">
        <w:t xml:space="preserve">Table </w:t>
      </w:r>
      <w:fldSimple w:instr=" SEQ Table \* ARABIC ">
        <w:r w:rsidRPr="00216184">
          <w:rPr>
            <w:noProof/>
          </w:rPr>
          <w:t>8</w:t>
        </w:r>
      </w:fldSimple>
      <w:r w:rsidRPr="00216184">
        <w:t>: Mean Peak Muscle Group Forces (mean ± std)</w:t>
      </w:r>
      <w:bookmarkEnd w:id="226"/>
    </w:p>
    <w:tbl>
      <w:tblPr>
        <w:tblW w:w="0" w:type="auto"/>
        <w:tblLook w:val="04A0" w:firstRow="1" w:lastRow="0" w:firstColumn="1" w:lastColumn="0" w:noHBand="0" w:noVBand="1"/>
      </w:tblPr>
      <w:tblGrid>
        <w:gridCol w:w="2249"/>
        <w:gridCol w:w="1526"/>
        <w:gridCol w:w="1526"/>
        <w:gridCol w:w="1626"/>
        <w:gridCol w:w="1360"/>
      </w:tblGrid>
      <w:tr w:rsidR="00D20233" w:rsidRPr="00216184" w14:paraId="0F4AA8DA" w14:textId="77777777" w:rsidTr="00A9772D">
        <w:trPr>
          <w:trHeight w:val="20"/>
        </w:trPr>
        <w:tc>
          <w:tcPr>
            <w:tcW w:w="0" w:type="auto"/>
            <w:tcBorders>
              <w:top w:val="single" w:sz="4" w:space="0" w:color="auto"/>
              <w:left w:val="nil"/>
              <w:bottom w:val="single" w:sz="4" w:space="0" w:color="auto"/>
              <w:right w:val="nil"/>
            </w:tcBorders>
            <w:shd w:val="clear" w:color="auto" w:fill="auto"/>
            <w:noWrap/>
            <w:vAlign w:val="center"/>
            <w:hideMark/>
          </w:tcPr>
          <w:p w14:paraId="6CBC21AB"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0" w:type="auto"/>
            <w:tcBorders>
              <w:top w:val="single" w:sz="4" w:space="0" w:color="auto"/>
              <w:left w:val="nil"/>
              <w:bottom w:val="single" w:sz="4" w:space="0" w:color="auto"/>
              <w:right w:val="nil"/>
            </w:tcBorders>
            <w:shd w:val="clear" w:color="auto" w:fill="auto"/>
            <w:noWrap/>
            <w:vAlign w:val="center"/>
            <w:hideMark/>
          </w:tcPr>
          <w:p w14:paraId="08648FEA"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14F1C1FA"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0" w:type="auto"/>
            <w:tcBorders>
              <w:top w:val="single" w:sz="4" w:space="0" w:color="auto"/>
              <w:left w:val="nil"/>
              <w:bottom w:val="single" w:sz="4" w:space="0" w:color="auto"/>
              <w:right w:val="nil"/>
            </w:tcBorders>
            <w:shd w:val="clear" w:color="auto" w:fill="auto"/>
            <w:noWrap/>
            <w:vAlign w:val="center"/>
            <w:hideMark/>
          </w:tcPr>
          <w:p w14:paraId="19AB4F9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5C1A11ED"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0" w:type="auto"/>
            <w:tcBorders>
              <w:top w:val="single" w:sz="4" w:space="0" w:color="auto"/>
              <w:left w:val="nil"/>
              <w:bottom w:val="single" w:sz="4" w:space="0" w:color="auto"/>
              <w:right w:val="nil"/>
            </w:tcBorders>
            <w:shd w:val="clear" w:color="auto" w:fill="auto"/>
            <w:noWrap/>
            <w:vAlign w:val="center"/>
            <w:hideMark/>
          </w:tcPr>
          <w:p w14:paraId="6F2E8D6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67F3C697"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1360" w:type="dxa"/>
            <w:tcBorders>
              <w:top w:val="single" w:sz="4" w:space="0" w:color="auto"/>
              <w:left w:val="nil"/>
              <w:bottom w:val="single" w:sz="4" w:space="0" w:color="auto"/>
              <w:right w:val="nil"/>
            </w:tcBorders>
            <w:shd w:val="clear" w:color="auto" w:fill="auto"/>
            <w:noWrap/>
            <w:vAlign w:val="center"/>
            <w:hideMark/>
          </w:tcPr>
          <w:p w14:paraId="0E1679C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p-value (</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r>
      <w:tr w:rsidR="00D20233" w:rsidRPr="00216184" w14:paraId="210BB47A" w14:textId="77777777" w:rsidTr="00A9772D">
        <w:trPr>
          <w:trHeight w:val="216"/>
        </w:trPr>
        <w:tc>
          <w:tcPr>
            <w:tcW w:w="0" w:type="auto"/>
            <w:tcBorders>
              <w:top w:val="single" w:sz="4" w:space="0" w:color="auto"/>
              <w:left w:val="nil"/>
              <w:right w:val="nil"/>
            </w:tcBorders>
            <w:shd w:val="clear" w:color="auto" w:fill="auto"/>
            <w:vAlign w:val="center"/>
          </w:tcPr>
          <w:p w14:paraId="3E3C79B4"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Quadriceps Force (N)</w:t>
            </w:r>
          </w:p>
        </w:tc>
        <w:tc>
          <w:tcPr>
            <w:tcW w:w="0" w:type="auto"/>
            <w:tcBorders>
              <w:top w:val="single" w:sz="4" w:space="0" w:color="auto"/>
              <w:left w:val="nil"/>
              <w:right w:val="nil"/>
            </w:tcBorders>
            <w:shd w:val="clear" w:color="auto" w:fill="auto"/>
            <w:noWrap/>
            <w:vAlign w:val="center"/>
          </w:tcPr>
          <w:p w14:paraId="3115C54F"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932.17 ± 321.10</w:t>
            </w:r>
          </w:p>
        </w:tc>
        <w:tc>
          <w:tcPr>
            <w:tcW w:w="0" w:type="auto"/>
            <w:tcBorders>
              <w:top w:val="single" w:sz="4" w:space="0" w:color="auto"/>
              <w:left w:val="nil"/>
              <w:right w:val="nil"/>
            </w:tcBorders>
            <w:shd w:val="clear" w:color="auto" w:fill="auto"/>
            <w:noWrap/>
            <w:vAlign w:val="center"/>
          </w:tcPr>
          <w:p w14:paraId="2B3F3627"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942.80 ± 395.74</w:t>
            </w:r>
          </w:p>
        </w:tc>
        <w:tc>
          <w:tcPr>
            <w:tcW w:w="0" w:type="auto"/>
            <w:tcBorders>
              <w:top w:val="single" w:sz="4" w:space="0" w:color="auto"/>
              <w:left w:val="nil"/>
              <w:right w:val="nil"/>
            </w:tcBorders>
            <w:shd w:val="clear" w:color="auto" w:fill="auto"/>
            <w:noWrap/>
            <w:vAlign w:val="center"/>
          </w:tcPr>
          <w:p w14:paraId="330D3077"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1101.88 ± 487.82</w:t>
            </w:r>
          </w:p>
        </w:tc>
        <w:tc>
          <w:tcPr>
            <w:tcW w:w="1360" w:type="dxa"/>
            <w:tcBorders>
              <w:top w:val="single" w:sz="4" w:space="0" w:color="auto"/>
              <w:left w:val="nil"/>
              <w:right w:val="nil"/>
            </w:tcBorders>
            <w:shd w:val="clear" w:color="auto" w:fill="auto"/>
            <w:noWrap/>
            <w:vAlign w:val="center"/>
          </w:tcPr>
          <w:p w14:paraId="1C0904D9"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0.151 (0.270)</w:t>
            </w:r>
          </w:p>
        </w:tc>
      </w:tr>
      <w:tr w:rsidR="00D20233" w:rsidRPr="00216184" w14:paraId="311E46B0" w14:textId="77777777" w:rsidTr="00A9772D">
        <w:trPr>
          <w:trHeight w:val="216"/>
        </w:trPr>
        <w:tc>
          <w:tcPr>
            <w:tcW w:w="0" w:type="auto"/>
            <w:tcBorders>
              <w:top w:val="nil"/>
              <w:left w:val="nil"/>
              <w:right w:val="nil"/>
            </w:tcBorders>
            <w:shd w:val="clear" w:color="auto" w:fill="auto"/>
            <w:vAlign w:val="center"/>
          </w:tcPr>
          <w:p w14:paraId="59177646"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Hamstrings Force (N)</w:t>
            </w:r>
          </w:p>
        </w:tc>
        <w:tc>
          <w:tcPr>
            <w:tcW w:w="0" w:type="auto"/>
            <w:tcBorders>
              <w:left w:val="nil"/>
              <w:right w:val="nil"/>
            </w:tcBorders>
            <w:shd w:val="clear" w:color="auto" w:fill="auto"/>
            <w:noWrap/>
            <w:vAlign w:val="center"/>
          </w:tcPr>
          <w:p w14:paraId="74213FFB"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288.57 ± 65.91</w:t>
            </w:r>
          </w:p>
        </w:tc>
        <w:tc>
          <w:tcPr>
            <w:tcW w:w="0" w:type="auto"/>
            <w:tcBorders>
              <w:left w:val="nil"/>
              <w:right w:val="nil"/>
            </w:tcBorders>
            <w:shd w:val="clear" w:color="auto" w:fill="auto"/>
            <w:noWrap/>
            <w:vAlign w:val="center"/>
          </w:tcPr>
          <w:p w14:paraId="3AA0773F"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321.00 ± 72.58</w:t>
            </w:r>
          </w:p>
        </w:tc>
        <w:tc>
          <w:tcPr>
            <w:tcW w:w="0" w:type="auto"/>
            <w:tcBorders>
              <w:left w:val="nil"/>
              <w:right w:val="nil"/>
            </w:tcBorders>
            <w:shd w:val="clear" w:color="auto" w:fill="auto"/>
            <w:noWrap/>
            <w:vAlign w:val="center"/>
          </w:tcPr>
          <w:p w14:paraId="390B777D"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353.50 ± 197.52</w:t>
            </w:r>
          </w:p>
        </w:tc>
        <w:tc>
          <w:tcPr>
            <w:tcW w:w="1360" w:type="dxa"/>
            <w:tcBorders>
              <w:top w:val="nil"/>
              <w:left w:val="nil"/>
              <w:right w:val="nil"/>
            </w:tcBorders>
            <w:shd w:val="clear" w:color="auto" w:fill="auto"/>
            <w:noWrap/>
            <w:vAlign w:val="center"/>
          </w:tcPr>
          <w:p w14:paraId="07F3DAD1"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0.428 (0.113)</w:t>
            </w:r>
          </w:p>
        </w:tc>
      </w:tr>
      <w:tr w:rsidR="00D20233" w:rsidRPr="00216184" w14:paraId="6768FAE8" w14:textId="77777777" w:rsidTr="00A9772D">
        <w:trPr>
          <w:trHeight w:val="216"/>
        </w:trPr>
        <w:tc>
          <w:tcPr>
            <w:tcW w:w="0" w:type="auto"/>
            <w:tcBorders>
              <w:left w:val="nil"/>
              <w:bottom w:val="single" w:sz="4" w:space="0" w:color="auto"/>
              <w:right w:val="nil"/>
            </w:tcBorders>
            <w:shd w:val="clear" w:color="auto" w:fill="auto"/>
            <w:vAlign w:val="center"/>
            <w:hideMark/>
          </w:tcPr>
          <w:p w14:paraId="718AA1B4" w14:textId="77777777" w:rsidR="00D20233" w:rsidRPr="00216184" w:rsidRDefault="00D20233" w:rsidP="00A9772D">
            <w:pPr>
              <w:jc w:val="center"/>
              <w:rPr>
                <w:rFonts w:eastAsia="Times New Roman" w:cs="Times New Roman"/>
                <w:sz w:val="20"/>
                <w:szCs w:val="20"/>
                <w:vertAlign w:val="superscript"/>
                <w14:ligatures w14:val="none"/>
              </w:rPr>
            </w:pPr>
            <w:r w:rsidRPr="00216184">
              <w:rPr>
                <w:rFonts w:eastAsia="Times New Roman" w:cs="Times New Roman"/>
                <w:sz w:val="20"/>
                <w:szCs w:val="20"/>
                <w14:ligatures w14:val="none"/>
              </w:rPr>
              <w:t>Gastrocnemius Force (N)</w:t>
            </w:r>
          </w:p>
        </w:tc>
        <w:tc>
          <w:tcPr>
            <w:tcW w:w="0" w:type="auto"/>
            <w:tcBorders>
              <w:left w:val="nil"/>
              <w:bottom w:val="single" w:sz="4" w:space="0" w:color="auto"/>
              <w:right w:val="nil"/>
            </w:tcBorders>
            <w:shd w:val="clear" w:color="auto" w:fill="auto"/>
            <w:noWrap/>
            <w:vAlign w:val="center"/>
          </w:tcPr>
          <w:p w14:paraId="6E6A7970"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192.72 ± 193.92</w:t>
            </w:r>
          </w:p>
        </w:tc>
        <w:tc>
          <w:tcPr>
            <w:tcW w:w="0" w:type="auto"/>
            <w:tcBorders>
              <w:left w:val="nil"/>
              <w:bottom w:val="single" w:sz="4" w:space="0" w:color="auto"/>
              <w:right w:val="nil"/>
            </w:tcBorders>
            <w:shd w:val="clear" w:color="auto" w:fill="auto"/>
            <w:noWrap/>
            <w:vAlign w:val="center"/>
          </w:tcPr>
          <w:p w14:paraId="05C1B20E"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181.86 ± 166.67</w:t>
            </w:r>
          </w:p>
        </w:tc>
        <w:tc>
          <w:tcPr>
            <w:tcW w:w="0" w:type="auto"/>
            <w:tcBorders>
              <w:left w:val="nil"/>
              <w:bottom w:val="single" w:sz="4" w:space="0" w:color="auto"/>
              <w:right w:val="nil"/>
            </w:tcBorders>
            <w:shd w:val="clear" w:color="auto" w:fill="auto"/>
            <w:noWrap/>
            <w:vAlign w:val="center"/>
          </w:tcPr>
          <w:p w14:paraId="72D87A01"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234.10 ± 211.55</w:t>
            </w:r>
          </w:p>
        </w:tc>
        <w:tc>
          <w:tcPr>
            <w:tcW w:w="1360" w:type="dxa"/>
            <w:tcBorders>
              <w:left w:val="nil"/>
              <w:bottom w:val="single" w:sz="4" w:space="0" w:color="auto"/>
              <w:right w:val="nil"/>
            </w:tcBorders>
            <w:shd w:val="clear" w:color="auto" w:fill="auto"/>
            <w:noWrap/>
            <w:vAlign w:val="center"/>
          </w:tcPr>
          <w:p w14:paraId="75CD7E08"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0.101 (0.318)</w:t>
            </w:r>
          </w:p>
        </w:tc>
      </w:tr>
    </w:tbl>
    <w:p w14:paraId="416E75D1" w14:textId="77777777" w:rsidR="00D20233" w:rsidRPr="00216184" w:rsidRDefault="00D20233" w:rsidP="00D20233">
      <w:pPr>
        <w:pStyle w:val="Caption"/>
        <w:rPr>
          <w:rFonts w:eastAsia="Times New Roman"/>
          <w:iCs w:val="0"/>
          <w:sz w:val="18"/>
          <w:szCs w:val="18"/>
          <w14:ligatures w14:val="none"/>
        </w:rPr>
      </w:pPr>
      <w:r w:rsidRPr="00216184">
        <w:rPr>
          <w:iCs w:val="0"/>
          <w:sz w:val="18"/>
          <w:szCs w:val="18"/>
        </w:rPr>
        <w:t xml:space="preserve">a: significant difference between C1 and C2, b: significant difference between C1 and C3, c: significant difference between C2 and C3, </w:t>
      </w:r>
      <m:oMath>
        <m:sSubSup>
          <m:sSubSupPr>
            <m:ctrlPr>
              <w:rPr>
                <w:rFonts w:ascii="Cambria Math" w:hAnsi="Cambria Math"/>
                <w:iCs w:val="0"/>
                <w:sz w:val="18"/>
                <w:szCs w:val="18"/>
              </w:rPr>
            </m:ctrlPr>
          </m:sSubSupPr>
          <m:e>
            <m:r>
              <m:rPr>
                <m:sty m:val="p"/>
              </m:rPr>
              <w:rPr>
                <w:rFonts w:ascii="Cambria Math" w:hAnsi="Cambria Math"/>
                <w:sz w:val="18"/>
                <w:szCs w:val="18"/>
              </w:rPr>
              <m:t>η</m:t>
            </m:r>
          </m:e>
          <m:sub>
            <m:r>
              <m:rPr>
                <m:sty m:val="p"/>
              </m:rPr>
              <w:rPr>
                <w:rFonts w:ascii="Cambria Math" w:hAnsi="Cambria Math"/>
                <w:sz w:val="18"/>
                <w:szCs w:val="18"/>
              </w:rPr>
              <m:t>p</m:t>
            </m:r>
          </m:sub>
          <m:sup>
            <m:r>
              <m:rPr>
                <m:sty m:val="p"/>
              </m:rPr>
              <w:rPr>
                <w:rFonts w:ascii="Cambria Math" w:hAnsi="Cambria Math"/>
                <w:sz w:val="18"/>
                <w:szCs w:val="18"/>
              </w:rPr>
              <m:t>2</m:t>
            </m:r>
          </m:sup>
        </m:sSubSup>
      </m:oMath>
      <w:r w:rsidRPr="00216184">
        <w:rPr>
          <w:rFonts w:eastAsia="Times New Roman"/>
          <w:iCs w:val="0"/>
          <w:sz w:val="18"/>
          <w:szCs w:val="18"/>
          <w14:ligatures w14:val="none"/>
        </w:rPr>
        <w:t xml:space="preserve">: partial eta squared, G: Group, U: Unilateral group, B: Bilateral group, Cond.: </w:t>
      </w:r>
      <w:proofErr w:type="gramStart"/>
      <w:r w:rsidRPr="00216184">
        <w:rPr>
          <w:rFonts w:eastAsia="Times New Roman"/>
          <w:iCs w:val="0"/>
          <w:sz w:val="18"/>
          <w:szCs w:val="18"/>
          <w14:ligatures w14:val="none"/>
        </w:rPr>
        <w:t>Condition,  Inter.</w:t>
      </w:r>
      <w:proofErr w:type="gramEnd"/>
      <w:r w:rsidRPr="00216184">
        <w:rPr>
          <w:rFonts w:eastAsia="Times New Roman"/>
          <w:iCs w:val="0"/>
          <w:sz w:val="18"/>
          <w:szCs w:val="18"/>
          <w14:ligatures w14:val="none"/>
        </w:rPr>
        <w:t>: Interaction</w:t>
      </w:r>
    </w:p>
    <w:p w14:paraId="45AA9D1B" w14:textId="77777777" w:rsidR="00D20233" w:rsidRPr="00216184" w:rsidRDefault="00D20233" w:rsidP="00D20233">
      <w:pPr>
        <w:pStyle w:val="Caption"/>
        <w:rPr>
          <w:iCs w:val="0"/>
        </w:rPr>
      </w:pPr>
    </w:p>
    <w:p w14:paraId="3D59E7E8" w14:textId="77777777" w:rsidR="00D20233" w:rsidRPr="00216184" w:rsidRDefault="00D20233" w:rsidP="00D20233">
      <w:pPr>
        <w:pStyle w:val="Caption"/>
      </w:pPr>
      <w:bookmarkStart w:id="227" w:name="_Toc203028115"/>
      <w:r w:rsidRPr="00216184">
        <w:t xml:space="preserve">Table </w:t>
      </w:r>
      <w:fldSimple w:instr=" SEQ Table \* ARABIC ">
        <w:r w:rsidRPr="00216184">
          <w:rPr>
            <w:noProof/>
          </w:rPr>
          <w:t>9</w:t>
        </w:r>
      </w:fldSimple>
      <w:r w:rsidRPr="00216184">
        <w:t>: Mean Peak Individual Muscle Forces (mean ± std)</w:t>
      </w:r>
      <w:bookmarkEnd w:id="227"/>
    </w:p>
    <w:tbl>
      <w:tblPr>
        <w:tblW w:w="0" w:type="auto"/>
        <w:tblLook w:val="04A0" w:firstRow="1" w:lastRow="0" w:firstColumn="1" w:lastColumn="0" w:noHBand="0" w:noVBand="1"/>
      </w:tblPr>
      <w:tblGrid>
        <w:gridCol w:w="2866"/>
        <w:gridCol w:w="1526"/>
        <w:gridCol w:w="1526"/>
        <w:gridCol w:w="1526"/>
        <w:gridCol w:w="1386"/>
      </w:tblGrid>
      <w:tr w:rsidR="00D20233" w:rsidRPr="00216184" w14:paraId="31E30EC2" w14:textId="77777777" w:rsidTr="00A9772D">
        <w:trPr>
          <w:trHeight w:val="20"/>
        </w:trPr>
        <w:tc>
          <w:tcPr>
            <w:tcW w:w="0" w:type="auto"/>
            <w:tcBorders>
              <w:top w:val="single" w:sz="4" w:space="0" w:color="auto"/>
              <w:left w:val="nil"/>
              <w:bottom w:val="single" w:sz="4" w:space="0" w:color="auto"/>
              <w:right w:val="nil"/>
            </w:tcBorders>
            <w:shd w:val="clear" w:color="auto" w:fill="auto"/>
            <w:noWrap/>
            <w:vAlign w:val="center"/>
            <w:hideMark/>
          </w:tcPr>
          <w:p w14:paraId="3D22739E"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0" w:type="auto"/>
            <w:tcBorders>
              <w:top w:val="single" w:sz="4" w:space="0" w:color="auto"/>
              <w:left w:val="nil"/>
              <w:bottom w:val="single" w:sz="4" w:space="0" w:color="auto"/>
              <w:right w:val="nil"/>
            </w:tcBorders>
            <w:shd w:val="clear" w:color="auto" w:fill="auto"/>
            <w:noWrap/>
            <w:vAlign w:val="center"/>
            <w:hideMark/>
          </w:tcPr>
          <w:p w14:paraId="6DBA410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1D5E6299"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0" w:type="auto"/>
            <w:tcBorders>
              <w:top w:val="single" w:sz="4" w:space="0" w:color="auto"/>
              <w:left w:val="nil"/>
              <w:bottom w:val="single" w:sz="4" w:space="0" w:color="auto"/>
              <w:right w:val="nil"/>
            </w:tcBorders>
            <w:shd w:val="clear" w:color="auto" w:fill="auto"/>
            <w:noWrap/>
            <w:vAlign w:val="center"/>
            <w:hideMark/>
          </w:tcPr>
          <w:p w14:paraId="48F93729"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1BC606D9"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0" w:type="auto"/>
            <w:tcBorders>
              <w:top w:val="single" w:sz="4" w:space="0" w:color="auto"/>
              <w:left w:val="nil"/>
              <w:bottom w:val="single" w:sz="4" w:space="0" w:color="auto"/>
              <w:right w:val="nil"/>
            </w:tcBorders>
            <w:shd w:val="clear" w:color="auto" w:fill="auto"/>
            <w:noWrap/>
            <w:vAlign w:val="center"/>
            <w:hideMark/>
          </w:tcPr>
          <w:p w14:paraId="17017C57"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2F0BD05A"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1386" w:type="dxa"/>
            <w:tcBorders>
              <w:top w:val="single" w:sz="4" w:space="0" w:color="auto"/>
              <w:left w:val="nil"/>
              <w:bottom w:val="single" w:sz="4" w:space="0" w:color="auto"/>
              <w:right w:val="nil"/>
            </w:tcBorders>
            <w:shd w:val="clear" w:color="auto" w:fill="auto"/>
            <w:noWrap/>
            <w:vAlign w:val="center"/>
            <w:hideMark/>
          </w:tcPr>
          <w:p w14:paraId="7344CFC1"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p-value (</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r>
      <w:tr w:rsidR="00D20233" w:rsidRPr="00216184" w14:paraId="2A499522" w14:textId="77777777" w:rsidTr="00A9772D">
        <w:trPr>
          <w:trHeight w:val="216"/>
        </w:trPr>
        <w:tc>
          <w:tcPr>
            <w:tcW w:w="0" w:type="auto"/>
            <w:tcBorders>
              <w:top w:val="single" w:sz="4" w:space="0" w:color="auto"/>
              <w:left w:val="nil"/>
              <w:right w:val="nil"/>
            </w:tcBorders>
            <w:shd w:val="clear" w:color="auto" w:fill="auto"/>
            <w:vAlign w:val="center"/>
          </w:tcPr>
          <w:p w14:paraId="6EB9F4D3"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Rectus Femoris Force (N)</w:t>
            </w:r>
          </w:p>
        </w:tc>
        <w:tc>
          <w:tcPr>
            <w:tcW w:w="0" w:type="auto"/>
            <w:tcBorders>
              <w:top w:val="single" w:sz="4" w:space="0" w:color="auto"/>
              <w:left w:val="nil"/>
              <w:right w:val="nil"/>
            </w:tcBorders>
            <w:shd w:val="clear" w:color="auto" w:fill="auto"/>
            <w:noWrap/>
            <w:vAlign w:val="center"/>
          </w:tcPr>
          <w:p w14:paraId="6EF24660"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219.26 ± 68.83</w:t>
            </w:r>
          </w:p>
        </w:tc>
        <w:tc>
          <w:tcPr>
            <w:tcW w:w="0" w:type="auto"/>
            <w:tcBorders>
              <w:top w:val="single" w:sz="4" w:space="0" w:color="auto"/>
              <w:left w:val="nil"/>
              <w:right w:val="nil"/>
            </w:tcBorders>
            <w:shd w:val="clear" w:color="auto" w:fill="auto"/>
            <w:noWrap/>
            <w:vAlign w:val="center"/>
          </w:tcPr>
          <w:p w14:paraId="5F82B74D"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199.27 ± 87.98</w:t>
            </w:r>
          </w:p>
        </w:tc>
        <w:tc>
          <w:tcPr>
            <w:tcW w:w="0" w:type="auto"/>
            <w:tcBorders>
              <w:top w:val="single" w:sz="4" w:space="0" w:color="auto"/>
              <w:left w:val="nil"/>
              <w:right w:val="nil"/>
            </w:tcBorders>
            <w:shd w:val="clear" w:color="auto" w:fill="auto"/>
            <w:noWrap/>
            <w:vAlign w:val="center"/>
          </w:tcPr>
          <w:p w14:paraId="34BEEA80"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190.19 ± 105.97</w:t>
            </w:r>
          </w:p>
        </w:tc>
        <w:tc>
          <w:tcPr>
            <w:tcW w:w="1386" w:type="dxa"/>
            <w:tcBorders>
              <w:top w:val="single" w:sz="4" w:space="0" w:color="auto"/>
              <w:left w:val="nil"/>
              <w:right w:val="nil"/>
            </w:tcBorders>
            <w:shd w:val="clear" w:color="auto" w:fill="auto"/>
            <w:noWrap/>
            <w:vAlign w:val="center"/>
          </w:tcPr>
          <w:p w14:paraId="1B370F1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0.685 (0.061)</w:t>
            </w:r>
          </w:p>
        </w:tc>
      </w:tr>
      <w:tr w:rsidR="00D20233" w:rsidRPr="00216184" w14:paraId="25006DB3" w14:textId="77777777" w:rsidTr="00A9772D">
        <w:trPr>
          <w:trHeight w:val="216"/>
        </w:trPr>
        <w:tc>
          <w:tcPr>
            <w:tcW w:w="0" w:type="auto"/>
            <w:tcBorders>
              <w:top w:val="nil"/>
              <w:left w:val="nil"/>
              <w:right w:val="nil"/>
            </w:tcBorders>
            <w:shd w:val="clear" w:color="auto" w:fill="auto"/>
            <w:vAlign w:val="center"/>
          </w:tcPr>
          <w:p w14:paraId="63EAF54B"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Semitendinosus Force (N)</w:t>
            </w:r>
          </w:p>
        </w:tc>
        <w:tc>
          <w:tcPr>
            <w:tcW w:w="0" w:type="auto"/>
            <w:tcBorders>
              <w:left w:val="nil"/>
              <w:right w:val="nil"/>
            </w:tcBorders>
            <w:shd w:val="clear" w:color="auto" w:fill="auto"/>
            <w:noWrap/>
            <w:vAlign w:val="center"/>
          </w:tcPr>
          <w:p w14:paraId="47D12413"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17.21 ± 10.14</w:t>
            </w:r>
          </w:p>
        </w:tc>
        <w:tc>
          <w:tcPr>
            <w:tcW w:w="0" w:type="auto"/>
            <w:tcBorders>
              <w:left w:val="nil"/>
              <w:right w:val="nil"/>
            </w:tcBorders>
            <w:shd w:val="clear" w:color="auto" w:fill="auto"/>
            <w:noWrap/>
            <w:vAlign w:val="center"/>
          </w:tcPr>
          <w:p w14:paraId="3D61C0F9"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17.15 ± 12.57</w:t>
            </w:r>
          </w:p>
        </w:tc>
        <w:tc>
          <w:tcPr>
            <w:tcW w:w="0" w:type="auto"/>
            <w:tcBorders>
              <w:left w:val="nil"/>
              <w:right w:val="nil"/>
            </w:tcBorders>
            <w:shd w:val="clear" w:color="auto" w:fill="auto"/>
            <w:noWrap/>
            <w:vAlign w:val="center"/>
          </w:tcPr>
          <w:p w14:paraId="6A34E2A7"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23.10 ± 23.22</w:t>
            </w:r>
          </w:p>
        </w:tc>
        <w:tc>
          <w:tcPr>
            <w:tcW w:w="1386" w:type="dxa"/>
            <w:tcBorders>
              <w:top w:val="nil"/>
              <w:left w:val="nil"/>
              <w:right w:val="nil"/>
            </w:tcBorders>
            <w:shd w:val="clear" w:color="auto" w:fill="auto"/>
            <w:noWrap/>
            <w:vAlign w:val="center"/>
          </w:tcPr>
          <w:p w14:paraId="09E8047A"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0.327 (0.161)</w:t>
            </w:r>
          </w:p>
        </w:tc>
      </w:tr>
      <w:tr w:rsidR="00D20233" w:rsidRPr="00216184" w14:paraId="526AAED8" w14:textId="77777777" w:rsidTr="00A9772D">
        <w:trPr>
          <w:trHeight w:val="216"/>
        </w:trPr>
        <w:tc>
          <w:tcPr>
            <w:tcW w:w="0" w:type="auto"/>
            <w:tcBorders>
              <w:left w:val="nil"/>
              <w:right w:val="nil"/>
            </w:tcBorders>
            <w:shd w:val="clear" w:color="auto" w:fill="auto"/>
            <w:vAlign w:val="center"/>
            <w:hideMark/>
          </w:tcPr>
          <w:p w14:paraId="1C7D3A68" w14:textId="77777777" w:rsidR="00D20233" w:rsidRPr="00216184" w:rsidRDefault="00D20233" w:rsidP="00A9772D">
            <w:pPr>
              <w:jc w:val="center"/>
              <w:rPr>
                <w:rFonts w:eastAsia="Times New Roman" w:cs="Times New Roman"/>
                <w:sz w:val="20"/>
                <w:szCs w:val="20"/>
                <w:vertAlign w:val="superscript"/>
                <w14:ligatures w14:val="none"/>
              </w:rPr>
            </w:pPr>
            <w:r w:rsidRPr="00216184">
              <w:rPr>
                <w:rFonts w:eastAsia="Times New Roman" w:cs="Times New Roman"/>
                <w:sz w:val="20"/>
                <w:szCs w:val="20"/>
                <w14:ligatures w14:val="none"/>
              </w:rPr>
              <w:t>Medial Gastrocnemius Force (N)</w:t>
            </w:r>
          </w:p>
        </w:tc>
        <w:tc>
          <w:tcPr>
            <w:tcW w:w="0" w:type="auto"/>
            <w:tcBorders>
              <w:left w:val="nil"/>
              <w:right w:val="nil"/>
            </w:tcBorders>
            <w:shd w:val="clear" w:color="auto" w:fill="auto"/>
            <w:noWrap/>
            <w:vAlign w:val="center"/>
          </w:tcPr>
          <w:p w14:paraId="0B365B1C"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156.20 ± 158.66</w:t>
            </w:r>
          </w:p>
        </w:tc>
        <w:tc>
          <w:tcPr>
            <w:tcW w:w="0" w:type="auto"/>
            <w:tcBorders>
              <w:left w:val="nil"/>
              <w:right w:val="nil"/>
            </w:tcBorders>
            <w:shd w:val="clear" w:color="auto" w:fill="auto"/>
            <w:noWrap/>
            <w:vAlign w:val="center"/>
          </w:tcPr>
          <w:p w14:paraId="3F5204E8"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147.65 ± 136.83</w:t>
            </w:r>
          </w:p>
        </w:tc>
        <w:tc>
          <w:tcPr>
            <w:tcW w:w="0" w:type="auto"/>
            <w:tcBorders>
              <w:left w:val="nil"/>
              <w:right w:val="nil"/>
            </w:tcBorders>
            <w:shd w:val="clear" w:color="auto" w:fill="auto"/>
            <w:noWrap/>
            <w:vAlign w:val="center"/>
          </w:tcPr>
          <w:p w14:paraId="489319EA"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187.80 ± 171.73</w:t>
            </w:r>
          </w:p>
        </w:tc>
        <w:tc>
          <w:tcPr>
            <w:tcW w:w="1386" w:type="dxa"/>
            <w:tcBorders>
              <w:left w:val="nil"/>
              <w:right w:val="nil"/>
            </w:tcBorders>
            <w:shd w:val="clear" w:color="auto" w:fill="auto"/>
            <w:noWrap/>
            <w:vAlign w:val="center"/>
          </w:tcPr>
          <w:p w14:paraId="4E55F37C"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0.136 (0.283)</w:t>
            </w:r>
          </w:p>
        </w:tc>
      </w:tr>
      <w:tr w:rsidR="00D20233" w:rsidRPr="00216184" w14:paraId="79E480AC" w14:textId="77777777" w:rsidTr="00A9772D">
        <w:trPr>
          <w:trHeight w:val="216"/>
        </w:trPr>
        <w:tc>
          <w:tcPr>
            <w:tcW w:w="0" w:type="auto"/>
            <w:tcBorders>
              <w:left w:val="nil"/>
              <w:bottom w:val="single" w:sz="4" w:space="0" w:color="auto"/>
              <w:right w:val="nil"/>
            </w:tcBorders>
            <w:shd w:val="clear" w:color="auto" w:fill="auto"/>
            <w:vAlign w:val="center"/>
          </w:tcPr>
          <w:p w14:paraId="61C2634B"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Tibialis Anterior Force (N)</w:t>
            </w:r>
          </w:p>
        </w:tc>
        <w:tc>
          <w:tcPr>
            <w:tcW w:w="0" w:type="auto"/>
            <w:tcBorders>
              <w:left w:val="nil"/>
              <w:bottom w:val="single" w:sz="4" w:space="0" w:color="auto"/>
              <w:right w:val="nil"/>
            </w:tcBorders>
            <w:shd w:val="clear" w:color="auto" w:fill="auto"/>
            <w:noWrap/>
            <w:vAlign w:val="center"/>
          </w:tcPr>
          <w:p w14:paraId="79681161"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61.19 ± 56.99</w:t>
            </w:r>
          </w:p>
        </w:tc>
        <w:tc>
          <w:tcPr>
            <w:tcW w:w="0" w:type="auto"/>
            <w:tcBorders>
              <w:left w:val="nil"/>
              <w:bottom w:val="single" w:sz="4" w:space="0" w:color="auto"/>
              <w:right w:val="nil"/>
            </w:tcBorders>
            <w:shd w:val="clear" w:color="auto" w:fill="auto"/>
            <w:noWrap/>
            <w:vAlign w:val="center"/>
          </w:tcPr>
          <w:p w14:paraId="286FADFA"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63.80 ± 62.08</w:t>
            </w:r>
          </w:p>
        </w:tc>
        <w:tc>
          <w:tcPr>
            <w:tcW w:w="0" w:type="auto"/>
            <w:tcBorders>
              <w:left w:val="nil"/>
              <w:bottom w:val="single" w:sz="4" w:space="0" w:color="auto"/>
              <w:right w:val="nil"/>
            </w:tcBorders>
            <w:shd w:val="clear" w:color="auto" w:fill="auto"/>
            <w:noWrap/>
            <w:vAlign w:val="center"/>
          </w:tcPr>
          <w:p w14:paraId="5F720D7C"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54.10 ± 54.04</w:t>
            </w:r>
          </w:p>
        </w:tc>
        <w:tc>
          <w:tcPr>
            <w:tcW w:w="1386" w:type="dxa"/>
            <w:tcBorders>
              <w:left w:val="nil"/>
              <w:bottom w:val="single" w:sz="4" w:space="0" w:color="auto"/>
              <w:right w:val="nil"/>
            </w:tcBorders>
            <w:shd w:val="clear" w:color="auto" w:fill="auto"/>
            <w:noWrap/>
            <w:vAlign w:val="center"/>
          </w:tcPr>
          <w:p w14:paraId="357C3AB2"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sz w:val="20"/>
                <w:szCs w:val="20"/>
                <w14:ligatures w14:val="none"/>
              </w:rPr>
              <w:t>0.428 (0.132)</w:t>
            </w:r>
          </w:p>
        </w:tc>
      </w:tr>
    </w:tbl>
    <w:p w14:paraId="4E2947A9" w14:textId="77777777" w:rsidR="00D20233" w:rsidRPr="00216184" w:rsidRDefault="00D20233" w:rsidP="00D20233">
      <w:pPr>
        <w:pStyle w:val="Caption"/>
        <w:rPr>
          <w:iCs w:val="0"/>
          <w:sz w:val="18"/>
          <w:szCs w:val="18"/>
        </w:rPr>
      </w:pPr>
      <w:r w:rsidRPr="00216184">
        <w:rPr>
          <w:iCs w:val="0"/>
          <w:sz w:val="18"/>
          <w:szCs w:val="18"/>
        </w:rPr>
        <w:t xml:space="preserve">a: significant difference between C1 and C2, b: significant difference between C1 and C3, c: significant difference between C2 and C3, </w:t>
      </w:r>
      <m:oMath>
        <m:sSubSup>
          <m:sSubSupPr>
            <m:ctrlPr>
              <w:rPr>
                <w:rFonts w:ascii="Cambria Math" w:hAnsi="Cambria Math"/>
                <w:iCs w:val="0"/>
                <w:sz w:val="18"/>
                <w:szCs w:val="18"/>
              </w:rPr>
            </m:ctrlPr>
          </m:sSubSupPr>
          <m:e>
            <m:r>
              <m:rPr>
                <m:sty m:val="p"/>
              </m:rPr>
              <w:rPr>
                <w:rFonts w:ascii="Cambria Math" w:hAnsi="Cambria Math"/>
                <w:sz w:val="18"/>
                <w:szCs w:val="18"/>
              </w:rPr>
              <m:t>η</m:t>
            </m:r>
          </m:e>
          <m:sub>
            <m:r>
              <m:rPr>
                <m:sty m:val="p"/>
              </m:rPr>
              <w:rPr>
                <w:rFonts w:ascii="Cambria Math" w:hAnsi="Cambria Math"/>
                <w:sz w:val="18"/>
                <w:szCs w:val="18"/>
              </w:rPr>
              <m:t>p</m:t>
            </m:r>
          </m:sub>
          <m:sup>
            <m:r>
              <m:rPr>
                <m:sty m:val="p"/>
              </m:rPr>
              <w:rPr>
                <w:rFonts w:ascii="Cambria Math" w:hAnsi="Cambria Math"/>
                <w:sz w:val="18"/>
                <w:szCs w:val="18"/>
              </w:rPr>
              <m:t>2</m:t>
            </m:r>
          </m:sup>
        </m:sSubSup>
      </m:oMath>
      <w:r w:rsidRPr="00216184">
        <w:rPr>
          <w:rFonts w:eastAsia="Times New Roman"/>
          <w:iCs w:val="0"/>
          <w:sz w:val="18"/>
          <w:szCs w:val="18"/>
          <w14:ligatures w14:val="none"/>
        </w:rPr>
        <w:t xml:space="preserve">: partial eta squared, G: Group, U: Unilateral group, B: Bilateral group, Cond.: </w:t>
      </w:r>
      <w:proofErr w:type="gramStart"/>
      <w:r w:rsidRPr="00216184">
        <w:rPr>
          <w:rFonts w:eastAsia="Times New Roman"/>
          <w:iCs w:val="0"/>
          <w:sz w:val="18"/>
          <w:szCs w:val="18"/>
          <w14:ligatures w14:val="none"/>
        </w:rPr>
        <w:t>Condition,  Inter.</w:t>
      </w:r>
      <w:proofErr w:type="gramEnd"/>
      <w:r w:rsidRPr="00216184">
        <w:rPr>
          <w:rFonts w:eastAsia="Times New Roman"/>
          <w:iCs w:val="0"/>
          <w:sz w:val="18"/>
          <w:szCs w:val="18"/>
          <w14:ligatures w14:val="none"/>
        </w:rPr>
        <w:t>: Interaction</w:t>
      </w:r>
    </w:p>
    <w:p w14:paraId="20AEFDEE" w14:textId="77777777" w:rsidR="00D20233" w:rsidRPr="00216184" w:rsidRDefault="00D20233" w:rsidP="00D20233">
      <w:pPr>
        <w:pStyle w:val="Caption"/>
        <w:rPr>
          <w:iCs w:val="0"/>
        </w:rPr>
      </w:pPr>
    </w:p>
    <w:p w14:paraId="74505DA3" w14:textId="77777777" w:rsidR="00D20233" w:rsidRPr="00216184" w:rsidRDefault="00D20233" w:rsidP="00D20233">
      <w:pPr>
        <w:pStyle w:val="Caption"/>
      </w:pPr>
      <w:bookmarkStart w:id="228" w:name="_Toc203028116"/>
      <w:r w:rsidRPr="00216184">
        <w:t xml:space="preserve">Table </w:t>
      </w:r>
      <w:fldSimple w:instr=" SEQ Table \* ARABIC ">
        <w:r w:rsidRPr="00216184">
          <w:rPr>
            <w:noProof/>
          </w:rPr>
          <w:t>10</w:t>
        </w:r>
      </w:fldSimple>
      <w:r w:rsidRPr="00216184">
        <w:t>: Mean Peak Residuals and Peak Moments (mean ± std)</w:t>
      </w:r>
      <w:bookmarkEnd w:id="228"/>
    </w:p>
    <w:tbl>
      <w:tblPr>
        <w:tblW w:w="0" w:type="auto"/>
        <w:tblLook w:val="04A0" w:firstRow="1" w:lastRow="0" w:firstColumn="1" w:lastColumn="0" w:noHBand="0" w:noVBand="1"/>
      </w:tblPr>
      <w:tblGrid>
        <w:gridCol w:w="2160"/>
        <w:gridCol w:w="1253"/>
        <w:gridCol w:w="1267"/>
        <w:gridCol w:w="1440"/>
        <w:gridCol w:w="1710"/>
      </w:tblGrid>
      <w:tr w:rsidR="00D20233" w:rsidRPr="00216184" w14:paraId="19E35069" w14:textId="77777777" w:rsidTr="00A9772D">
        <w:trPr>
          <w:trHeight w:val="20"/>
        </w:trPr>
        <w:tc>
          <w:tcPr>
            <w:tcW w:w="2160" w:type="dxa"/>
            <w:tcBorders>
              <w:top w:val="single" w:sz="4" w:space="0" w:color="auto"/>
              <w:left w:val="nil"/>
              <w:bottom w:val="single" w:sz="4" w:space="0" w:color="auto"/>
              <w:right w:val="nil"/>
            </w:tcBorders>
            <w:shd w:val="clear" w:color="auto" w:fill="auto"/>
            <w:noWrap/>
            <w:vAlign w:val="center"/>
            <w:hideMark/>
          </w:tcPr>
          <w:p w14:paraId="4A252FAC"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Variable</w:t>
            </w:r>
          </w:p>
        </w:tc>
        <w:tc>
          <w:tcPr>
            <w:tcW w:w="1253" w:type="dxa"/>
            <w:tcBorders>
              <w:top w:val="single" w:sz="4" w:space="0" w:color="auto"/>
              <w:left w:val="nil"/>
              <w:bottom w:val="single" w:sz="4" w:space="0" w:color="auto"/>
              <w:right w:val="nil"/>
            </w:tcBorders>
            <w:shd w:val="clear" w:color="auto" w:fill="auto"/>
            <w:noWrap/>
            <w:vAlign w:val="center"/>
            <w:hideMark/>
          </w:tcPr>
          <w:p w14:paraId="0FA2C443"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C1</w:t>
            </w:r>
          </w:p>
          <w:p w14:paraId="724FEB98"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(140/170)</w:t>
            </w:r>
          </w:p>
        </w:tc>
        <w:tc>
          <w:tcPr>
            <w:tcW w:w="1267" w:type="dxa"/>
            <w:tcBorders>
              <w:top w:val="single" w:sz="4" w:space="0" w:color="auto"/>
              <w:left w:val="nil"/>
              <w:bottom w:val="single" w:sz="4" w:space="0" w:color="auto"/>
              <w:right w:val="nil"/>
            </w:tcBorders>
            <w:shd w:val="clear" w:color="auto" w:fill="auto"/>
            <w:noWrap/>
            <w:vAlign w:val="center"/>
            <w:hideMark/>
          </w:tcPr>
          <w:p w14:paraId="7F0E1B54"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C2</w:t>
            </w:r>
          </w:p>
          <w:p w14:paraId="5B3B621F"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(155/170)</w:t>
            </w:r>
          </w:p>
        </w:tc>
        <w:tc>
          <w:tcPr>
            <w:tcW w:w="1440" w:type="dxa"/>
            <w:tcBorders>
              <w:top w:val="single" w:sz="4" w:space="0" w:color="auto"/>
              <w:left w:val="nil"/>
              <w:bottom w:val="single" w:sz="4" w:space="0" w:color="auto"/>
              <w:right w:val="nil"/>
            </w:tcBorders>
            <w:shd w:val="clear" w:color="auto" w:fill="auto"/>
            <w:noWrap/>
            <w:vAlign w:val="center"/>
            <w:hideMark/>
          </w:tcPr>
          <w:p w14:paraId="10301BCD"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C3</w:t>
            </w:r>
          </w:p>
          <w:p w14:paraId="20A74777"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(170/170)</w:t>
            </w:r>
          </w:p>
        </w:tc>
        <w:tc>
          <w:tcPr>
            <w:tcW w:w="1710" w:type="dxa"/>
            <w:tcBorders>
              <w:top w:val="single" w:sz="4" w:space="0" w:color="auto"/>
              <w:left w:val="nil"/>
              <w:bottom w:val="single" w:sz="4" w:space="0" w:color="auto"/>
              <w:right w:val="nil"/>
            </w:tcBorders>
            <w:vAlign w:val="center"/>
          </w:tcPr>
          <w:p w14:paraId="4C6D585A" w14:textId="77777777" w:rsidR="00D20233" w:rsidRPr="00216184" w:rsidRDefault="00D20233" w:rsidP="00A9772D">
            <w:pPr>
              <w:jc w:val="center"/>
              <w:rPr>
                <w:rFonts w:eastAsia="Times New Roman" w:cs="Times New Roman"/>
                <w:b/>
                <w:bCs/>
                <w:sz w:val="20"/>
                <w:szCs w:val="20"/>
                <w14:ligatures w14:val="none"/>
              </w:rPr>
            </w:pPr>
            <w:r w:rsidRPr="00216184">
              <w:rPr>
                <w:rFonts w:eastAsia="Times New Roman" w:cs="Times New Roman"/>
                <w:b/>
                <w:bCs/>
                <w:sz w:val="20"/>
                <w:szCs w:val="20"/>
                <w14:ligatures w14:val="none"/>
              </w:rPr>
              <w:t>p-value (</w:t>
            </w:r>
            <m:oMath>
              <m:sSubSup>
                <m:sSubSupPr>
                  <m:ctrlPr>
                    <w:rPr>
                      <w:rFonts w:ascii="Cambria Math" w:hAnsi="Cambria Math" w:cs="Times New Roman"/>
                      <w:b/>
                      <w:bCs/>
                      <w:sz w:val="20"/>
                      <w:szCs w:val="20"/>
                    </w:rPr>
                  </m:ctrlPr>
                </m:sSubSupPr>
                <m:e>
                  <m:r>
                    <m:rPr>
                      <m:sty m:val="b"/>
                    </m:rPr>
                    <w:rPr>
                      <w:rFonts w:ascii="Cambria Math" w:hAnsi="Cambria Math" w:cs="Times New Roman"/>
                      <w:sz w:val="20"/>
                      <w:szCs w:val="20"/>
                    </w:rPr>
                    <m:t>η</m:t>
                  </m:r>
                </m:e>
                <m:sub>
                  <m:r>
                    <m:rPr>
                      <m:sty m:val="b"/>
                    </m:rPr>
                    <w:rPr>
                      <w:rFonts w:ascii="Cambria Math" w:hAnsi="Cambria Math" w:cs="Times New Roman"/>
                      <w:sz w:val="20"/>
                      <w:szCs w:val="20"/>
                    </w:rPr>
                    <m:t>p</m:t>
                  </m:r>
                </m:sub>
                <m:sup>
                  <m:r>
                    <m:rPr>
                      <m:sty m:val="b"/>
                    </m:rPr>
                    <w:rPr>
                      <w:rFonts w:ascii="Cambria Math" w:hAnsi="Cambria Math" w:cs="Times New Roman"/>
                      <w:sz w:val="20"/>
                      <w:szCs w:val="20"/>
                    </w:rPr>
                    <m:t>2</m:t>
                  </m:r>
                </m:sup>
              </m:sSubSup>
            </m:oMath>
            <w:r w:rsidRPr="00216184">
              <w:rPr>
                <w:rFonts w:eastAsia="Times New Roman" w:cs="Times New Roman"/>
                <w:b/>
                <w:bCs/>
                <w:sz w:val="20"/>
                <w:szCs w:val="20"/>
                <w14:ligatures w14:val="none"/>
              </w:rPr>
              <w:t>)</w:t>
            </w:r>
          </w:p>
        </w:tc>
      </w:tr>
      <w:tr w:rsidR="00D20233" w:rsidRPr="00216184" w14:paraId="6108C77C" w14:textId="77777777" w:rsidTr="00A9772D">
        <w:trPr>
          <w:trHeight w:val="216"/>
        </w:trPr>
        <w:tc>
          <w:tcPr>
            <w:tcW w:w="2160" w:type="dxa"/>
            <w:tcBorders>
              <w:top w:val="single" w:sz="4" w:space="0" w:color="auto"/>
              <w:left w:val="nil"/>
              <w:right w:val="nil"/>
            </w:tcBorders>
            <w:shd w:val="clear" w:color="auto" w:fill="auto"/>
            <w:vAlign w:val="center"/>
          </w:tcPr>
          <w:p w14:paraId="40908C35"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AP Force (N)</w:t>
            </w:r>
          </w:p>
        </w:tc>
        <w:tc>
          <w:tcPr>
            <w:tcW w:w="1253" w:type="dxa"/>
            <w:tcBorders>
              <w:top w:val="single" w:sz="4" w:space="0" w:color="auto"/>
              <w:left w:val="nil"/>
              <w:right w:val="nil"/>
            </w:tcBorders>
            <w:shd w:val="clear" w:color="auto" w:fill="auto"/>
            <w:noWrap/>
            <w:vAlign w:val="center"/>
          </w:tcPr>
          <w:p w14:paraId="045FB2B6"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0.08 ± 0.10</w:t>
            </w:r>
          </w:p>
        </w:tc>
        <w:tc>
          <w:tcPr>
            <w:tcW w:w="1267" w:type="dxa"/>
            <w:tcBorders>
              <w:top w:val="single" w:sz="4" w:space="0" w:color="auto"/>
              <w:left w:val="nil"/>
              <w:right w:val="nil"/>
            </w:tcBorders>
            <w:shd w:val="clear" w:color="auto" w:fill="auto"/>
            <w:noWrap/>
            <w:vAlign w:val="center"/>
          </w:tcPr>
          <w:p w14:paraId="6657A158"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0.07 ± 0.08</w:t>
            </w:r>
          </w:p>
        </w:tc>
        <w:tc>
          <w:tcPr>
            <w:tcW w:w="1440" w:type="dxa"/>
            <w:tcBorders>
              <w:top w:val="single" w:sz="4" w:space="0" w:color="auto"/>
              <w:left w:val="nil"/>
              <w:right w:val="nil"/>
            </w:tcBorders>
            <w:shd w:val="clear" w:color="auto" w:fill="auto"/>
            <w:noWrap/>
            <w:vAlign w:val="center"/>
          </w:tcPr>
          <w:p w14:paraId="4AD593C5"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0.07 ± 0.04</w:t>
            </w:r>
          </w:p>
        </w:tc>
        <w:tc>
          <w:tcPr>
            <w:tcW w:w="1710" w:type="dxa"/>
            <w:tcBorders>
              <w:top w:val="single" w:sz="4" w:space="0" w:color="auto"/>
              <w:left w:val="nil"/>
              <w:right w:val="nil"/>
            </w:tcBorders>
            <w:vAlign w:val="center"/>
          </w:tcPr>
          <w:p w14:paraId="7E92CE7F" w14:textId="77777777" w:rsidR="00D20233" w:rsidRPr="00216184" w:rsidRDefault="00D20233" w:rsidP="00A9772D">
            <w:pPr>
              <w:jc w:val="center"/>
              <w:rPr>
                <w:rFonts w:cs="Times New Roman"/>
                <w:sz w:val="20"/>
                <w:szCs w:val="20"/>
              </w:rPr>
            </w:pPr>
            <w:r w:rsidRPr="00216184">
              <w:rPr>
                <w:rFonts w:cs="Times New Roman"/>
                <w:color w:val="000000"/>
                <w:sz w:val="20"/>
                <w:szCs w:val="20"/>
              </w:rPr>
              <w:t>0.855 (0.026)</w:t>
            </w:r>
          </w:p>
        </w:tc>
      </w:tr>
      <w:tr w:rsidR="00D20233" w:rsidRPr="00216184" w14:paraId="1E9E0573" w14:textId="77777777" w:rsidTr="00A9772D">
        <w:trPr>
          <w:trHeight w:val="216"/>
        </w:trPr>
        <w:tc>
          <w:tcPr>
            <w:tcW w:w="2160" w:type="dxa"/>
            <w:tcBorders>
              <w:top w:val="nil"/>
              <w:left w:val="nil"/>
              <w:right w:val="nil"/>
            </w:tcBorders>
            <w:shd w:val="clear" w:color="auto" w:fill="auto"/>
            <w:vAlign w:val="center"/>
          </w:tcPr>
          <w:p w14:paraId="28D9C8E0"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SI Force (N)</w:t>
            </w:r>
          </w:p>
        </w:tc>
        <w:tc>
          <w:tcPr>
            <w:tcW w:w="1253" w:type="dxa"/>
            <w:tcBorders>
              <w:left w:val="nil"/>
              <w:right w:val="nil"/>
            </w:tcBorders>
            <w:shd w:val="clear" w:color="auto" w:fill="auto"/>
            <w:noWrap/>
            <w:vAlign w:val="center"/>
          </w:tcPr>
          <w:p w14:paraId="45FBF145"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0.12 ± 0.10</w:t>
            </w:r>
          </w:p>
        </w:tc>
        <w:tc>
          <w:tcPr>
            <w:tcW w:w="1267" w:type="dxa"/>
            <w:tcBorders>
              <w:left w:val="nil"/>
              <w:right w:val="nil"/>
            </w:tcBorders>
            <w:shd w:val="clear" w:color="auto" w:fill="auto"/>
            <w:noWrap/>
            <w:vAlign w:val="center"/>
          </w:tcPr>
          <w:p w14:paraId="6D63D13C"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0.12 ± 0.11</w:t>
            </w:r>
          </w:p>
        </w:tc>
        <w:tc>
          <w:tcPr>
            <w:tcW w:w="1440" w:type="dxa"/>
            <w:tcBorders>
              <w:left w:val="nil"/>
              <w:right w:val="nil"/>
            </w:tcBorders>
            <w:shd w:val="clear" w:color="auto" w:fill="auto"/>
            <w:noWrap/>
            <w:vAlign w:val="center"/>
          </w:tcPr>
          <w:p w14:paraId="295EDD97"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0.12 ± 0.13</w:t>
            </w:r>
          </w:p>
        </w:tc>
        <w:tc>
          <w:tcPr>
            <w:tcW w:w="1710" w:type="dxa"/>
            <w:tcBorders>
              <w:left w:val="nil"/>
              <w:right w:val="nil"/>
            </w:tcBorders>
            <w:vAlign w:val="center"/>
          </w:tcPr>
          <w:p w14:paraId="3767A7D2"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0.971 (0.000)</w:t>
            </w:r>
          </w:p>
        </w:tc>
      </w:tr>
      <w:tr w:rsidR="00D20233" w:rsidRPr="00216184" w14:paraId="3315A15B" w14:textId="77777777" w:rsidTr="00A9772D">
        <w:trPr>
          <w:trHeight w:val="216"/>
        </w:trPr>
        <w:tc>
          <w:tcPr>
            <w:tcW w:w="2160" w:type="dxa"/>
            <w:tcBorders>
              <w:left w:val="nil"/>
              <w:bottom w:val="single" w:sz="4" w:space="0" w:color="auto"/>
              <w:right w:val="nil"/>
            </w:tcBorders>
            <w:shd w:val="clear" w:color="auto" w:fill="auto"/>
            <w:vAlign w:val="center"/>
          </w:tcPr>
          <w:p w14:paraId="2F43BE4E" w14:textId="77777777" w:rsidR="00D20233" w:rsidRPr="00216184" w:rsidRDefault="00D20233" w:rsidP="00A9772D">
            <w:pPr>
              <w:jc w:val="center"/>
              <w:rPr>
                <w:rFonts w:eastAsia="Times New Roman" w:cs="Times New Roman"/>
                <w:sz w:val="20"/>
                <w:szCs w:val="20"/>
                <w14:ligatures w14:val="none"/>
              </w:rPr>
            </w:pPr>
            <w:r w:rsidRPr="00216184">
              <w:rPr>
                <w:rFonts w:eastAsia="Times New Roman" w:cs="Times New Roman"/>
                <w:sz w:val="20"/>
                <w:szCs w:val="20"/>
                <w14:ligatures w14:val="none"/>
              </w:rPr>
              <w:t>Sagittal Moment (Nm)</w:t>
            </w:r>
          </w:p>
        </w:tc>
        <w:tc>
          <w:tcPr>
            <w:tcW w:w="1253" w:type="dxa"/>
            <w:tcBorders>
              <w:left w:val="nil"/>
              <w:bottom w:val="single" w:sz="4" w:space="0" w:color="auto"/>
              <w:right w:val="nil"/>
            </w:tcBorders>
            <w:shd w:val="clear" w:color="auto" w:fill="auto"/>
            <w:noWrap/>
            <w:vAlign w:val="center"/>
          </w:tcPr>
          <w:p w14:paraId="54E892A6"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4.97 ± 1.97</w:t>
            </w:r>
          </w:p>
        </w:tc>
        <w:tc>
          <w:tcPr>
            <w:tcW w:w="1267" w:type="dxa"/>
            <w:tcBorders>
              <w:left w:val="nil"/>
              <w:bottom w:val="single" w:sz="4" w:space="0" w:color="auto"/>
              <w:right w:val="nil"/>
            </w:tcBorders>
            <w:shd w:val="clear" w:color="auto" w:fill="auto"/>
            <w:noWrap/>
            <w:vAlign w:val="center"/>
          </w:tcPr>
          <w:p w14:paraId="794EBBC0"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5.29 ± 2.63</w:t>
            </w:r>
          </w:p>
        </w:tc>
        <w:tc>
          <w:tcPr>
            <w:tcW w:w="1440" w:type="dxa"/>
            <w:tcBorders>
              <w:left w:val="nil"/>
              <w:bottom w:val="single" w:sz="4" w:space="0" w:color="auto"/>
              <w:right w:val="nil"/>
            </w:tcBorders>
            <w:shd w:val="clear" w:color="auto" w:fill="auto"/>
            <w:noWrap/>
            <w:vAlign w:val="center"/>
          </w:tcPr>
          <w:p w14:paraId="5C859F99"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5.97 ± 2.42</w:t>
            </w:r>
          </w:p>
        </w:tc>
        <w:tc>
          <w:tcPr>
            <w:tcW w:w="1710" w:type="dxa"/>
            <w:tcBorders>
              <w:left w:val="nil"/>
              <w:bottom w:val="single" w:sz="4" w:space="0" w:color="auto"/>
              <w:right w:val="nil"/>
            </w:tcBorders>
            <w:vAlign w:val="center"/>
          </w:tcPr>
          <w:p w14:paraId="0D488B53" w14:textId="77777777" w:rsidR="00D20233" w:rsidRPr="00216184" w:rsidRDefault="00D20233" w:rsidP="00A9772D">
            <w:pPr>
              <w:jc w:val="center"/>
              <w:rPr>
                <w:rFonts w:cs="Times New Roman"/>
                <w:color w:val="000000"/>
                <w:sz w:val="20"/>
                <w:szCs w:val="20"/>
              </w:rPr>
            </w:pPr>
            <w:r w:rsidRPr="00216184">
              <w:rPr>
                <w:rFonts w:cs="Times New Roman"/>
                <w:color w:val="000000"/>
                <w:sz w:val="20"/>
                <w:szCs w:val="20"/>
              </w:rPr>
              <w:t>0.345 (0.163)</w:t>
            </w:r>
          </w:p>
        </w:tc>
      </w:tr>
    </w:tbl>
    <w:p w14:paraId="5FDBEE5B" w14:textId="77777777" w:rsidR="00D20233" w:rsidRPr="00216184" w:rsidRDefault="00D20233" w:rsidP="00D20233">
      <w:pPr>
        <w:rPr>
          <w:rFonts w:cs="Times New Roman"/>
          <w:sz w:val="18"/>
          <w:szCs w:val="18"/>
        </w:rPr>
      </w:pPr>
      <w:r w:rsidRPr="00216184">
        <w:rPr>
          <w:rFonts w:cs="Times New Roman"/>
          <w:sz w:val="18"/>
          <w:szCs w:val="18"/>
        </w:rPr>
        <w:t xml:space="preserve">AP: anteroposterior, SI: </w:t>
      </w:r>
      <w:proofErr w:type="spellStart"/>
      <w:r w:rsidRPr="00216184">
        <w:rPr>
          <w:rFonts w:cs="Times New Roman"/>
          <w:sz w:val="18"/>
          <w:szCs w:val="18"/>
        </w:rPr>
        <w:t>superoinferior</w:t>
      </w:r>
      <w:proofErr w:type="spellEnd"/>
      <w:r w:rsidRPr="00216184">
        <w:rPr>
          <w:rFonts w:cs="Times New Roman"/>
          <w:sz w:val="18"/>
          <w:szCs w:val="18"/>
        </w:rPr>
        <w:t xml:space="preserve">, ML: mediolateral, </w:t>
      </w:r>
      <m:oMath>
        <m:sSubSup>
          <m:sSubSupPr>
            <m:ctrlPr>
              <w:rPr>
                <w:rFonts w:ascii="Cambria Math" w:hAnsi="Cambria Math" w:cs="Times New Roman"/>
                <w:sz w:val="18"/>
                <w:szCs w:val="18"/>
              </w:rPr>
            </m:ctrlPr>
          </m:sSubSupPr>
          <m:e>
            <m:r>
              <m:rPr>
                <m:sty m:val="p"/>
              </m:rPr>
              <w:rPr>
                <w:rFonts w:ascii="Cambria Math" w:hAnsi="Cambria Math" w:cs="Times New Roman"/>
                <w:sz w:val="18"/>
                <w:szCs w:val="18"/>
              </w:rPr>
              <m:t>η</m:t>
            </m:r>
          </m:e>
          <m:sub>
            <m:r>
              <m:rPr>
                <m:sty m:val="p"/>
              </m:rPr>
              <w:rPr>
                <w:rFonts w:ascii="Cambria Math" w:hAnsi="Cambria Math" w:cs="Times New Roman"/>
                <w:sz w:val="18"/>
                <w:szCs w:val="18"/>
              </w:rPr>
              <m:t>p</m:t>
            </m:r>
          </m:sub>
          <m:sup>
            <m:r>
              <m:rPr>
                <m:sty m:val="p"/>
              </m:rPr>
              <w:rPr>
                <w:rFonts w:ascii="Cambria Math" w:hAnsi="Cambria Math" w:cs="Times New Roman"/>
                <w:sz w:val="18"/>
                <w:szCs w:val="18"/>
              </w:rPr>
              <m:t>2</m:t>
            </m:r>
          </m:sup>
        </m:sSubSup>
      </m:oMath>
      <w:r w:rsidRPr="00216184">
        <w:rPr>
          <w:rFonts w:eastAsia="Times New Roman" w:cs="Times New Roman"/>
          <w:sz w:val="18"/>
          <w:szCs w:val="18"/>
          <w14:ligatures w14:val="none"/>
        </w:rPr>
        <w:t>: partial eta squared</w:t>
      </w:r>
    </w:p>
    <w:p w14:paraId="13541225" w14:textId="77777777" w:rsidR="00D20233" w:rsidRPr="00216184" w:rsidRDefault="00D20233" w:rsidP="00D20233">
      <w:pPr>
        <w:rPr>
          <w:rFonts w:cs="Times New Roman"/>
          <w:sz w:val="20"/>
          <w:szCs w:val="20"/>
        </w:rPr>
      </w:pPr>
    </w:p>
    <w:p w14:paraId="1B48DD4D" w14:textId="77777777" w:rsidR="00D20233" w:rsidRPr="00216184" w:rsidRDefault="00D20233" w:rsidP="00D20233">
      <w:pPr>
        <w:pStyle w:val="Caption"/>
        <w:rPr>
          <w:iCs w:val="0"/>
        </w:rPr>
      </w:pPr>
      <w:bookmarkStart w:id="229" w:name="_Toc203028117"/>
      <w:r w:rsidRPr="00216184">
        <w:rPr>
          <w:iCs w:val="0"/>
        </w:rPr>
        <w:t xml:space="preserve">Table </w:t>
      </w:r>
      <w:r w:rsidRPr="00216184">
        <w:rPr>
          <w:iCs w:val="0"/>
        </w:rPr>
        <w:fldChar w:fldCharType="begin"/>
      </w:r>
      <w:r w:rsidRPr="00216184">
        <w:rPr>
          <w:iCs w:val="0"/>
        </w:rPr>
        <w:instrText xml:space="preserve"> SEQ Table \* ARABIC </w:instrText>
      </w:r>
      <w:r w:rsidRPr="00216184">
        <w:rPr>
          <w:iCs w:val="0"/>
        </w:rPr>
        <w:fldChar w:fldCharType="separate"/>
      </w:r>
      <w:r w:rsidRPr="00216184">
        <w:rPr>
          <w:iCs w:val="0"/>
          <w:noProof/>
        </w:rPr>
        <w:t>11</w:t>
      </w:r>
      <w:r w:rsidRPr="00216184">
        <w:rPr>
          <w:iCs w:val="0"/>
          <w:noProof/>
        </w:rPr>
        <w:fldChar w:fldCharType="end"/>
      </w:r>
      <w:r w:rsidRPr="00216184">
        <w:rPr>
          <w:iCs w:val="0"/>
        </w:rPr>
        <w:t>: Participant Qualitative Demographics (</w:t>
      </w:r>
      <w:r w:rsidRPr="00216184">
        <w:t>mean ± std)</w:t>
      </w:r>
      <w:bookmarkEnd w:id="229"/>
    </w:p>
    <w:tbl>
      <w:tblPr>
        <w:tblStyle w:val="TableGrid"/>
        <w:tblW w:w="6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4"/>
        <w:gridCol w:w="1598"/>
        <w:gridCol w:w="1767"/>
        <w:gridCol w:w="2116"/>
      </w:tblGrid>
      <w:tr w:rsidR="00D20233" w:rsidRPr="00216184" w14:paraId="3AABA11E" w14:textId="77777777" w:rsidTr="00A9772D">
        <w:trPr>
          <w:trHeight w:val="20"/>
        </w:trPr>
        <w:tc>
          <w:tcPr>
            <w:tcW w:w="1184" w:type="dxa"/>
            <w:tcBorders>
              <w:top w:val="single" w:sz="4" w:space="0" w:color="auto"/>
              <w:bottom w:val="single" w:sz="4" w:space="0" w:color="auto"/>
            </w:tcBorders>
            <w:vAlign w:val="center"/>
          </w:tcPr>
          <w:p w14:paraId="555E8DDE" w14:textId="77777777" w:rsidR="00D20233" w:rsidRPr="00216184" w:rsidRDefault="00D20233" w:rsidP="00A9772D">
            <w:pPr>
              <w:jc w:val="center"/>
              <w:rPr>
                <w:rFonts w:cs="Times New Roman"/>
                <w:b/>
                <w:bCs/>
                <w:sz w:val="20"/>
                <w:szCs w:val="20"/>
              </w:rPr>
            </w:pPr>
            <w:r w:rsidRPr="00216184">
              <w:rPr>
                <w:rFonts w:cs="Times New Roman"/>
                <w:b/>
                <w:bCs/>
                <w:sz w:val="20"/>
                <w:szCs w:val="20"/>
              </w:rPr>
              <w:t>Participant</w:t>
            </w:r>
          </w:p>
        </w:tc>
        <w:tc>
          <w:tcPr>
            <w:tcW w:w="1598" w:type="dxa"/>
            <w:tcBorders>
              <w:top w:val="single" w:sz="4" w:space="0" w:color="auto"/>
              <w:bottom w:val="single" w:sz="4" w:space="0" w:color="auto"/>
            </w:tcBorders>
            <w:vAlign w:val="center"/>
          </w:tcPr>
          <w:p w14:paraId="27754EA6" w14:textId="77777777" w:rsidR="00D20233" w:rsidRPr="00216184" w:rsidRDefault="00D20233" w:rsidP="00A9772D">
            <w:pPr>
              <w:jc w:val="center"/>
              <w:rPr>
                <w:rFonts w:cs="Times New Roman"/>
                <w:b/>
                <w:bCs/>
                <w:sz w:val="20"/>
                <w:szCs w:val="20"/>
              </w:rPr>
            </w:pPr>
            <w:r w:rsidRPr="00216184">
              <w:rPr>
                <w:rFonts w:cs="Times New Roman"/>
                <w:b/>
                <w:bCs/>
                <w:sz w:val="20"/>
                <w:szCs w:val="20"/>
              </w:rPr>
              <w:t>Recently Replaced Limb</w:t>
            </w:r>
          </w:p>
        </w:tc>
        <w:tc>
          <w:tcPr>
            <w:tcW w:w="1767" w:type="dxa"/>
            <w:tcBorders>
              <w:top w:val="single" w:sz="4" w:space="0" w:color="auto"/>
              <w:bottom w:val="single" w:sz="4" w:space="0" w:color="auto"/>
            </w:tcBorders>
            <w:vAlign w:val="center"/>
          </w:tcPr>
          <w:p w14:paraId="5A56F757" w14:textId="77777777" w:rsidR="00D20233" w:rsidRPr="00216184" w:rsidRDefault="00D20233" w:rsidP="00A9772D">
            <w:pPr>
              <w:jc w:val="center"/>
              <w:rPr>
                <w:rFonts w:cs="Times New Roman"/>
                <w:b/>
                <w:bCs/>
                <w:sz w:val="20"/>
                <w:szCs w:val="20"/>
              </w:rPr>
            </w:pPr>
            <w:r w:rsidRPr="00216184">
              <w:rPr>
                <w:rFonts w:cs="Times New Roman"/>
                <w:b/>
                <w:bCs/>
                <w:sz w:val="20"/>
                <w:szCs w:val="20"/>
              </w:rPr>
              <w:t>Implant Brand</w:t>
            </w:r>
          </w:p>
        </w:tc>
        <w:tc>
          <w:tcPr>
            <w:tcW w:w="2116" w:type="dxa"/>
            <w:tcBorders>
              <w:top w:val="single" w:sz="4" w:space="0" w:color="auto"/>
              <w:bottom w:val="single" w:sz="4" w:space="0" w:color="auto"/>
            </w:tcBorders>
            <w:vAlign w:val="center"/>
          </w:tcPr>
          <w:p w14:paraId="555BB7EB" w14:textId="77777777" w:rsidR="00D20233" w:rsidRPr="00216184" w:rsidRDefault="00D20233" w:rsidP="00A9772D">
            <w:pPr>
              <w:jc w:val="center"/>
              <w:rPr>
                <w:rFonts w:cs="Times New Roman"/>
                <w:b/>
                <w:bCs/>
                <w:sz w:val="20"/>
                <w:szCs w:val="20"/>
              </w:rPr>
            </w:pPr>
            <w:r w:rsidRPr="00216184">
              <w:rPr>
                <w:rFonts w:cs="Times New Roman"/>
                <w:b/>
                <w:bCs/>
                <w:sz w:val="20"/>
                <w:szCs w:val="20"/>
              </w:rPr>
              <w:t>Implant Style</w:t>
            </w:r>
          </w:p>
        </w:tc>
      </w:tr>
      <w:tr w:rsidR="00D20233" w:rsidRPr="00216184" w14:paraId="134B55E6" w14:textId="77777777" w:rsidTr="00A9772D">
        <w:trPr>
          <w:trHeight w:val="20"/>
        </w:trPr>
        <w:tc>
          <w:tcPr>
            <w:tcW w:w="1184" w:type="dxa"/>
            <w:tcBorders>
              <w:top w:val="single" w:sz="4" w:space="0" w:color="auto"/>
            </w:tcBorders>
            <w:vAlign w:val="center"/>
          </w:tcPr>
          <w:p w14:paraId="6550C135" w14:textId="77777777" w:rsidR="00D20233" w:rsidRPr="00216184" w:rsidRDefault="00D20233" w:rsidP="00A9772D">
            <w:pPr>
              <w:rPr>
                <w:rFonts w:cs="Times New Roman"/>
                <w:sz w:val="20"/>
                <w:szCs w:val="20"/>
              </w:rPr>
            </w:pPr>
            <w:r w:rsidRPr="00216184">
              <w:rPr>
                <w:rFonts w:cs="Times New Roman"/>
                <w:sz w:val="20"/>
                <w:szCs w:val="20"/>
              </w:rPr>
              <w:t>1*</w:t>
            </w:r>
          </w:p>
        </w:tc>
        <w:tc>
          <w:tcPr>
            <w:tcW w:w="1598" w:type="dxa"/>
            <w:tcBorders>
              <w:top w:val="single" w:sz="4" w:space="0" w:color="auto"/>
            </w:tcBorders>
            <w:vAlign w:val="center"/>
          </w:tcPr>
          <w:p w14:paraId="6610E8C4" w14:textId="77777777" w:rsidR="00D20233" w:rsidRPr="00216184" w:rsidRDefault="00D20233" w:rsidP="00A9772D">
            <w:pPr>
              <w:rPr>
                <w:rFonts w:cs="Times New Roman"/>
                <w:sz w:val="20"/>
                <w:szCs w:val="20"/>
              </w:rPr>
            </w:pPr>
            <w:r w:rsidRPr="00216184">
              <w:rPr>
                <w:rFonts w:cs="Times New Roman"/>
                <w:sz w:val="20"/>
                <w:szCs w:val="20"/>
              </w:rPr>
              <w:t>Right</w:t>
            </w:r>
          </w:p>
        </w:tc>
        <w:tc>
          <w:tcPr>
            <w:tcW w:w="1767" w:type="dxa"/>
            <w:tcBorders>
              <w:top w:val="single" w:sz="4" w:space="0" w:color="auto"/>
            </w:tcBorders>
          </w:tcPr>
          <w:p w14:paraId="31BE913A" w14:textId="77777777" w:rsidR="00D20233" w:rsidRPr="00216184" w:rsidRDefault="00D20233" w:rsidP="00A9772D">
            <w:pPr>
              <w:rPr>
                <w:rFonts w:cs="Times New Roman"/>
                <w:sz w:val="20"/>
                <w:szCs w:val="20"/>
              </w:rPr>
            </w:pPr>
            <w:r w:rsidRPr="00216184">
              <w:rPr>
                <w:rFonts w:cs="Times New Roman"/>
                <w:sz w:val="20"/>
                <w:szCs w:val="20"/>
              </w:rPr>
              <w:t>Stryker</w:t>
            </w:r>
          </w:p>
        </w:tc>
        <w:tc>
          <w:tcPr>
            <w:tcW w:w="2116" w:type="dxa"/>
            <w:tcBorders>
              <w:top w:val="single" w:sz="4" w:space="0" w:color="auto"/>
            </w:tcBorders>
          </w:tcPr>
          <w:p w14:paraId="76D638BB" w14:textId="77777777" w:rsidR="00D20233" w:rsidRPr="00216184" w:rsidRDefault="00D20233" w:rsidP="00A9772D">
            <w:pPr>
              <w:rPr>
                <w:rFonts w:cs="Times New Roman"/>
                <w:sz w:val="20"/>
                <w:szCs w:val="20"/>
              </w:rPr>
            </w:pPr>
            <w:r w:rsidRPr="00216184">
              <w:rPr>
                <w:rFonts w:cs="Times New Roman"/>
                <w:sz w:val="20"/>
                <w:szCs w:val="20"/>
              </w:rPr>
              <w:t>Triathlon CR</w:t>
            </w:r>
          </w:p>
        </w:tc>
      </w:tr>
      <w:tr w:rsidR="00D20233" w:rsidRPr="00216184" w14:paraId="5CBDE711" w14:textId="77777777" w:rsidTr="00A9772D">
        <w:trPr>
          <w:trHeight w:val="20"/>
        </w:trPr>
        <w:tc>
          <w:tcPr>
            <w:tcW w:w="1184" w:type="dxa"/>
            <w:vAlign w:val="center"/>
          </w:tcPr>
          <w:p w14:paraId="4C2B04B0" w14:textId="77777777" w:rsidR="00D20233" w:rsidRPr="00216184" w:rsidRDefault="00D20233" w:rsidP="00A9772D">
            <w:pPr>
              <w:rPr>
                <w:rFonts w:cs="Times New Roman"/>
                <w:sz w:val="20"/>
                <w:szCs w:val="20"/>
              </w:rPr>
            </w:pPr>
            <w:r w:rsidRPr="00216184">
              <w:rPr>
                <w:rFonts w:cs="Times New Roman"/>
                <w:sz w:val="20"/>
                <w:szCs w:val="20"/>
              </w:rPr>
              <w:t>2*</w:t>
            </w:r>
          </w:p>
        </w:tc>
        <w:tc>
          <w:tcPr>
            <w:tcW w:w="1598" w:type="dxa"/>
            <w:vAlign w:val="center"/>
          </w:tcPr>
          <w:p w14:paraId="295FAD41" w14:textId="77777777" w:rsidR="00D20233" w:rsidRPr="00216184" w:rsidRDefault="00D20233" w:rsidP="00A9772D">
            <w:pPr>
              <w:rPr>
                <w:rFonts w:cs="Times New Roman"/>
                <w:sz w:val="20"/>
                <w:szCs w:val="20"/>
              </w:rPr>
            </w:pPr>
            <w:r w:rsidRPr="00216184">
              <w:rPr>
                <w:rFonts w:cs="Times New Roman"/>
                <w:sz w:val="20"/>
                <w:szCs w:val="20"/>
              </w:rPr>
              <w:t>Left</w:t>
            </w:r>
          </w:p>
        </w:tc>
        <w:tc>
          <w:tcPr>
            <w:tcW w:w="1767" w:type="dxa"/>
          </w:tcPr>
          <w:p w14:paraId="56865DDE" w14:textId="77777777" w:rsidR="00D20233" w:rsidRPr="00216184" w:rsidRDefault="00D20233" w:rsidP="00A9772D">
            <w:pPr>
              <w:rPr>
                <w:rFonts w:cs="Times New Roman"/>
                <w:sz w:val="20"/>
                <w:szCs w:val="20"/>
              </w:rPr>
            </w:pPr>
            <w:r w:rsidRPr="00216184">
              <w:rPr>
                <w:rFonts w:cs="Times New Roman"/>
                <w:sz w:val="20"/>
                <w:szCs w:val="20"/>
              </w:rPr>
              <w:t>Stryker</w:t>
            </w:r>
          </w:p>
        </w:tc>
        <w:tc>
          <w:tcPr>
            <w:tcW w:w="2116" w:type="dxa"/>
          </w:tcPr>
          <w:p w14:paraId="7BCC03E2" w14:textId="77777777" w:rsidR="00D20233" w:rsidRPr="00216184" w:rsidRDefault="00D20233" w:rsidP="00A9772D">
            <w:pPr>
              <w:rPr>
                <w:rFonts w:cs="Times New Roman"/>
                <w:sz w:val="20"/>
                <w:szCs w:val="20"/>
              </w:rPr>
            </w:pPr>
            <w:r w:rsidRPr="00216184">
              <w:rPr>
                <w:rFonts w:cs="Times New Roman"/>
                <w:sz w:val="20"/>
                <w:szCs w:val="20"/>
              </w:rPr>
              <w:t>Triathlon CR</w:t>
            </w:r>
          </w:p>
        </w:tc>
      </w:tr>
      <w:tr w:rsidR="00D20233" w:rsidRPr="00216184" w14:paraId="0D1C855D" w14:textId="77777777" w:rsidTr="00A9772D">
        <w:trPr>
          <w:trHeight w:val="20"/>
        </w:trPr>
        <w:tc>
          <w:tcPr>
            <w:tcW w:w="1184" w:type="dxa"/>
            <w:vAlign w:val="center"/>
          </w:tcPr>
          <w:p w14:paraId="7C565BA7" w14:textId="77777777" w:rsidR="00D20233" w:rsidRPr="00216184" w:rsidRDefault="00D20233" w:rsidP="00A9772D">
            <w:pPr>
              <w:rPr>
                <w:rFonts w:cs="Times New Roman"/>
                <w:sz w:val="20"/>
                <w:szCs w:val="20"/>
              </w:rPr>
            </w:pPr>
            <w:r w:rsidRPr="00216184">
              <w:rPr>
                <w:rFonts w:cs="Times New Roman"/>
                <w:sz w:val="20"/>
                <w:szCs w:val="20"/>
              </w:rPr>
              <w:t>3</w:t>
            </w:r>
          </w:p>
        </w:tc>
        <w:tc>
          <w:tcPr>
            <w:tcW w:w="1598" w:type="dxa"/>
            <w:vAlign w:val="center"/>
          </w:tcPr>
          <w:p w14:paraId="180705C3" w14:textId="77777777" w:rsidR="00D20233" w:rsidRPr="00216184" w:rsidRDefault="00D20233" w:rsidP="00A9772D">
            <w:pPr>
              <w:rPr>
                <w:rFonts w:cs="Times New Roman"/>
                <w:sz w:val="20"/>
                <w:szCs w:val="20"/>
              </w:rPr>
            </w:pPr>
            <w:r w:rsidRPr="00216184">
              <w:rPr>
                <w:rFonts w:cs="Times New Roman"/>
                <w:sz w:val="20"/>
                <w:szCs w:val="20"/>
              </w:rPr>
              <w:t>Left</w:t>
            </w:r>
          </w:p>
        </w:tc>
        <w:tc>
          <w:tcPr>
            <w:tcW w:w="1767" w:type="dxa"/>
          </w:tcPr>
          <w:p w14:paraId="6074D97D" w14:textId="77777777" w:rsidR="00D20233" w:rsidRPr="00216184" w:rsidRDefault="00D20233" w:rsidP="00A9772D">
            <w:pPr>
              <w:rPr>
                <w:rFonts w:cs="Times New Roman"/>
                <w:sz w:val="20"/>
                <w:szCs w:val="20"/>
              </w:rPr>
            </w:pPr>
            <w:r w:rsidRPr="00216184">
              <w:rPr>
                <w:rFonts w:cs="Times New Roman"/>
                <w:sz w:val="20"/>
                <w:szCs w:val="20"/>
              </w:rPr>
              <w:t>Stryker</w:t>
            </w:r>
          </w:p>
        </w:tc>
        <w:tc>
          <w:tcPr>
            <w:tcW w:w="2116" w:type="dxa"/>
          </w:tcPr>
          <w:p w14:paraId="7DC86D78" w14:textId="77777777" w:rsidR="00D20233" w:rsidRPr="00216184" w:rsidRDefault="00D20233" w:rsidP="00A9772D">
            <w:pPr>
              <w:rPr>
                <w:rFonts w:cs="Times New Roman"/>
                <w:sz w:val="20"/>
                <w:szCs w:val="20"/>
              </w:rPr>
            </w:pPr>
            <w:r w:rsidRPr="00216184">
              <w:rPr>
                <w:rFonts w:cs="Times New Roman"/>
                <w:sz w:val="20"/>
                <w:szCs w:val="20"/>
              </w:rPr>
              <w:t>Triathlon CR</w:t>
            </w:r>
          </w:p>
        </w:tc>
      </w:tr>
      <w:tr w:rsidR="00D20233" w:rsidRPr="00216184" w14:paraId="31196661" w14:textId="77777777" w:rsidTr="00A9772D">
        <w:trPr>
          <w:trHeight w:val="20"/>
        </w:trPr>
        <w:tc>
          <w:tcPr>
            <w:tcW w:w="1184" w:type="dxa"/>
            <w:vAlign w:val="center"/>
          </w:tcPr>
          <w:p w14:paraId="1A350280" w14:textId="77777777" w:rsidR="00D20233" w:rsidRPr="00216184" w:rsidRDefault="00D20233" w:rsidP="00A9772D">
            <w:pPr>
              <w:rPr>
                <w:rFonts w:cs="Times New Roman"/>
                <w:sz w:val="20"/>
                <w:szCs w:val="20"/>
              </w:rPr>
            </w:pPr>
            <w:r w:rsidRPr="00216184">
              <w:rPr>
                <w:rFonts w:cs="Times New Roman"/>
                <w:sz w:val="20"/>
                <w:szCs w:val="20"/>
              </w:rPr>
              <w:t>4</w:t>
            </w:r>
          </w:p>
        </w:tc>
        <w:tc>
          <w:tcPr>
            <w:tcW w:w="1598" w:type="dxa"/>
            <w:vAlign w:val="center"/>
          </w:tcPr>
          <w:p w14:paraId="7EADA770" w14:textId="77777777" w:rsidR="00D20233" w:rsidRPr="00216184" w:rsidRDefault="00D20233" w:rsidP="00A9772D">
            <w:pPr>
              <w:rPr>
                <w:rFonts w:cs="Times New Roman"/>
                <w:sz w:val="20"/>
                <w:szCs w:val="20"/>
              </w:rPr>
            </w:pPr>
            <w:r w:rsidRPr="00216184">
              <w:rPr>
                <w:rFonts w:cs="Times New Roman"/>
                <w:sz w:val="20"/>
                <w:szCs w:val="20"/>
              </w:rPr>
              <w:t>Left</w:t>
            </w:r>
          </w:p>
        </w:tc>
        <w:tc>
          <w:tcPr>
            <w:tcW w:w="1767" w:type="dxa"/>
          </w:tcPr>
          <w:p w14:paraId="66FD63B4" w14:textId="77777777" w:rsidR="00D20233" w:rsidRPr="00216184" w:rsidRDefault="00D20233" w:rsidP="00A9772D">
            <w:pPr>
              <w:rPr>
                <w:rFonts w:cs="Times New Roman"/>
                <w:sz w:val="20"/>
                <w:szCs w:val="20"/>
              </w:rPr>
            </w:pPr>
            <w:r w:rsidRPr="00216184">
              <w:rPr>
                <w:rFonts w:cs="Times New Roman"/>
                <w:sz w:val="20"/>
                <w:szCs w:val="20"/>
              </w:rPr>
              <w:t>Stryker</w:t>
            </w:r>
          </w:p>
        </w:tc>
        <w:tc>
          <w:tcPr>
            <w:tcW w:w="2116" w:type="dxa"/>
          </w:tcPr>
          <w:p w14:paraId="21E6DF83" w14:textId="77777777" w:rsidR="00D20233" w:rsidRPr="00216184" w:rsidRDefault="00D20233" w:rsidP="00A9772D">
            <w:pPr>
              <w:rPr>
                <w:rFonts w:cs="Times New Roman"/>
                <w:sz w:val="20"/>
                <w:szCs w:val="20"/>
              </w:rPr>
            </w:pPr>
            <w:r w:rsidRPr="00216184">
              <w:rPr>
                <w:rFonts w:cs="Times New Roman"/>
                <w:sz w:val="20"/>
                <w:szCs w:val="20"/>
              </w:rPr>
              <w:t>Triathlon CR</w:t>
            </w:r>
          </w:p>
        </w:tc>
      </w:tr>
      <w:tr w:rsidR="00D20233" w:rsidRPr="00216184" w14:paraId="1F58E406" w14:textId="77777777" w:rsidTr="00A9772D">
        <w:trPr>
          <w:trHeight w:val="20"/>
        </w:trPr>
        <w:tc>
          <w:tcPr>
            <w:tcW w:w="1184" w:type="dxa"/>
            <w:vAlign w:val="center"/>
          </w:tcPr>
          <w:p w14:paraId="36795D26" w14:textId="77777777" w:rsidR="00D20233" w:rsidRPr="00216184" w:rsidRDefault="00D20233" w:rsidP="00A9772D">
            <w:pPr>
              <w:rPr>
                <w:rFonts w:cs="Times New Roman"/>
                <w:sz w:val="20"/>
                <w:szCs w:val="20"/>
              </w:rPr>
            </w:pPr>
            <w:r w:rsidRPr="00216184">
              <w:rPr>
                <w:rFonts w:cs="Times New Roman"/>
                <w:sz w:val="20"/>
                <w:szCs w:val="20"/>
              </w:rPr>
              <w:t>5</w:t>
            </w:r>
          </w:p>
        </w:tc>
        <w:tc>
          <w:tcPr>
            <w:tcW w:w="1598" w:type="dxa"/>
            <w:vAlign w:val="center"/>
          </w:tcPr>
          <w:p w14:paraId="68F74056" w14:textId="77777777" w:rsidR="00D20233" w:rsidRPr="00216184" w:rsidRDefault="00D20233" w:rsidP="00A9772D">
            <w:pPr>
              <w:rPr>
                <w:rFonts w:cs="Times New Roman"/>
                <w:sz w:val="20"/>
                <w:szCs w:val="20"/>
              </w:rPr>
            </w:pPr>
            <w:r w:rsidRPr="00216184">
              <w:rPr>
                <w:rFonts w:cs="Times New Roman"/>
                <w:sz w:val="20"/>
                <w:szCs w:val="20"/>
              </w:rPr>
              <w:t>Left</w:t>
            </w:r>
          </w:p>
        </w:tc>
        <w:tc>
          <w:tcPr>
            <w:tcW w:w="1767" w:type="dxa"/>
          </w:tcPr>
          <w:p w14:paraId="706C12A8" w14:textId="77777777" w:rsidR="00D20233" w:rsidRPr="00216184" w:rsidRDefault="00D20233" w:rsidP="00A9772D">
            <w:pPr>
              <w:rPr>
                <w:rFonts w:cs="Times New Roman"/>
                <w:sz w:val="20"/>
                <w:szCs w:val="20"/>
              </w:rPr>
            </w:pPr>
            <w:r w:rsidRPr="00216184">
              <w:rPr>
                <w:rFonts w:cs="Times New Roman"/>
                <w:sz w:val="20"/>
                <w:szCs w:val="20"/>
              </w:rPr>
              <w:t>Smith &amp; Nephew</w:t>
            </w:r>
          </w:p>
        </w:tc>
        <w:tc>
          <w:tcPr>
            <w:tcW w:w="2116" w:type="dxa"/>
          </w:tcPr>
          <w:p w14:paraId="7D14BB0D" w14:textId="77777777" w:rsidR="00D20233" w:rsidRPr="00216184" w:rsidRDefault="00D20233" w:rsidP="00A9772D">
            <w:pPr>
              <w:rPr>
                <w:rFonts w:cs="Times New Roman"/>
                <w:sz w:val="20"/>
                <w:szCs w:val="20"/>
              </w:rPr>
            </w:pPr>
            <w:proofErr w:type="spellStart"/>
            <w:r w:rsidRPr="00216184">
              <w:rPr>
                <w:rFonts w:cs="Times New Roman"/>
                <w:sz w:val="20"/>
                <w:szCs w:val="20"/>
              </w:rPr>
              <w:t>Oxinium</w:t>
            </w:r>
            <w:proofErr w:type="spellEnd"/>
            <w:r w:rsidRPr="00216184">
              <w:rPr>
                <w:rFonts w:cs="Times New Roman"/>
                <w:sz w:val="20"/>
                <w:szCs w:val="20"/>
              </w:rPr>
              <w:t xml:space="preserve"> Journey II CR</w:t>
            </w:r>
          </w:p>
        </w:tc>
      </w:tr>
      <w:tr w:rsidR="00D20233" w:rsidRPr="00216184" w14:paraId="5675522A" w14:textId="77777777" w:rsidTr="00A9772D">
        <w:trPr>
          <w:trHeight w:val="20"/>
        </w:trPr>
        <w:tc>
          <w:tcPr>
            <w:tcW w:w="1184" w:type="dxa"/>
            <w:vAlign w:val="center"/>
          </w:tcPr>
          <w:p w14:paraId="30308F39" w14:textId="77777777" w:rsidR="00D20233" w:rsidRPr="00216184" w:rsidRDefault="00D20233" w:rsidP="00A9772D">
            <w:pPr>
              <w:rPr>
                <w:rFonts w:cs="Times New Roman"/>
                <w:sz w:val="20"/>
                <w:szCs w:val="20"/>
              </w:rPr>
            </w:pPr>
            <w:r w:rsidRPr="00216184">
              <w:rPr>
                <w:rFonts w:cs="Times New Roman"/>
                <w:sz w:val="20"/>
                <w:szCs w:val="20"/>
              </w:rPr>
              <w:t>6</w:t>
            </w:r>
          </w:p>
        </w:tc>
        <w:tc>
          <w:tcPr>
            <w:tcW w:w="1598" w:type="dxa"/>
            <w:vAlign w:val="center"/>
          </w:tcPr>
          <w:p w14:paraId="51F35DC4" w14:textId="77777777" w:rsidR="00D20233" w:rsidRPr="00216184" w:rsidRDefault="00D20233" w:rsidP="00A9772D">
            <w:pPr>
              <w:rPr>
                <w:rFonts w:cs="Times New Roman"/>
                <w:sz w:val="20"/>
                <w:szCs w:val="20"/>
              </w:rPr>
            </w:pPr>
            <w:r w:rsidRPr="00216184">
              <w:rPr>
                <w:rFonts w:cs="Times New Roman"/>
                <w:sz w:val="20"/>
                <w:szCs w:val="20"/>
              </w:rPr>
              <w:t>Right</w:t>
            </w:r>
          </w:p>
        </w:tc>
        <w:tc>
          <w:tcPr>
            <w:tcW w:w="1767" w:type="dxa"/>
          </w:tcPr>
          <w:p w14:paraId="0060FCCD" w14:textId="77777777" w:rsidR="00D20233" w:rsidRPr="00216184" w:rsidRDefault="00D20233" w:rsidP="00A9772D">
            <w:pPr>
              <w:rPr>
                <w:rFonts w:cs="Times New Roman"/>
                <w:sz w:val="20"/>
                <w:szCs w:val="20"/>
              </w:rPr>
            </w:pPr>
            <w:r w:rsidRPr="00216184">
              <w:rPr>
                <w:rFonts w:cs="Times New Roman"/>
                <w:sz w:val="20"/>
                <w:szCs w:val="20"/>
              </w:rPr>
              <w:t>Zimmer Biomet</w:t>
            </w:r>
          </w:p>
        </w:tc>
        <w:tc>
          <w:tcPr>
            <w:tcW w:w="2116" w:type="dxa"/>
          </w:tcPr>
          <w:p w14:paraId="23CEFAB9" w14:textId="77777777" w:rsidR="00D20233" w:rsidRPr="00216184" w:rsidRDefault="00D20233" w:rsidP="00A9772D">
            <w:pPr>
              <w:rPr>
                <w:rFonts w:cs="Times New Roman"/>
                <w:sz w:val="20"/>
                <w:szCs w:val="20"/>
              </w:rPr>
            </w:pPr>
            <w:r w:rsidRPr="00216184">
              <w:rPr>
                <w:rFonts w:cs="Times New Roman"/>
                <w:sz w:val="20"/>
                <w:szCs w:val="20"/>
              </w:rPr>
              <w:t>Persona Narrow PS</w:t>
            </w:r>
          </w:p>
        </w:tc>
      </w:tr>
      <w:tr w:rsidR="00D20233" w:rsidRPr="00216184" w14:paraId="7AA8454C" w14:textId="77777777" w:rsidTr="00A9772D">
        <w:trPr>
          <w:trHeight w:val="20"/>
        </w:trPr>
        <w:tc>
          <w:tcPr>
            <w:tcW w:w="1184" w:type="dxa"/>
            <w:tcBorders>
              <w:bottom w:val="single" w:sz="4" w:space="0" w:color="auto"/>
            </w:tcBorders>
            <w:vAlign w:val="center"/>
          </w:tcPr>
          <w:p w14:paraId="6DDDFE01" w14:textId="77777777" w:rsidR="00D20233" w:rsidRPr="00216184" w:rsidRDefault="00D20233" w:rsidP="00A9772D">
            <w:pPr>
              <w:rPr>
                <w:rFonts w:cs="Times New Roman"/>
                <w:sz w:val="20"/>
                <w:szCs w:val="20"/>
              </w:rPr>
            </w:pPr>
            <w:r w:rsidRPr="00216184">
              <w:rPr>
                <w:rFonts w:cs="Times New Roman"/>
                <w:sz w:val="20"/>
                <w:szCs w:val="20"/>
              </w:rPr>
              <w:t>7*</w:t>
            </w:r>
          </w:p>
        </w:tc>
        <w:tc>
          <w:tcPr>
            <w:tcW w:w="1598" w:type="dxa"/>
            <w:tcBorders>
              <w:bottom w:val="single" w:sz="4" w:space="0" w:color="auto"/>
            </w:tcBorders>
            <w:vAlign w:val="center"/>
          </w:tcPr>
          <w:p w14:paraId="78666A04" w14:textId="77777777" w:rsidR="00D20233" w:rsidRPr="00216184" w:rsidRDefault="00D20233" w:rsidP="00A9772D">
            <w:pPr>
              <w:rPr>
                <w:rFonts w:cs="Times New Roman"/>
                <w:sz w:val="20"/>
                <w:szCs w:val="20"/>
              </w:rPr>
            </w:pPr>
            <w:r w:rsidRPr="00216184">
              <w:rPr>
                <w:rFonts w:cs="Times New Roman"/>
                <w:sz w:val="20"/>
                <w:szCs w:val="20"/>
              </w:rPr>
              <w:t>Right</w:t>
            </w:r>
          </w:p>
        </w:tc>
        <w:tc>
          <w:tcPr>
            <w:tcW w:w="1767" w:type="dxa"/>
            <w:tcBorders>
              <w:bottom w:val="single" w:sz="4" w:space="0" w:color="auto"/>
            </w:tcBorders>
          </w:tcPr>
          <w:p w14:paraId="0BFE0CD3" w14:textId="77777777" w:rsidR="00D20233" w:rsidRPr="00216184" w:rsidRDefault="00D20233" w:rsidP="00A9772D">
            <w:pPr>
              <w:rPr>
                <w:rFonts w:cs="Times New Roman"/>
                <w:sz w:val="20"/>
                <w:szCs w:val="20"/>
              </w:rPr>
            </w:pPr>
            <w:r w:rsidRPr="00216184">
              <w:rPr>
                <w:rFonts w:cs="Times New Roman"/>
                <w:sz w:val="20"/>
                <w:szCs w:val="20"/>
              </w:rPr>
              <w:t>Stryker</w:t>
            </w:r>
          </w:p>
        </w:tc>
        <w:tc>
          <w:tcPr>
            <w:tcW w:w="2116" w:type="dxa"/>
            <w:tcBorders>
              <w:bottom w:val="single" w:sz="4" w:space="0" w:color="auto"/>
            </w:tcBorders>
          </w:tcPr>
          <w:p w14:paraId="2C3EA763" w14:textId="77777777" w:rsidR="00D20233" w:rsidRPr="00216184" w:rsidRDefault="00D20233" w:rsidP="00A9772D">
            <w:pPr>
              <w:rPr>
                <w:rFonts w:cs="Times New Roman"/>
                <w:sz w:val="20"/>
                <w:szCs w:val="20"/>
              </w:rPr>
            </w:pPr>
            <w:r w:rsidRPr="00216184">
              <w:rPr>
                <w:rFonts w:cs="Times New Roman"/>
                <w:sz w:val="20"/>
                <w:szCs w:val="20"/>
              </w:rPr>
              <w:t>Triathlon CR</w:t>
            </w:r>
          </w:p>
        </w:tc>
      </w:tr>
    </w:tbl>
    <w:p w14:paraId="247767A0" w14:textId="77777777" w:rsidR="00D20233" w:rsidRPr="00216184" w:rsidRDefault="00D20233" w:rsidP="00D20233">
      <w:pPr>
        <w:rPr>
          <w:rFonts w:cs="Times New Roman"/>
          <w:sz w:val="18"/>
          <w:szCs w:val="18"/>
        </w:rPr>
      </w:pPr>
      <w:r w:rsidRPr="00216184">
        <w:rPr>
          <w:rFonts w:cs="Times New Roman"/>
          <w:sz w:val="18"/>
          <w:szCs w:val="18"/>
        </w:rPr>
        <w:t>*: Indicates bilateral TKA participant, CR: Cruciate Retaining</w:t>
      </w:r>
      <w:r>
        <w:rPr>
          <w:rFonts w:cs="Times New Roman"/>
          <w:sz w:val="18"/>
          <w:szCs w:val="18"/>
        </w:rPr>
        <w:t>, PS: Posterior Stabilized</w:t>
      </w:r>
    </w:p>
    <w:p w14:paraId="13CF3813" w14:textId="7A25CD54" w:rsidR="00D20233" w:rsidRDefault="00D20233" w:rsidP="00D20233">
      <w:pPr>
        <w:rPr>
          <w:rFonts w:cs="Times New Roman"/>
          <w:sz w:val="20"/>
          <w:szCs w:val="20"/>
        </w:rPr>
      </w:pPr>
    </w:p>
    <w:p w14:paraId="0160275F" w14:textId="77777777" w:rsidR="009F032D" w:rsidRPr="00216184" w:rsidRDefault="009F032D" w:rsidP="00D20233">
      <w:pPr>
        <w:rPr>
          <w:rFonts w:cs="Times New Roman"/>
          <w:sz w:val="20"/>
          <w:szCs w:val="20"/>
        </w:rPr>
      </w:pPr>
    </w:p>
    <w:p w14:paraId="0FA6E74E" w14:textId="77777777" w:rsidR="00D20233" w:rsidRPr="00216184" w:rsidRDefault="00D20233" w:rsidP="00D20233">
      <w:pPr>
        <w:pStyle w:val="Caption"/>
        <w:rPr>
          <w:iCs w:val="0"/>
        </w:rPr>
      </w:pPr>
      <w:bookmarkStart w:id="230" w:name="_Toc203028118"/>
      <w:r w:rsidRPr="00216184">
        <w:rPr>
          <w:iCs w:val="0"/>
        </w:rPr>
        <w:lastRenderedPageBreak/>
        <w:t xml:space="preserve">Table </w:t>
      </w:r>
      <w:r w:rsidRPr="00216184">
        <w:rPr>
          <w:iCs w:val="0"/>
        </w:rPr>
        <w:fldChar w:fldCharType="begin"/>
      </w:r>
      <w:r w:rsidRPr="00216184">
        <w:rPr>
          <w:iCs w:val="0"/>
        </w:rPr>
        <w:instrText xml:space="preserve"> SEQ Table \* ARABIC </w:instrText>
      </w:r>
      <w:r w:rsidRPr="00216184">
        <w:rPr>
          <w:iCs w:val="0"/>
        </w:rPr>
        <w:fldChar w:fldCharType="separate"/>
      </w:r>
      <w:r w:rsidRPr="00216184">
        <w:rPr>
          <w:iCs w:val="0"/>
          <w:noProof/>
        </w:rPr>
        <w:t>12</w:t>
      </w:r>
      <w:r w:rsidRPr="00216184">
        <w:rPr>
          <w:iCs w:val="0"/>
          <w:noProof/>
        </w:rPr>
        <w:fldChar w:fldCharType="end"/>
      </w:r>
      <w:r w:rsidRPr="00216184">
        <w:rPr>
          <w:iCs w:val="0"/>
        </w:rPr>
        <w:t>: Participant Quantitative Demographics (</w:t>
      </w:r>
      <w:r w:rsidRPr="00216184">
        <w:t>mean ± std)</w:t>
      </w:r>
      <w:bookmarkEnd w:id="23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048"/>
        <w:gridCol w:w="1048"/>
        <w:gridCol w:w="1056"/>
        <w:gridCol w:w="1056"/>
        <w:gridCol w:w="1056"/>
        <w:gridCol w:w="1329"/>
        <w:gridCol w:w="1584"/>
      </w:tblGrid>
      <w:tr w:rsidR="00D20233" w:rsidRPr="00216184" w14:paraId="5B02D97C" w14:textId="77777777" w:rsidTr="009F032D">
        <w:trPr>
          <w:trHeight w:val="20"/>
        </w:trPr>
        <w:tc>
          <w:tcPr>
            <w:tcW w:w="632" w:type="pct"/>
            <w:tcBorders>
              <w:top w:val="single" w:sz="4" w:space="0" w:color="auto"/>
              <w:bottom w:val="single" w:sz="4" w:space="0" w:color="auto"/>
            </w:tcBorders>
            <w:vAlign w:val="center"/>
          </w:tcPr>
          <w:p w14:paraId="110449DF" w14:textId="77777777" w:rsidR="00D20233" w:rsidRPr="00216184" w:rsidRDefault="00D20233" w:rsidP="00A9772D">
            <w:pPr>
              <w:jc w:val="center"/>
              <w:rPr>
                <w:rFonts w:cs="Times New Roman"/>
                <w:b/>
                <w:bCs/>
                <w:sz w:val="20"/>
                <w:szCs w:val="20"/>
              </w:rPr>
            </w:pPr>
            <w:r w:rsidRPr="00216184">
              <w:rPr>
                <w:rFonts w:cs="Times New Roman"/>
                <w:b/>
                <w:bCs/>
                <w:sz w:val="20"/>
                <w:szCs w:val="20"/>
              </w:rPr>
              <w:t>Participant</w:t>
            </w:r>
          </w:p>
        </w:tc>
        <w:tc>
          <w:tcPr>
            <w:tcW w:w="560" w:type="pct"/>
            <w:tcBorders>
              <w:top w:val="single" w:sz="4" w:space="0" w:color="auto"/>
              <w:bottom w:val="single" w:sz="4" w:space="0" w:color="auto"/>
            </w:tcBorders>
            <w:vAlign w:val="center"/>
          </w:tcPr>
          <w:p w14:paraId="6C929BC4" w14:textId="77777777" w:rsidR="00D20233" w:rsidRPr="00216184" w:rsidRDefault="00D20233" w:rsidP="00A9772D">
            <w:pPr>
              <w:jc w:val="center"/>
              <w:rPr>
                <w:rFonts w:cs="Times New Roman"/>
                <w:b/>
                <w:bCs/>
                <w:sz w:val="20"/>
                <w:szCs w:val="20"/>
              </w:rPr>
            </w:pPr>
            <w:r>
              <w:rPr>
                <w:rFonts w:cs="Times New Roman"/>
                <w:b/>
                <w:bCs/>
                <w:sz w:val="20"/>
                <w:szCs w:val="20"/>
              </w:rPr>
              <w:t>Sex</w:t>
            </w:r>
          </w:p>
        </w:tc>
        <w:tc>
          <w:tcPr>
            <w:tcW w:w="560" w:type="pct"/>
            <w:tcBorders>
              <w:top w:val="single" w:sz="4" w:space="0" w:color="auto"/>
              <w:bottom w:val="single" w:sz="4" w:space="0" w:color="auto"/>
            </w:tcBorders>
            <w:vAlign w:val="center"/>
          </w:tcPr>
          <w:p w14:paraId="4F6EB167" w14:textId="77777777" w:rsidR="00D20233" w:rsidRPr="00216184" w:rsidRDefault="00D20233" w:rsidP="00A9772D">
            <w:pPr>
              <w:jc w:val="center"/>
              <w:rPr>
                <w:rFonts w:cs="Times New Roman"/>
                <w:b/>
                <w:bCs/>
                <w:sz w:val="20"/>
                <w:szCs w:val="20"/>
              </w:rPr>
            </w:pPr>
            <w:r w:rsidRPr="00216184">
              <w:rPr>
                <w:rFonts w:cs="Times New Roman"/>
                <w:b/>
                <w:bCs/>
                <w:sz w:val="20"/>
                <w:szCs w:val="20"/>
              </w:rPr>
              <w:t>Age (years)</w:t>
            </w:r>
          </w:p>
        </w:tc>
        <w:tc>
          <w:tcPr>
            <w:tcW w:w="564" w:type="pct"/>
            <w:tcBorders>
              <w:top w:val="single" w:sz="4" w:space="0" w:color="auto"/>
              <w:bottom w:val="single" w:sz="4" w:space="0" w:color="auto"/>
            </w:tcBorders>
            <w:vAlign w:val="center"/>
          </w:tcPr>
          <w:p w14:paraId="6498985A" w14:textId="77777777" w:rsidR="00D20233" w:rsidRPr="00216184" w:rsidRDefault="00D20233" w:rsidP="00A9772D">
            <w:pPr>
              <w:jc w:val="center"/>
              <w:rPr>
                <w:rFonts w:cs="Times New Roman"/>
                <w:b/>
                <w:bCs/>
                <w:sz w:val="20"/>
                <w:szCs w:val="20"/>
              </w:rPr>
            </w:pPr>
            <w:r w:rsidRPr="00216184">
              <w:rPr>
                <w:rFonts w:cs="Times New Roman"/>
                <w:b/>
                <w:bCs/>
                <w:sz w:val="20"/>
                <w:szCs w:val="20"/>
              </w:rPr>
              <w:t>Height (cm)</w:t>
            </w:r>
          </w:p>
        </w:tc>
        <w:tc>
          <w:tcPr>
            <w:tcW w:w="564" w:type="pct"/>
            <w:tcBorders>
              <w:top w:val="single" w:sz="4" w:space="0" w:color="auto"/>
              <w:bottom w:val="single" w:sz="4" w:space="0" w:color="auto"/>
            </w:tcBorders>
            <w:vAlign w:val="center"/>
          </w:tcPr>
          <w:p w14:paraId="4D19B007" w14:textId="77777777" w:rsidR="00D20233" w:rsidRPr="00216184" w:rsidRDefault="00D20233" w:rsidP="00A9772D">
            <w:pPr>
              <w:jc w:val="center"/>
              <w:rPr>
                <w:rFonts w:cs="Times New Roman"/>
                <w:b/>
                <w:bCs/>
                <w:sz w:val="20"/>
                <w:szCs w:val="20"/>
              </w:rPr>
            </w:pPr>
            <w:r w:rsidRPr="00216184">
              <w:rPr>
                <w:rFonts w:cs="Times New Roman"/>
                <w:b/>
                <w:bCs/>
                <w:sz w:val="20"/>
                <w:szCs w:val="20"/>
              </w:rPr>
              <w:t>Mass (kg)</w:t>
            </w:r>
          </w:p>
        </w:tc>
        <w:tc>
          <w:tcPr>
            <w:tcW w:w="564" w:type="pct"/>
            <w:tcBorders>
              <w:top w:val="single" w:sz="4" w:space="0" w:color="auto"/>
              <w:bottom w:val="single" w:sz="4" w:space="0" w:color="auto"/>
            </w:tcBorders>
            <w:vAlign w:val="center"/>
          </w:tcPr>
          <w:p w14:paraId="6D82D5A1" w14:textId="77777777" w:rsidR="00D20233" w:rsidRPr="00216184" w:rsidRDefault="00D20233" w:rsidP="00A9772D">
            <w:pPr>
              <w:jc w:val="center"/>
              <w:rPr>
                <w:rFonts w:cs="Times New Roman"/>
                <w:b/>
                <w:bCs/>
                <w:sz w:val="20"/>
                <w:szCs w:val="20"/>
              </w:rPr>
            </w:pPr>
            <w:r w:rsidRPr="00216184">
              <w:rPr>
                <w:rFonts w:cs="Times New Roman"/>
                <w:b/>
                <w:bCs/>
                <w:sz w:val="20"/>
                <w:szCs w:val="20"/>
              </w:rPr>
              <w:t>BMI (kg/m</w:t>
            </w:r>
            <w:r w:rsidRPr="00216184">
              <w:rPr>
                <w:rFonts w:cs="Times New Roman"/>
                <w:b/>
                <w:bCs/>
                <w:sz w:val="20"/>
                <w:szCs w:val="20"/>
                <w:vertAlign w:val="superscript"/>
              </w:rPr>
              <w:t>2</w:t>
            </w:r>
            <w:r w:rsidRPr="00216184">
              <w:rPr>
                <w:rFonts w:cs="Times New Roman"/>
                <w:b/>
                <w:bCs/>
                <w:sz w:val="20"/>
                <w:szCs w:val="20"/>
              </w:rPr>
              <w:t>)</w:t>
            </w:r>
          </w:p>
        </w:tc>
        <w:tc>
          <w:tcPr>
            <w:tcW w:w="710" w:type="pct"/>
            <w:tcBorders>
              <w:top w:val="single" w:sz="4" w:space="0" w:color="auto"/>
              <w:bottom w:val="single" w:sz="4" w:space="0" w:color="auto"/>
            </w:tcBorders>
            <w:vAlign w:val="center"/>
          </w:tcPr>
          <w:p w14:paraId="4F4A8091" w14:textId="77777777" w:rsidR="00D20233" w:rsidRPr="00216184" w:rsidRDefault="00D20233" w:rsidP="00A9772D">
            <w:pPr>
              <w:jc w:val="center"/>
              <w:rPr>
                <w:rFonts w:cs="Times New Roman"/>
                <w:b/>
                <w:bCs/>
                <w:sz w:val="20"/>
                <w:szCs w:val="20"/>
              </w:rPr>
            </w:pPr>
            <w:r>
              <w:rPr>
                <w:rFonts w:cs="Times New Roman"/>
                <w:b/>
                <w:bCs/>
                <w:sz w:val="20"/>
                <w:szCs w:val="20"/>
              </w:rPr>
              <w:t>Initial Bilateral Surgery (Days)</w:t>
            </w:r>
          </w:p>
        </w:tc>
        <w:tc>
          <w:tcPr>
            <w:tcW w:w="846" w:type="pct"/>
            <w:tcBorders>
              <w:top w:val="single" w:sz="4" w:space="0" w:color="auto"/>
              <w:bottom w:val="single" w:sz="4" w:space="0" w:color="auto"/>
            </w:tcBorders>
            <w:vAlign w:val="center"/>
          </w:tcPr>
          <w:p w14:paraId="783316E9" w14:textId="77777777" w:rsidR="00D20233" w:rsidRPr="00216184" w:rsidRDefault="00D20233" w:rsidP="00A9772D">
            <w:pPr>
              <w:jc w:val="center"/>
              <w:rPr>
                <w:rFonts w:cs="Times New Roman"/>
                <w:b/>
                <w:bCs/>
                <w:sz w:val="20"/>
                <w:szCs w:val="20"/>
              </w:rPr>
            </w:pPr>
            <w:r>
              <w:rPr>
                <w:rFonts w:cs="Times New Roman"/>
                <w:b/>
                <w:bCs/>
                <w:sz w:val="20"/>
                <w:szCs w:val="20"/>
              </w:rPr>
              <w:t>Time From Recent Surgery (Days)</w:t>
            </w:r>
          </w:p>
        </w:tc>
      </w:tr>
      <w:tr w:rsidR="00D20233" w:rsidRPr="00216184" w14:paraId="4794ECC5" w14:textId="77777777" w:rsidTr="009F032D">
        <w:trPr>
          <w:trHeight w:val="20"/>
        </w:trPr>
        <w:tc>
          <w:tcPr>
            <w:tcW w:w="632" w:type="pct"/>
            <w:tcBorders>
              <w:top w:val="single" w:sz="4" w:space="0" w:color="auto"/>
            </w:tcBorders>
            <w:vAlign w:val="center"/>
          </w:tcPr>
          <w:p w14:paraId="175E592B" w14:textId="77777777" w:rsidR="00D20233" w:rsidRPr="00216184" w:rsidRDefault="00D20233" w:rsidP="00A9772D">
            <w:pPr>
              <w:rPr>
                <w:rFonts w:cs="Times New Roman"/>
                <w:sz w:val="20"/>
                <w:szCs w:val="20"/>
              </w:rPr>
            </w:pPr>
            <w:r w:rsidRPr="00216184">
              <w:rPr>
                <w:rFonts w:cs="Times New Roman"/>
                <w:sz w:val="20"/>
                <w:szCs w:val="20"/>
              </w:rPr>
              <w:t>1*</w:t>
            </w:r>
          </w:p>
        </w:tc>
        <w:tc>
          <w:tcPr>
            <w:tcW w:w="560" w:type="pct"/>
            <w:tcBorders>
              <w:top w:val="single" w:sz="4" w:space="0" w:color="auto"/>
            </w:tcBorders>
          </w:tcPr>
          <w:p w14:paraId="198F8869" w14:textId="77777777" w:rsidR="00D20233" w:rsidRPr="00216184" w:rsidRDefault="00D20233" w:rsidP="00A9772D">
            <w:pPr>
              <w:rPr>
                <w:rFonts w:cs="Times New Roman"/>
                <w:sz w:val="20"/>
                <w:szCs w:val="20"/>
              </w:rPr>
            </w:pPr>
            <w:r>
              <w:rPr>
                <w:rFonts w:cs="Times New Roman"/>
                <w:sz w:val="20"/>
                <w:szCs w:val="20"/>
              </w:rPr>
              <w:t>Male</w:t>
            </w:r>
          </w:p>
        </w:tc>
        <w:tc>
          <w:tcPr>
            <w:tcW w:w="560" w:type="pct"/>
            <w:tcBorders>
              <w:top w:val="single" w:sz="4" w:space="0" w:color="auto"/>
            </w:tcBorders>
            <w:vAlign w:val="center"/>
          </w:tcPr>
          <w:p w14:paraId="3270EA0E" w14:textId="77777777" w:rsidR="00D20233" w:rsidRPr="00216184" w:rsidRDefault="00D20233" w:rsidP="00A9772D">
            <w:pPr>
              <w:rPr>
                <w:rFonts w:cs="Times New Roman"/>
                <w:sz w:val="20"/>
                <w:szCs w:val="20"/>
              </w:rPr>
            </w:pPr>
            <w:r w:rsidRPr="00216184">
              <w:rPr>
                <w:rFonts w:cs="Times New Roman"/>
                <w:sz w:val="20"/>
                <w:szCs w:val="20"/>
              </w:rPr>
              <w:t>66</w:t>
            </w:r>
          </w:p>
        </w:tc>
        <w:tc>
          <w:tcPr>
            <w:tcW w:w="564" w:type="pct"/>
            <w:tcBorders>
              <w:top w:val="single" w:sz="4" w:space="0" w:color="auto"/>
            </w:tcBorders>
            <w:vAlign w:val="center"/>
          </w:tcPr>
          <w:p w14:paraId="30CFE09F" w14:textId="77777777" w:rsidR="00D20233" w:rsidRPr="00216184" w:rsidRDefault="00D20233" w:rsidP="00A9772D">
            <w:pPr>
              <w:rPr>
                <w:rFonts w:cs="Times New Roman"/>
                <w:sz w:val="20"/>
                <w:szCs w:val="20"/>
              </w:rPr>
            </w:pPr>
            <w:r w:rsidRPr="00216184">
              <w:rPr>
                <w:rFonts w:cs="Times New Roman"/>
                <w:sz w:val="20"/>
                <w:szCs w:val="20"/>
              </w:rPr>
              <w:t>182</w:t>
            </w:r>
          </w:p>
        </w:tc>
        <w:tc>
          <w:tcPr>
            <w:tcW w:w="564" w:type="pct"/>
            <w:tcBorders>
              <w:top w:val="single" w:sz="4" w:space="0" w:color="auto"/>
            </w:tcBorders>
            <w:vAlign w:val="center"/>
          </w:tcPr>
          <w:p w14:paraId="31E8FCD1" w14:textId="77777777" w:rsidR="00D20233" w:rsidRPr="00216184" w:rsidRDefault="00D20233" w:rsidP="00A9772D">
            <w:pPr>
              <w:rPr>
                <w:rFonts w:cs="Times New Roman"/>
                <w:sz w:val="20"/>
                <w:szCs w:val="20"/>
              </w:rPr>
            </w:pPr>
            <w:r w:rsidRPr="00216184">
              <w:rPr>
                <w:rFonts w:cs="Times New Roman"/>
                <w:sz w:val="20"/>
                <w:szCs w:val="20"/>
              </w:rPr>
              <w:t>121.6</w:t>
            </w:r>
          </w:p>
        </w:tc>
        <w:tc>
          <w:tcPr>
            <w:tcW w:w="564" w:type="pct"/>
            <w:tcBorders>
              <w:top w:val="single" w:sz="4" w:space="0" w:color="auto"/>
            </w:tcBorders>
            <w:vAlign w:val="center"/>
          </w:tcPr>
          <w:p w14:paraId="5237BB96" w14:textId="77777777" w:rsidR="00D20233" w:rsidRPr="00216184" w:rsidRDefault="00D20233" w:rsidP="00A9772D">
            <w:pPr>
              <w:rPr>
                <w:rFonts w:cs="Times New Roman"/>
                <w:sz w:val="20"/>
                <w:szCs w:val="20"/>
              </w:rPr>
            </w:pPr>
            <w:r w:rsidRPr="00216184">
              <w:rPr>
                <w:rFonts w:cs="Times New Roman"/>
                <w:sz w:val="20"/>
                <w:szCs w:val="20"/>
              </w:rPr>
              <w:t>36.7</w:t>
            </w:r>
          </w:p>
        </w:tc>
        <w:tc>
          <w:tcPr>
            <w:tcW w:w="710" w:type="pct"/>
            <w:tcBorders>
              <w:top w:val="single" w:sz="4" w:space="0" w:color="auto"/>
            </w:tcBorders>
          </w:tcPr>
          <w:p w14:paraId="3F244548" w14:textId="77777777" w:rsidR="00D20233" w:rsidRPr="00216184" w:rsidRDefault="00D20233" w:rsidP="00A9772D">
            <w:pPr>
              <w:rPr>
                <w:rFonts w:cs="Times New Roman"/>
                <w:sz w:val="20"/>
                <w:szCs w:val="20"/>
              </w:rPr>
            </w:pPr>
            <w:r w:rsidRPr="00216184">
              <w:rPr>
                <w:rFonts w:cs="Times New Roman"/>
                <w:sz w:val="20"/>
                <w:szCs w:val="20"/>
              </w:rPr>
              <w:t>476</w:t>
            </w:r>
          </w:p>
        </w:tc>
        <w:tc>
          <w:tcPr>
            <w:tcW w:w="846" w:type="pct"/>
            <w:tcBorders>
              <w:top w:val="single" w:sz="4" w:space="0" w:color="auto"/>
            </w:tcBorders>
          </w:tcPr>
          <w:p w14:paraId="6D82A230" w14:textId="77777777" w:rsidR="00D20233" w:rsidRPr="00216184" w:rsidRDefault="00D20233" w:rsidP="00A9772D">
            <w:pPr>
              <w:rPr>
                <w:rFonts w:cs="Times New Roman"/>
                <w:sz w:val="20"/>
                <w:szCs w:val="20"/>
              </w:rPr>
            </w:pPr>
            <w:r w:rsidRPr="00216184">
              <w:rPr>
                <w:rFonts w:cs="Times New Roman"/>
                <w:sz w:val="20"/>
                <w:szCs w:val="20"/>
              </w:rPr>
              <w:t>51</w:t>
            </w:r>
          </w:p>
        </w:tc>
      </w:tr>
      <w:tr w:rsidR="00D20233" w:rsidRPr="00216184" w14:paraId="0AE078AB" w14:textId="77777777" w:rsidTr="009F032D">
        <w:trPr>
          <w:trHeight w:val="20"/>
        </w:trPr>
        <w:tc>
          <w:tcPr>
            <w:tcW w:w="632" w:type="pct"/>
            <w:vAlign w:val="center"/>
          </w:tcPr>
          <w:p w14:paraId="374C199C" w14:textId="77777777" w:rsidR="00D20233" w:rsidRPr="00216184" w:rsidRDefault="00D20233" w:rsidP="00A9772D">
            <w:pPr>
              <w:rPr>
                <w:rFonts w:cs="Times New Roman"/>
                <w:sz w:val="20"/>
                <w:szCs w:val="20"/>
              </w:rPr>
            </w:pPr>
            <w:r w:rsidRPr="00216184">
              <w:rPr>
                <w:rFonts w:cs="Times New Roman"/>
                <w:sz w:val="20"/>
                <w:szCs w:val="20"/>
              </w:rPr>
              <w:t>2*</w:t>
            </w:r>
          </w:p>
        </w:tc>
        <w:tc>
          <w:tcPr>
            <w:tcW w:w="560" w:type="pct"/>
          </w:tcPr>
          <w:p w14:paraId="7D7F398E" w14:textId="77777777" w:rsidR="00D20233" w:rsidRPr="00216184" w:rsidRDefault="00D20233" w:rsidP="00A9772D">
            <w:pPr>
              <w:rPr>
                <w:rFonts w:cs="Times New Roman"/>
                <w:sz w:val="20"/>
                <w:szCs w:val="20"/>
              </w:rPr>
            </w:pPr>
            <w:r>
              <w:rPr>
                <w:rFonts w:cs="Times New Roman"/>
                <w:sz w:val="20"/>
                <w:szCs w:val="20"/>
              </w:rPr>
              <w:t>Male</w:t>
            </w:r>
          </w:p>
        </w:tc>
        <w:tc>
          <w:tcPr>
            <w:tcW w:w="560" w:type="pct"/>
            <w:vAlign w:val="center"/>
          </w:tcPr>
          <w:p w14:paraId="14CFEC28" w14:textId="77777777" w:rsidR="00D20233" w:rsidRPr="00216184" w:rsidRDefault="00D20233" w:rsidP="00A9772D">
            <w:pPr>
              <w:rPr>
                <w:rFonts w:cs="Times New Roman"/>
                <w:sz w:val="20"/>
                <w:szCs w:val="20"/>
              </w:rPr>
            </w:pPr>
            <w:r w:rsidRPr="00216184">
              <w:rPr>
                <w:rFonts w:cs="Times New Roman"/>
                <w:sz w:val="20"/>
                <w:szCs w:val="20"/>
              </w:rPr>
              <w:t>69</w:t>
            </w:r>
          </w:p>
        </w:tc>
        <w:tc>
          <w:tcPr>
            <w:tcW w:w="564" w:type="pct"/>
            <w:vAlign w:val="center"/>
          </w:tcPr>
          <w:p w14:paraId="07A37FD8" w14:textId="77777777" w:rsidR="00D20233" w:rsidRPr="00216184" w:rsidRDefault="00D20233" w:rsidP="00A9772D">
            <w:pPr>
              <w:rPr>
                <w:rFonts w:cs="Times New Roman"/>
                <w:sz w:val="20"/>
                <w:szCs w:val="20"/>
              </w:rPr>
            </w:pPr>
            <w:r w:rsidRPr="00216184">
              <w:rPr>
                <w:rFonts w:cs="Times New Roman"/>
                <w:sz w:val="20"/>
                <w:szCs w:val="20"/>
              </w:rPr>
              <w:t>191</w:t>
            </w:r>
          </w:p>
        </w:tc>
        <w:tc>
          <w:tcPr>
            <w:tcW w:w="564" w:type="pct"/>
            <w:vAlign w:val="center"/>
          </w:tcPr>
          <w:p w14:paraId="266C359F" w14:textId="77777777" w:rsidR="00D20233" w:rsidRPr="00216184" w:rsidRDefault="00D20233" w:rsidP="00A9772D">
            <w:pPr>
              <w:rPr>
                <w:rFonts w:cs="Times New Roman"/>
                <w:sz w:val="20"/>
                <w:szCs w:val="20"/>
              </w:rPr>
            </w:pPr>
            <w:r w:rsidRPr="00216184">
              <w:rPr>
                <w:rFonts w:cs="Times New Roman"/>
                <w:sz w:val="20"/>
                <w:szCs w:val="20"/>
              </w:rPr>
              <w:t>127</w:t>
            </w:r>
          </w:p>
        </w:tc>
        <w:tc>
          <w:tcPr>
            <w:tcW w:w="564" w:type="pct"/>
            <w:vAlign w:val="center"/>
          </w:tcPr>
          <w:p w14:paraId="2051D86D" w14:textId="77777777" w:rsidR="00D20233" w:rsidRPr="00216184" w:rsidRDefault="00D20233" w:rsidP="00A9772D">
            <w:pPr>
              <w:rPr>
                <w:rFonts w:cs="Times New Roman"/>
                <w:sz w:val="20"/>
                <w:szCs w:val="20"/>
              </w:rPr>
            </w:pPr>
            <w:r w:rsidRPr="00216184">
              <w:rPr>
                <w:rFonts w:cs="Times New Roman"/>
                <w:sz w:val="20"/>
                <w:szCs w:val="20"/>
              </w:rPr>
              <w:t>34.8</w:t>
            </w:r>
          </w:p>
        </w:tc>
        <w:tc>
          <w:tcPr>
            <w:tcW w:w="710" w:type="pct"/>
          </w:tcPr>
          <w:p w14:paraId="7EE881E5" w14:textId="77777777" w:rsidR="00D20233" w:rsidRPr="00216184" w:rsidRDefault="00D20233" w:rsidP="00A9772D">
            <w:pPr>
              <w:rPr>
                <w:rFonts w:cs="Times New Roman"/>
                <w:sz w:val="20"/>
                <w:szCs w:val="20"/>
              </w:rPr>
            </w:pPr>
            <w:r w:rsidRPr="00216184">
              <w:rPr>
                <w:rFonts w:cs="Times New Roman"/>
                <w:sz w:val="20"/>
                <w:szCs w:val="20"/>
              </w:rPr>
              <w:t>335</w:t>
            </w:r>
          </w:p>
        </w:tc>
        <w:tc>
          <w:tcPr>
            <w:tcW w:w="846" w:type="pct"/>
          </w:tcPr>
          <w:p w14:paraId="38CC2627" w14:textId="77777777" w:rsidR="00D20233" w:rsidRPr="00216184" w:rsidRDefault="00D20233" w:rsidP="00A9772D">
            <w:pPr>
              <w:rPr>
                <w:rFonts w:cs="Times New Roman"/>
                <w:sz w:val="20"/>
                <w:szCs w:val="20"/>
              </w:rPr>
            </w:pPr>
            <w:r w:rsidRPr="00216184">
              <w:rPr>
                <w:rFonts w:cs="Times New Roman"/>
                <w:sz w:val="20"/>
                <w:szCs w:val="20"/>
              </w:rPr>
              <w:t>49</w:t>
            </w:r>
          </w:p>
        </w:tc>
      </w:tr>
      <w:tr w:rsidR="00D20233" w:rsidRPr="00216184" w14:paraId="1A9AA506" w14:textId="77777777" w:rsidTr="009F032D">
        <w:trPr>
          <w:trHeight w:val="20"/>
        </w:trPr>
        <w:tc>
          <w:tcPr>
            <w:tcW w:w="632" w:type="pct"/>
            <w:vAlign w:val="center"/>
          </w:tcPr>
          <w:p w14:paraId="6081EB12" w14:textId="77777777" w:rsidR="00D20233" w:rsidRPr="00216184" w:rsidRDefault="00D20233" w:rsidP="00A9772D">
            <w:pPr>
              <w:rPr>
                <w:rFonts w:cs="Times New Roman"/>
                <w:sz w:val="20"/>
                <w:szCs w:val="20"/>
              </w:rPr>
            </w:pPr>
            <w:r w:rsidRPr="00216184">
              <w:rPr>
                <w:rFonts w:cs="Times New Roman"/>
                <w:sz w:val="20"/>
                <w:szCs w:val="20"/>
              </w:rPr>
              <w:t>3</w:t>
            </w:r>
          </w:p>
        </w:tc>
        <w:tc>
          <w:tcPr>
            <w:tcW w:w="560" w:type="pct"/>
            <w:vAlign w:val="center"/>
          </w:tcPr>
          <w:p w14:paraId="7323FF28" w14:textId="77777777" w:rsidR="00D20233" w:rsidRPr="00216184" w:rsidRDefault="00D20233" w:rsidP="00A9772D">
            <w:pPr>
              <w:rPr>
                <w:rFonts w:cs="Times New Roman"/>
                <w:sz w:val="20"/>
                <w:szCs w:val="20"/>
              </w:rPr>
            </w:pPr>
            <w:r w:rsidRPr="00216184">
              <w:rPr>
                <w:rFonts w:cs="Times New Roman"/>
                <w:sz w:val="20"/>
                <w:szCs w:val="20"/>
              </w:rPr>
              <w:t>Female</w:t>
            </w:r>
          </w:p>
        </w:tc>
        <w:tc>
          <w:tcPr>
            <w:tcW w:w="560" w:type="pct"/>
            <w:vAlign w:val="center"/>
          </w:tcPr>
          <w:p w14:paraId="470097C5" w14:textId="77777777" w:rsidR="00D20233" w:rsidRPr="00216184" w:rsidRDefault="00D20233" w:rsidP="00A9772D">
            <w:pPr>
              <w:rPr>
                <w:rFonts w:cs="Times New Roman"/>
                <w:sz w:val="20"/>
                <w:szCs w:val="20"/>
              </w:rPr>
            </w:pPr>
            <w:r w:rsidRPr="00216184">
              <w:rPr>
                <w:rFonts w:cs="Times New Roman"/>
                <w:sz w:val="20"/>
                <w:szCs w:val="20"/>
              </w:rPr>
              <w:t>69</w:t>
            </w:r>
          </w:p>
        </w:tc>
        <w:tc>
          <w:tcPr>
            <w:tcW w:w="564" w:type="pct"/>
            <w:vAlign w:val="center"/>
          </w:tcPr>
          <w:p w14:paraId="7CCB2C51" w14:textId="77777777" w:rsidR="00D20233" w:rsidRPr="00216184" w:rsidRDefault="00D20233" w:rsidP="00A9772D">
            <w:pPr>
              <w:rPr>
                <w:rFonts w:cs="Times New Roman"/>
                <w:sz w:val="20"/>
                <w:szCs w:val="20"/>
              </w:rPr>
            </w:pPr>
            <w:r w:rsidRPr="00216184">
              <w:rPr>
                <w:rFonts w:cs="Times New Roman"/>
                <w:sz w:val="20"/>
                <w:szCs w:val="20"/>
              </w:rPr>
              <w:t>165</w:t>
            </w:r>
          </w:p>
        </w:tc>
        <w:tc>
          <w:tcPr>
            <w:tcW w:w="564" w:type="pct"/>
            <w:vAlign w:val="center"/>
          </w:tcPr>
          <w:p w14:paraId="197011C5" w14:textId="77777777" w:rsidR="00D20233" w:rsidRPr="00216184" w:rsidRDefault="00D20233" w:rsidP="00A9772D">
            <w:pPr>
              <w:rPr>
                <w:rFonts w:cs="Times New Roman"/>
                <w:sz w:val="20"/>
                <w:szCs w:val="20"/>
              </w:rPr>
            </w:pPr>
            <w:r w:rsidRPr="00216184">
              <w:rPr>
                <w:rFonts w:cs="Times New Roman"/>
                <w:sz w:val="20"/>
                <w:szCs w:val="20"/>
              </w:rPr>
              <w:t>93.5</w:t>
            </w:r>
          </w:p>
        </w:tc>
        <w:tc>
          <w:tcPr>
            <w:tcW w:w="564" w:type="pct"/>
            <w:vAlign w:val="center"/>
          </w:tcPr>
          <w:p w14:paraId="7B666D3B" w14:textId="77777777" w:rsidR="00D20233" w:rsidRPr="00216184" w:rsidRDefault="00D20233" w:rsidP="00A9772D">
            <w:pPr>
              <w:rPr>
                <w:rFonts w:cs="Times New Roman"/>
                <w:sz w:val="20"/>
                <w:szCs w:val="20"/>
              </w:rPr>
            </w:pPr>
            <w:r w:rsidRPr="00216184">
              <w:rPr>
                <w:rFonts w:cs="Times New Roman"/>
                <w:sz w:val="20"/>
                <w:szCs w:val="20"/>
              </w:rPr>
              <w:t>34.3</w:t>
            </w:r>
          </w:p>
        </w:tc>
        <w:tc>
          <w:tcPr>
            <w:tcW w:w="710" w:type="pct"/>
          </w:tcPr>
          <w:p w14:paraId="23797941" w14:textId="77777777" w:rsidR="00D20233" w:rsidRPr="00216184" w:rsidRDefault="00D20233" w:rsidP="00A9772D">
            <w:pPr>
              <w:rPr>
                <w:rFonts w:cs="Times New Roman"/>
                <w:sz w:val="20"/>
                <w:szCs w:val="20"/>
              </w:rPr>
            </w:pPr>
            <w:r w:rsidRPr="00216184">
              <w:rPr>
                <w:rFonts w:cs="Times New Roman"/>
                <w:sz w:val="20"/>
                <w:szCs w:val="20"/>
              </w:rPr>
              <w:t>-</w:t>
            </w:r>
          </w:p>
        </w:tc>
        <w:tc>
          <w:tcPr>
            <w:tcW w:w="846" w:type="pct"/>
          </w:tcPr>
          <w:p w14:paraId="062D802B" w14:textId="77777777" w:rsidR="00D20233" w:rsidRPr="00216184" w:rsidRDefault="00D20233" w:rsidP="00A9772D">
            <w:pPr>
              <w:rPr>
                <w:rFonts w:cs="Times New Roman"/>
                <w:sz w:val="20"/>
                <w:szCs w:val="20"/>
              </w:rPr>
            </w:pPr>
            <w:r w:rsidRPr="00216184">
              <w:rPr>
                <w:rFonts w:cs="Times New Roman"/>
                <w:sz w:val="20"/>
                <w:szCs w:val="20"/>
              </w:rPr>
              <w:t>55</w:t>
            </w:r>
          </w:p>
        </w:tc>
      </w:tr>
      <w:tr w:rsidR="00D20233" w:rsidRPr="00216184" w14:paraId="559EFD68" w14:textId="77777777" w:rsidTr="009F032D">
        <w:trPr>
          <w:trHeight w:val="20"/>
        </w:trPr>
        <w:tc>
          <w:tcPr>
            <w:tcW w:w="632" w:type="pct"/>
            <w:vAlign w:val="center"/>
          </w:tcPr>
          <w:p w14:paraId="39B9A1E2" w14:textId="77777777" w:rsidR="00D20233" w:rsidRPr="00216184" w:rsidRDefault="00D20233" w:rsidP="00A9772D">
            <w:pPr>
              <w:rPr>
                <w:rFonts w:cs="Times New Roman"/>
                <w:sz w:val="20"/>
                <w:szCs w:val="20"/>
              </w:rPr>
            </w:pPr>
            <w:r w:rsidRPr="00216184">
              <w:rPr>
                <w:rFonts w:cs="Times New Roman"/>
                <w:sz w:val="20"/>
                <w:szCs w:val="20"/>
              </w:rPr>
              <w:t>4</w:t>
            </w:r>
          </w:p>
        </w:tc>
        <w:tc>
          <w:tcPr>
            <w:tcW w:w="560" w:type="pct"/>
            <w:vAlign w:val="center"/>
          </w:tcPr>
          <w:p w14:paraId="2184389D" w14:textId="77777777" w:rsidR="00D20233" w:rsidRPr="00216184" w:rsidRDefault="00D20233" w:rsidP="00A9772D">
            <w:pPr>
              <w:rPr>
                <w:rFonts w:cs="Times New Roman"/>
                <w:sz w:val="20"/>
                <w:szCs w:val="20"/>
              </w:rPr>
            </w:pPr>
            <w:r w:rsidRPr="00216184">
              <w:rPr>
                <w:rFonts w:cs="Times New Roman"/>
                <w:sz w:val="20"/>
                <w:szCs w:val="20"/>
              </w:rPr>
              <w:t>Female</w:t>
            </w:r>
          </w:p>
        </w:tc>
        <w:tc>
          <w:tcPr>
            <w:tcW w:w="560" w:type="pct"/>
            <w:vAlign w:val="center"/>
          </w:tcPr>
          <w:p w14:paraId="687CACE2" w14:textId="77777777" w:rsidR="00D20233" w:rsidRPr="00216184" w:rsidRDefault="00D20233" w:rsidP="00A9772D">
            <w:pPr>
              <w:rPr>
                <w:rFonts w:cs="Times New Roman"/>
                <w:sz w:val="20"/>
                <w:szCs w:val="20"/>
              </w:rPr>
            </w:pPr>
            <w:r w:rsidRPr="00216184">
              <w:rPr>
                <w:rFonts w:cs="Times New Roman"/>
                <w:sz w:val="20"/>
                <w:szCs w:val="20"/>
              </w:rPr>
              <w:t>73</w:t>
            </w:r>
          </w:p>
        </w:tc>
        <w:tc>
          <w:tcPr>
            <w:tcW w:w="564" w:type="pct"/>
            <w:vAlign w:val="center"/>
          </w:tcPr>
          <w:p w14:paraId="12014FBE" w14:textId="77777777" w:rsidR="00D20233" w:rsidRPr="00216184" w:rsidRDefault="00D20233" w:rsidP="00A9772D">
            <w:pPr>
              <w:rPr>
                <w:rFonts w:cs="Times New Roman"/>
                <w:sz w:val="20"/>
                <w:szCs w:val="20"/>
              </w:rPr>
            </w:pPr>
            <w:r w:rsidRPr="00216184">
              <w:rPr>
                <w:rFonts w:cs="Times New Roman"/>
                <w:sz w:val="20"/>
                <w:szCs w:val="20"/>
              </w:rPr>
              <w:t>160</w:t>
            </w:r>
          </w:p>
        </w:tc>
        <w:tc>
          <w:tcPr>
            <w:tcW w:w="564" w:type="pct"/>
            <w:vAlign w:val="center"/>
          </w:tcPr>
          <w:p w14:paraId="575CE63E" w14:textId="77777777" w:rsidR="00D20233" w:rsidRPr="00216184" w:rsidRDefault="00D20233" w:rsidP="00A9772D">
            <w:pPr>
              <w:rPr>
                <w:rFonts w:cs="Times New Roman"/>
                <w:sz w:val="20"/>
                <w:szCs w:val="20"/>
              </w:rPr>
            </w:pPr>
            <w:r w:rsidRPr="00216184">
              <w:rPr>
                <w:rFonts w:cs="Times New Roman"/>
                <w:sz w:val="20"/>
                <w:szCs w:val="20"/>
              </w:rPr>
              <w:t>62.7</w:t>
            </w:r>
          </w:p>
        </w:tc>
        <w:tc>
          <w:tcPr>
            <w:tcW w:w="564" w:type="pct"/>
            <w:vAlign w:val="center"/>
          </w:tcPr>
          <w:p w14:paraId="21F9B789" w14:textId="77777777" w:rsidR="00D20233" w:rsidRPr="00216184" w:rsidRDefault="00D20233" w:rsidP="00A9772D">
            <w:pPr>
              <w:rPr>
                <w:rFonts w:cs="Times New Roman"/>
                <w:sz w:val="20"/>
                <w:szCs w:val="20"/>
              </w:rPr>
            </w:pPr>
            <w:r w:rsidRPr="00216184">
              <w:rPr>
                <w:rFonts w:cs="Times New Roman"/>
                <w:sz w:val="20"/>
                <w:szCs w:val="20"/>
              </w:rPr>
              <w:t>24.5</w:t>
            </w:r>
          </w:p>
        </w:tc>
        <w:tc>
          <w:tcPr>
            <w:tcW w:w="710" w:type="pct"/>
          </w:tcPr>
          <w:p w14:paraId="0402C28A" w14:textId="77777777" w:rsidR="00D20233" w:rsidRPr="00216184" w:rsidRDefault="00D20233" w:rsidP="00A9772D">
            <w:pPr>
              <w:rPr>
                <w:rFonts w:cs="Times New Roman"/>
                <w:sz w:val="20"/>
                <w:szCs w:val="20"/>
              </w:rPr>
            </w:pPr>
            <w:r w:rsidRPr="00216184">
              <w:rPr>
                <w:rFonts w:cs="Times New Roman"/>
                <w:sz w:val="20"/>
                <w:szCs w:val="20"/>
              </w:rPr>
              <w:t>-</w:t>
            </w:r>
          </w:p>
        </w:tc>
        <w:tc>
          <w:tcPr>
            <w:tcW w:w="846" w:type="pct"/>
          </w:tcPr>
          <w:p w14:paraId="78EDCB59" w14:textId="77777777" w:rsidR="00D20233" w:rsidRPr="00216184" w:rsidRDefault="00D20233" w:rsidP="00A9772D">
            <w:pPr>
              <w:rPr>
                <w:rFonts w:cs="Times New Roman"/>
                <w:sz w:val="20"/>
                <w:szCs w:val="20"/>
              </w:rPr>
            </w:pPr>
            <w:r w:rsidRPr="00216184">
              <w:rPr>
                <w:rFonts w:cs="Times New Roman"/>
                <w:sz w:val="20"/>
                <w:szCs w:val="20"/>
              </w:rPr>
              <w:t>51</w:t>
            </w:r>
          </w:p>
        </w:tc>
      </w:tr>
      <w:tr w:rsidR="00D20233" w:rsidRPr="00216184" w14:paraId="041DE54A" w14:textId="77777777" w:rsidTr="009F032D">
        <w:trPr>
          <w:trHeight w:val="20"/>
        </w:trPr>
        <w:tc>
          <w:tcPr>
            <w:tcW w:w="632" w:type="pct"/>
            <w:vAlign w:val="center"/>
          </w:tcPr>
          <w:p w14:paraId="4F6C6429" w14:textId="77777777" w:rsidR="00D20233" w:rsidRPr="00216184" w:rsidRDefault="00D20233" w:rsidP="00A9772D">
            <w:pPr>
              <w:rPr>
                <w:rFonts w:cs="Times New Roman"/>
                <w:sz w:val="20"/>
                <w:szCs w:val="20"/>
              </w:rPr>
            </w:pPr>
            <w:r w:rsidRPr="00216184">
              <w:rPr>
                <w:rFonts w:cs="Times New Roman"/>
                <w:sz w:val="20"/>
                <w:szCs w:val="20"/>
              </w:rPr>
              <w:t>5</w:t>
            </w:r>
          </w:p>
        </w:tc>
        <w:tc>
          <w:tcPr>
            <w:tcW w:w="560" w:type="pct"/>
            <w:vAlign w:val="center"/>
          </w:tcPr>
          <w:p w14:paraId="0C4B4985" w14:textId="77777777" w:rsidR="00D20233" w:rsidRPr="00216184" w:rsidRDefault="00D20233" w:rsidP="00A9772D">
            <w:pPr>
              <w:rPr>
                <w:rFonts w:cs="Times New Roman"/>
                <w:sz w:val="20"/>
                <w:szCs w:val="20"/>
              </w:rPr>
            </w:pPr>
            <w:r w:rsidRPr="00216184">
              <w:rPr>
                <w:rFonts w:cs="Times New Roman"/>
                <w:sz w:val="20"/>
                <w:szCs w:val="20"/>
              </w:rPr>
              <w:t>Female</w:t>
            </w:r>
          </w:p>
        </w:tc>
        <w:tc>
          <w:tcPr>
            <w:tcW w:w="560" w:type="pct"/>
            <w:vAlign w:val="center"/>
          </w:tcPr>
          <w:p w14:paraId="3F5037E0" w14:textId="77777777" w:rsidR="00D20233" w:rsidRPr="00216184" w:rsidRDefault="00D20233" w:rsidP="00A9772D">
            <w:pPr>
              <w:rPr>
                <w:rFonts w:cs="Times New Roman"/>
                <w:sz w:val="20"/>
                <w:szCs w:val="20"/>
              </w:rPr>
            </w:pPr>
            <w:r w:rsidRPr="00216184">
              <w:rPr>
                <w:rFonts w:cs="Times New Roman"/>
                <w:sz w:val="20"/>
                <w:szCs w:val="20"/>
              </w:rPr>
              <w:t>54</w:t>
            </w:r>
          </w:p>
        </w:tc>
        <w:tc>
          <w:tcPr>
            <w:tcW w:w="564" w:type="pct"/>
            <w:vAlign w:val="center"/>
          </w:tcPr>
          <w:p w14:paraId="037C6DF0" w14:textId="77777777" w:rsidR="00D20233" w:rsidRPr="00216184" w:rsidRDefault="00D20233" w:rsidP="00A9772D">
            <w:pPr>
              <w:rPr>
                <w:rFonts w:cs="Times New Roman"/>
                <w:sz w:val="20"/>
                <w:szCs w:val="20"/>
              </w:rPr>
            </w:pPr>
            <w:r w:rsidRPr="00216184">
              <w:rPr>
                <w:rFonts w:cs="Times New Roman"/>
                <w:sz w:val="20"/>
                <w:szCs w:val="20"/>
              </w:rPr>
              <w:t>155</w:t>
            </w:r>
          </w:p>
        </w:tc>
        <w:tc>
          <w:tcPr>
            <w:tcW w:w="564" w:type="pct"/>
            <w:vAlign w:val="center"/>
          </w:tcPr>
          <w:p w14:paraId="57923055" w14:textId="77777777" w:rsidR="00D20233" w:rsidRPr="00216184" w:rsidRDefault="00D20233" w:rsidP="00A9772D">
            <w:pPr>
              <w:rPr>
                <w:rFonts w:cs="Times New Roman"/>
                <w:sz w:val="20"/>
                <w:szCs w:val="20"/>
              </w:rPr>
            </w:pPr>
            <w:r w:rsidRPr="00216184">
              <w:rPr>
                <w:rFonts w:cs="Times New Roman"/>
                <w:sz w:val="20"/>
                <w:szCs w:val="20"/>
              </w:rPr>
              <w:t>82.2</w:t>
            </w:r>
          </w:p>
        </w:tc>
        <w:tc>
          <w:tcPr>
            <w:tcW w:w="564" w:type="pct"/>
            <w:vAlign w:val="center"/>
          </w:tcPr>
          <w:p w14:paraId="1E5503CC" w14:textId="77777777" w:rsidR="00D20233" w:rsidRPr="00216184" w:rsidRDefault="00D20233" w:rsidP="00A9772D">
            <w:pPr>
              <w:rPr>
                <w:rFonts w:cs="Times New Roman"/>
                <w:sz w:val="20"/>
                <w:szCs w:val="20"/>
              </w:rPr>
            </w:pPr>
            <w:r w:rsidRPr="00216184">
              <w:rPr>
                <w:rFonts w:cs="Times New Roman"/>
                <w:sz w:val="20"/>
                <w:szCs w:val="20"/>
              </w:rPr>
              <w:t>34.2</w:t>
            </w:r>
          </w:p>
        </w:tc>
        <w:tc>
          <w:tcPr>
            <w:tcW w:w="710" w:type="pct"/>
          </w:tcPr>
          <w:p w14:paraId="3E7F778F" w14:textId="77777777" w:rsidR="00D20233" w:rsidRPr="00216184" w:rsidRDefault="00D20233" w:rsidP="00A9772D">
            <w:pPr>
              <w:rPr>
                <w:rFonts w:cs="Times New Roman"/>
                <w:sz w:val="20"/>
                <w:szCs w:val="20"/>
              </w:rPr>
            </w:pPr>
            <w:r w:rsidRPr="00216184">
              <w:rPr>
                <w:rFonts w:cs="Times New Roman"/>
                <w:sz w:val="20"/>
                <w:szCs w:val="20"/>
              </w:rPr>
              <w:t>-</w:t>
            </w:r>
          </w:p>
        </w:tc>
        <w:tc>
          <w:tcPr>
            <w:tcW w:w="846" w:type="pct"/>
          </w:tcPr>
          <w:p w14:paraId="3B1A899B" w14:textId="77777777" w:rsidR="00D20233" w:rsidRPr="00216184" w:rsidRDefault="00D20233" w:rsidP="00A9772D">
            <w:pPr>
              <w:rPr>
                <w:rFonts w:cs="Times New Roman"/>
                <w:sz w:val="20"/>
                <w:szCs w:val="20"/>
              </w:rPr>
            </w:pPr>
            <w:r w:rsidRPr="00216184">
              <w:rPr>
                <w:rFonts w:cs="Times New Roman"/>
                <w:sz w:val="20"/>
                <w:szCs w:val="20"/>
              </w:rPr>
              <w:t>58</w:t>
            </w:r>
          </w:p>
        </w:tc>
      </w:tr>
      <w:tr w:rsidR="00D20233" w:rsidRPr="00216184" w14:paraId="41D9513F" w14:textId="77777777" w:rsidTr="009F032D">
        <w:trPr>
          <w:trHeight w:val="20"/>
        </w:trPr>
        <w:tc>
          <w:tcPr>
            <w:tcW w:w="632" w:type="pct"/>
            <w:vAlign w:val="center"/>
          </w:tcPr>
          <w:p w14:paraId="09F20388" w14:textId="77777777" w:rsidR="00D20233" w:rsidRPr="00216184" w:rsidRDefault="00D20233" w:rsidP="00A9772D">
            <w:pPr>
              <w:rPr>
                <w:rFonts w:cs="Times New Roman"/>
                <w:sz w:val="20"/>
                <w:szCs w:val="20"/>
              </w:rPr>
            </w:pPr>
            <w:r w:rsidRPr="00216184">
              <w:rPr>
                <w:rFonts w:cs="Times New Roman"/>
                <w:sz w:val="20"/>
                <w:szCs w:val="20"/>
              </w:rPr>
              <w:t>6</w:t>
            </w:r>
          </w:p>
        </w:tc>
        <w:tc>
          <w:tcPr>
            <w:tcW w:w="560" w:type="pct"/>
            <w:vAlign w:val="center"/>
          </w:tcPr>
          <w:p w14:paraId="247E1C00" w14:textId="77777777" w:rsidR="00D20233" w:rsidRPr="00216184" w:rsidRDefault="00D20233" w:rsidP="00A9772D">
            <w:pPr>
              <w:rPr>
                <w:rFonts w:cs="Times New Roman"/>
                <w:sz w:val="20"/>
                <w:szCs w:val="20"/>
              </w:rPr>
            </w:pPr>
            <w:r w:rsidRPr="00216184">
              <w:rPr>
                <w:rFonts w:cs="Times New Roman"/>
                <w:sz w:val="20"/>
                <w:szCs w:val="20"/>
              </w:rPr>
              <w:t>Female</w:t>
            </w:r>
          </w:p>
        </w:tc>
        <w:tc>
          <w:tcPr>
            <w:tcW w:w="560" w:type="pct"/>
            <w:vAlign w:val="center"/>
          </w:tcPr>
          <w:p w14:paraId="1504EA32" w14:textId="77777777" w:rsidR="00D20233" w:rsidRPr="00216184" w:rsidRDefault="00D20233" w:rsidP="00A9772D">
            <w:pPr>
              <w:rPr>
                <w:rFonts w:cs="Times New Roman"/>
                <w:sz w:val="20"/>
                <w:szCs w:val="20"/>
              </w:rPr>
            </w:pPr>
            <w:r w:rsidRPr="00216184">
              <w:rPr>
                <w:rFonts w:cs="Times New Roman"/>
                <w:sz w:val="20"/>
                <w:szCs w:val="20"/>
              </w:rPr>
              <w:t>63</w:t>
            </w:r>
          </w:p>
        </w:tc>
        <w:tc>
          <w:tcPr>
            <w:tcW w:w="564" w:type="pct"/>
            <w:vAlign w:val="center"/>
          </w:tcPr>
          <w:p w14:paraId="78992A7F" w14:textId="77777777" w:rsidR="00D20233" w:rsidRPr="00216184" w:rsidRDefault="00D20233" w:rsidP="00A9772D">
            <w:pPr>
              <w:rPr>
                <w:rFonts w:cs="Times New Roman"/>
                <w:sz w:val="20"/>
                <w:szCs w:val="20"/>
              </w:rPr>
            </w:pPr>
            <w:r w:rsidRPr="00216184">
              <w:rPr>
                <w:rFonts w:cs="Times New Roman"/>
                <w:sz w:val="20"/>
                <w:szCs w:val="20"/>
              </w:rPr>
              <w:t>165</w:t>
            </w:r>
          </w:p>
        </w:tc>
        <w:tc>
          <w:tcPr>
            <w:tcW w:w="564" w:type="pct"/>
            <w:vAlign w:val="center"/>
          </w:tcPr>
          <w:p w14:paraId="27003C08" w14:textId="77777777" w:rsidR="00D20233" w:rsidRPr="00216184" w:rsidRDefault="00D20233" w:rsidP="00A9772D">
            <w:pPr>
              <w:rPr>
                <w:rFonts w:cs="Times New Roman"/>
                <w:sz w:val="20"/>
                <w:szCs w:val="20"/>
              </w:rPr>
            </w:pPr>
            <w:r w:rsidRPr="00216184">
              <w:rPr>
                <w:rFonts w:cs="Times New Roman"/>
                <w:sz w:val="20"/>
                <w:szCs w:val="20"/>
              </w:rPr>
              <w:t>75.3</w:t>
            </w:r>
          </w:p>
        </w:tc>
        <w:tc>
          <w:tcPr>
            <w:tcW w:w="564" w:type="pct"/>
            <w:vAlign w:val="center"/>
          </w:tcPr>
          <w:p w14:paraId="4F0BB5FA" w14:textId="77777777" w:rsidR="00D20233" w:rsidRPr="00216184" w:rsidRDefault="00D20233" w:rsidP="00A9772D">
            <w:pPr>
              <w:rPr>
                <w:rFonts w:cs="Times New Roman"/>
                <w:sz w:val="20"/>
                <w:szCs w:val="20"/>
              </w:rPr>
            </w:pPr>
            <w:r w:rsidRPr="00216184">
              <w:rPr>
                <w:rFonts w:cs="Times New Roman"/>
                <w:sz w:val="20"/>
                <w:szCs w:val="20"/>
              </w:rPr>
              <w:t>27.6</w:t>
            </w:r>
          </w:p>
        </w:tc>
        <w:tc>
          <w:tcPr>
            <w:tcW w:w="710" w:type="pct"/>
          </w:tcPr>
          <w:p w14:paraId="0F512512" w14:textId="77777777" w:rsidR="00D20233" w:rsidRPr="00216184" w:rsidRDefault="00D20233" w:rsidP="00A9772D">
            <w:pPr>
              <w:rPr>
                <w:rFonts w:cs="Times New Roman"/>
                <w:sz w:val="20"/>
                <w:szCs w:val="20"/>
              </w:rPr>
            </w:pPr>
            <w:r w:rsidRPr="00216184">
              <w:rPr>
                <w:rFonts w:cs="Times New Roman"/>
                <w:sz w:val="20"/>
                <w:szCs w:val="20"/>
              </w:rPr>
              <w:t>-</w:t>
            </w:r>
          </w:p>
        </w:tc>
        <w:tc>
          <w:tcPr>
            <w:tcW w:w="846" w:type="pct"/>
          </w:tcPr>
          <w:p w14:paraId="3707D092" w14:textId="77777777" w:rsidR="00D20233" w:rsidRPr="00216184" w:rsidRDefault="00D20233" w:rsidP="00A9772D">
            <w:pPr>
              <w:rPr>
                <w:rFonts w:cs="Times New Roman"/>
                <w:sz w:val="20"/>
                <w:szCs w:val="20"/>
              </w:rPr>
            </w:pPr>
            <w:r w:rsidRPr="00216184">
              <w:rPr>
                <w:rFonts w:cs="Times New Roman"/>
                <w:sz w:val="20"/>
                <w:szCs w:val="20"/>
              </w:rPr>
              <w:t>58</w:t>
            </w:r>
          </w:p>
        </w:tc>
      </w:tr>
      <w:tr w:rsidR="00D20233" w:rsidRPr="00216184" w14:paraId="17A034BC" w14:textId="77777777" w:rsidTr="009F032D">
        <w:trPr>
          <w:trHeight w:val="20"/>
        </w:trPr>
        <w:tc>
          <w:tcPr>
            <w:tcW w:w="632" w:type="pct"/>
            <w:tcBorders>
              <w:bottom w:val="single" w:sz="4" w:space="0" w:color="auto"/>
            </w:tcBorders>
            <w:vAlign w:val="center"/>
          </w:tcPr>
          <w:p w14:paraId="490EC06B" w14:textId="77777777" w:rsidR="00D20233" w:rsidRPr="00216184" w:rsidRDefault="00D20233" w:rsidP="00A9772D">
            <w:pPr>
              <w:rPr>
                <w:rFonts w:cs="Times New Roman"/>
                <w:sz w:val="20"/>
                <w:szCs w:val="20"/>
              </w:rPr>
            </w:pPr>
            <w:r w:rsidRPr="00216184">
              <w:rPr>
                <w:rFonts w:cs="Times New Roman"/>
                <w:sz w:val="20"/>
                <w:szCs w:val="20"/>
              </w:rPr>
              <w:t>7*</w:t>
            </w:r>
          </w:p>
        </w:tc>
        <w:tc>
          <w:tcPr>
            <w:tcW w:w="560" w:type="pct"/>
            <w:vAlign w:val="center"/>
          </w:tcPr>
          <w:p w14:paraId="55F89D3D" w14:textId="77777777" w:rsidR="00D20233" w:rsidRPr="00216184" w:rsidRDefault="00D20233" w:rsidP="00A9772D">
            <w:pPr>
              <w:rPr>
                <w:rFonts w:cs="Times New Roman"/>
                <w:sz w:val="20"/>
                <w:szCs w:val="20"/>
              </w:rPr>
            </w:pPr>
            <w:r w:rsidRPr="00216184">
              <w:rPr>
                <w:rFonts w:cs="Times New Roman"/>
                <w:sz w:val="20"/>
                <w:szCs w:val="20"/>
              </w:rPr>
              <w:t>Male</w:t>
            </w:r>
          </w:p>
        </w:tc>
        <w:tc>
          <w:tcPr>
            <w:tcW w:w="560" w:type="pct"/>
            <w:vAlign w:val="center"/>
          </w:tcPr>
          <w:p w14:paraId="3DB51B3B" w14:textId="77777777" w:rsidR="00D20233" w:rsidRPr="00216184" w:rsidRDefault="00D20233" w:rsidP="00A9772D">
            <w:pPr>
              <w:rPr>
                <w:rFonts w:cs="Times New Roman"/>
                <w:sz w:val="20"/>
                <w:szCs w:val="20"/>
              </w:rPr>
            </w:pPr>
            <w:r w:rsidRPr="00216184">
              <w:rPr>
                <w:rFonts w:cs="Times New Roman"/>
                <w:sz w:val="20"/>
                <w:szCs w:val="20"/>
              </w:rPr>
              <w:t>73</w:t>
            </w:r>
          </w:p>
        </w:tc>
        <w:tc>
          <w:tcPr>
            <w:tcW w:w="564" w:type="pct"/>
            <w:vAlign w:val="center"/>
          </w:tcPr>
          <w:p w14:paraId="67E279C0" w14:textId="77777777" w:rsidR="00D20233" w:rsidRPr="00216184" w:rsidRDefault="00D20233" w:rsidP="00A9772D">
            <w:pPr>
              <w:rPr>
                <w:rFonts w:cs="Times New Roman"/>
                <w:sz w:val="20"/>
                <w:szCs w:val="20"/>
              </w:rPr>
            </w:pPr>
            <w:r w:rsidRPr="00216184">
              <w:rPr>
                <w:rFonts w:cs="Times New Roman"/>
                <w:sz w:val="20"/>
                <w:szCs w:val="20"/>
              </w:rPr>
              <w:t>188</w:t>
            </w:r>
          </w:p>
        </w:tc>
        <w:tc>
          <w:tcPr>
            <w:tcW w:w="564" w:type="pct"/>
            <w:vAlign w:val="center"/>
          </w:tcPr>
          <w:p w14:paraId="7665BA5A" w14:textId="77777777" w:rsidR="00D20233" w:rsidRPr="00216184" w:rsidRDefault="00D20233" w:rsidP="00A9772D">
            <w:pPr>
              <w:rPr>
                <w:rFonts w:cs="Times New Roman"/>
                <w:sz w:val="20"/>
                <w:szCs w:val="20"/>
              </w:rPr>
            </w:pPr>
            <w:r w:rsidRPr="00216184">
              <w:rPr>
                <w:rFonts w:cs="Times New Roman"/>
                <w:sz w:val="20"/>
                <w:szCs w:val="20"/>
              </w:rPr>
              <w:t>99.8</w:t>
            </w:r>
          </w:p>
        </w:tc>
        <w:tc>
          <w:tcPr>
            <w:tcW w:w="564" w:type="pct"/>
            <w:vAlign w:val="center"/>
          </w:tcPr>
          <w:p w14:paraId="37AAF559" w14:textId="77777777" w:rsidR="00D20233" w:rsidRPr="00216184" w:rsidRDefault="00D20233" w:rsidP="00A9772D">
            <w:pPr>
              <w:rPr>
                <w:rFonts w:cs="Times New Roman"/>
                <w:sz w:val="20"/>
                <w:szCs w:val="20"/>
              </w:rPr>
            </w:pPr>
            <w:r w:rsidRPr="00216184">
              <w:rPr>
                <w:rFonts w:cs="Times New Roman"/>
                <w:sz w:val="20"/>
                <w:szCs w:val="20"/>
              </w:rPr>
              <w:t>28.2</w:t>
            </w:r>
          </w:p>
        </w:tc>
        <w:tc>
          <w:tcPr>
            <w:tcW w:w="710" w:type="pct"/>
          </w:tcPr>
          <w:p w14:paraId="34932B7A" w14:textId="77777777" w:rsidR="00D20233" w:rsidRPr="00216184" w:rsidRDefault="00D20233" w:rsidP="00A9772D">
            <w:pPr>
              <w:rPr>
                <w:rFonts w:cs="Times New Roman"/>
                <w:sz w:val="20"/>
                <w:szCs w:val="20"/>
              </w:rPr>
            </w:pPr>
            <w:r w:rsidRPr="00216184">
              <w:rPr>
                <w:rFonts w:cs="Times New Roman"/>
                <w:sz w:val="20"/>
                <w:szCs w:val="20"/>
              </w:rPr>
              <w:t>1096</w:t>
            </w:r>
          </w:p>
        </w:tc>
        <w:tc>
          <w:tcPr>
            <w:tcW w:w="846" w:type="pct"/>
          </w:tcPr>
          <w:p w14:paraId="0CF7C07D" w14:textId="77777777" w:rsidR="00D20233" w:rsidRPr="00216184" w:rsidRDefault="00D20233" w:rsidP="00A9772D">
            <w:pPr>
              <w:rPr>
                <w:rFonts w:cs="Times New Roman"/>
                <w:sz w:val="20"/>
                <w:szCs w:val="20"/>
              </w:rPr>
            </w:pPr>
            <w:r w:rsidRPr="00216184">
              <w:rPr>
                <w:rFonts w:cs="Times New Roman"/>
                <w:sz w:val="20"/>
                <w:szCs w:val="20"/>
              </w:rPr>
              <w:t>55</w:t>
            </w:r>
          </w:p>
        </w:tc>
      </w:tr>
      <w:tr w:rsidR="00D20233" w:rsidRPr="00216184" w14:paraId="0249B2B1" w14:textId="77777777" w:rsidTr="009F032D">
        <w:trPr>
          <w:trHeight w:val="63"/>
        </w:trPr>
        <w:tc>
          <w:tcPr>
            <w:tcW w:w="632" w:type="pct"/>
            <w:vMerge w:val="restart"/>
            <w:tcBorders>
              <w:top w:val="single" w:sz="4" w:space="0" w:color="auto"/>
            </w:tcBorders>
            <w:vAlign w:val="center"/>
          </w:tcPr>
          <w:p w14:paraId="7813C20C" w14:textId="77777777" w:rsidR="00D20233" w:rsidRPr="00216184" w:rsidRDefault="00D20233" w:rsidP="00A9772D">
            <w:pPr>
              <w:ind w:right="400"/>
              <w:rPr>
                <w:rFonts w:cs="Times New Roman"/>
                <w:sz w:val="20"/>
                <w:szCs w:val="20"/>
              </w:rPr>
            </w:pPr>
            <w:r w:rsidRPr="00216184">
              <w:rPr>
                <w:rFonts w:cs="Times New Roman"/>
                <w:sz w:val="20"/>
                <w:szCs w:val="20"/>
              </w:rPr>
              <w:t>Post Avg.</w:t>
            </w:r>
          </w:p>
          <w:p w14:paraId="29083794" w14:textId="77777777" w:rsidR="00D20233" w:rsidRPr="00216184" w:rsidRDefault="00D20233" w:rsidP="00A9772D">
            <w:pPr>
              <w:ind w:right="400"/>
              <w:rPr>
                <w:rFonts w:cs="Times New Roman"/>
                <w:sz w:val="20"/>
                <w:szCs w:val="20"/>
              </w:rPr>
            </w:pPr>
            <w:r w:rsidRPr="00216184">
              <w:rPr>
                <w:rFonts w:cs="Times New Roman"/>
                <w:sz w:val="20"/>
                <w:szCs w:val="20"/>
              </w:rPr>
              <w:t>Uni. Avg.</w:t>
            </w:r>
          </w:p>
          <w:p w14:paraId="3B48EDED" w14:textId="77777777" w:rsidR="00D20233" w:rsidRPr="00216184" w:rsidRDefault="00D20233" w:rsidP="00A9772D">
            <w:pPr>
              <w:ind w:right="400"/>
              <w:rPr>
                <w:rFonts w:cs="Times New Roman"/>
                <w:color w:val="000000"/>
                <w:sz w:val="20"/>
                <w:szCs w:val="20"/>
              </w:rPr>
            </w:pPr>
            <w:r w:rsidRPr="00216184">
              <w:rPr>
                <w:rFonts w:cs="Times New Roman"/>
                <w:sz w:val="20"/>
                <w:szCs w:val="20"/>
              </w:rPr>
              <w:t>Bi. Avg.</w:t>
            </w:r>
          </w:p>
        </w:tc>
        <w:tc>
          <w:tcPr>
            <w:tcW w:w="560" w:type="pct"/>
            <w:tcBorders>
              <w:top w:val="single" w:sz="4" w:space="0" w:color="auto"/>
            </w:tcBorders>
          </w:tcPr>
          <w:p w14:paraId="77DC69AC" w14:textId="77777777" w:rsidR="00D20233" w:rsidRPr="00216184" w:rsidRDefault="00D20233" w:rsidP="00A9772D">
            <w:pPr>
              <w:rPr>
                <w:rFonts w:cs="Times New Roman"/>
                <w:color w:val="000000"/>
                <w:sz w:val="20"/>
                <w:szCs w:val="20"/>
              </w:rPr>
            </w:pPr>
          </w:p>
        </w:tc>
        <w:tc>
          <w:tcPr>
            <w:tcW w:w="560" w:type="pct"/>
            <w:tcBorders>
              <w:top w:val="single" w:sz="4" w:space="0" w:color="auto"/>
            </w:tcBorders>
            <w:vAlign w:val="center"/>
          </w:tcPr>
          <w:p w14:paraId="5DCEDDC0"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67 ± 7</w:t>
            </w:r>
          </w:p>
        </w:tc>
        <w:tc>
          <w:tcPr>
            <w:tcW w:w="564" w:type="pct"/>
            <w:tcBorders>
              <w:top w:val="single" w:sz="4" w:space="0" w:color="auto"/>
            </w:tcBorders>
            <w:vAlign w:val="center"/>
          </w:tcPr>
          <w:p w14:paraId="641DE8BD"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172 ± 14</w:t>
            </w:r>
          </w:p>
        </w:tc>
        <w:tc>
          <w:tcPr>
            <w:tcW w:w="564" w:type="pct"/>
            <w:tcBorders>
              <w:top w:val="single" w:sz="4" w:space="0" w:color="auto"/>
            </w:tcBorders>
            <w:vAlign w:val="center"/>
          </w:tcPr>
          <w:p w14:paraId="6A767A44"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94.6 ± 23.6</w:t>
            </w:r>
          </w:p>
        </w:tc>
        <w:tc>
          <w:tcPr>
            <w:tcW w:w="564" w:type="pct"/>
            <w:tcBorders>
              <w:top w:val="single" w:sz="4" w:space="0" w:color="auto"/>
            </w:tcBorders>
            <w:vAlign w:val="center"/>
          </w:tcPr>
          <w:p w14:paraId="5E3D7A36"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31.5 ± 4.6</w:t>
            </w:r>
          </w:p>
        </w:tc>
        <w:tc>
          <w:tcPr>
            <w:tcW w:w="710" w:type="pct"/>
            <w:tcBorders>
              <w:top w:val="single" w:sz="4" w:space="0" w:color="auto"/>
            </w:tcBorders>
            <w:vAlign w:val="center"/>
          </w:tcPr>
          <w:p w14:paraId="77865EF4" w14:textId="77777777" w:rsidR="00D20233" w:rsidRPr="00216184" w:rsidRDefault="00D20233" w:rsidP="00A9772D">
            <w:pPr>
              <w:rPr>
                <w:rFonts w:cs="Times New Roman"/>
                <w:color w:val="000000"/>
                <w:sz w:val="20"/>
                <w:szCs w:val="20"/>
              </w:rPr>
            </w:pPr>
            <w:r w:rsidRPr="00216184">
              <w:rPr>
                <w:rFonts w:cs="Times New Roman"/>
                <w:color w:val="000000"/>
                <w:sz w:val="20"/>
                <w:szCs w:val="20"/>
              </w:rPr>
              <w:t>-</w:t>
            </w:r>
          </w:p>
        </w:tc>
        <w:tc>
          <w:tcPr>
            <w:tcW w:w="846" w:type="pct"/>
            <w:tcBorders>
              <w:top w:val="single" w:sz="4" w:space="0" w:color="auto"/>
            </w:tcBorders>
            <w:vAlign w:val="center"/>
          </w:tcPr>
          <w:p w14:paraId="78F5A1B6" w14:textId="77777777" w:rsidR="00D20233" w:rsidRPr="00216184" w:rsidRDefault="00D20233" w:rsidP="00A9772D">
            <w:pPr>
              <w:rPr>
                <w:rFonts w:cs="Times New Roman"/>
                <w:color w:val="000000"/>
                <w:sz w:val="20"/>
                <w:szCs w:val="20"/>
              </w:rPr>
            </w:pPr>
            <w:r w:rsidRPr="00216184">
              <w:rPr>
                <w:rFonts w:cs="Times New Roman"/>
                <w:color w:val="000000"/>
                <w:sz w:val="20"/>
                <w:szCs w:val="20"/>
              </w:rPr>
              <w:t>54 ± 4</w:t>
            </w:r>
          </w:p>
        </w:tc>
      </w:tr>
      <w:tr w:rsidR="00D20233" w:rsidRPr="00216184" w14:paraId="55C56777" w14:textId="77777777" w:rsidTr="009F032D">
        <w:trPr>
          <w:trHeight w:val="73"/>
        </w:trPr>
        <w:tc>
          <w:tcPr>
            <w:tcW w:w="632" w:type="pct"/>
            <w:vMerge/>
            <w:vAlign w:val="center"/>
          </w:tcPr>
          <w:p w14:paraId="6058CF3F" w14:textId="77777777" w:rsidR="00D20233" w:rsidRPr="00216184" w:rsidRDefault="00D20233" w:rsidP="00A9772D">
            <w:pPr>
              <w:rPr>
                <w:rFonts w:cs="Times New Roman"/>
                <w:color w:val="000000"/>
                <w:sz w:val="20"/>
                <w:szCs w:val="20"/>
              </w:rPr>
            </w:pPr>
          </w:p>
        </w:tc>
        <w:tc>
          <w:tcPr>
            <w:tcW w:w="560" w:type="pct"/>
          </w:tcPr>
          <w:p w14:paraId="4A137E67" w14:textId="77777777" w:rsidR="00D20233" w:rsidRPr="00216184" w:rsidRDefault="00D20233" w:rsidP="00A9772D">
            <w:pPr>
              <w:rPr>
                <w:rFonts w:cs="Times New Roman"/>
                <w:color w:val="000000"/>
                <w:sz w:val="20"/>
                <w:szCs w:val="20"/>
              </w:rPr>
            </w:pPr>
          </w:p>
        </w:tc>
        <w:tc>
          <w:tcPr>
            <w:tcW w:w="560" w:type="pct"/>
            <w:vAlign w:val="center"/>
          </w:tcPr>
          <w:p w14:paraId="68E51014"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65 ± 8</w:t>
            </w:r>
          </w:p>
        </w:tc>
        <w:tc>
          <w:tcPr>
            <w:tcW w:w="564" w:type="pct"/>
            <w:vAlign w:val="center"/>
          </w:tcPr>
          <w:p w14:paraId="36A6C73A"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160 ± 5</w:t>
            </w:r>
          </w:p>
        </w:tc>
        <w:tc>
          <w:tcPr>
            <w:tcW w:w="564" w:type="pct"/>
            <w:vAlign w:val="center"/>
          </w:tcPr>
          <w:p w14:paraId="3735CE7E"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78.4 ± 12.9</w:t>
            </w:r>
          </w:p>
        </w:tc>
        <w:tc>
          <w:tcPr>
            <w:tcW w:w="564" w:type="pct"/>
            <w:vAlign w:val="center"/>
          </w:tcPr>
          <w:p w14:paraId="263F8A1F"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30.2 ± 4.9</w:t>
            </w:r>
          </w:p>
        </w:tc>
        <w:tc>
          <w:tcPr>
            <w:tcW w:w="710" w:type="pct"/>
            <w:vAlign w:val="center"/>
          </w:tcPr>
          <w:p w14:paraId="6EA292A3" w14:textId="77777777" w:rsidR="00D20233" w:rsidRPr="00216184" w:rsidRDefault="00D20233" w:rsidP="00A9772D">
            <w:pPr>
              <w:rPr>
                <w:rFonts w:cs="Times New Roman"/>
                <w:color w:val="000000"/>
                <w:sz w:val="20"/>
                <w:szCs w:val="20"/>
              </w:rPr>
            </w:pPr>
            <w:r w:rsidRPr="00216184">
              <w:rPr>
                <w:rFonts w:cs="Times New Roman"/>
                <w:color w:val="000000"/>
                <w:sz w:val="20"/>
                <w:szCs w:val="20"/>
              </w:rPr>
              <w:t>-</w:t>
            </w:r>
          </w:p>
        </w:tc>
        <w:tc>
          <w:tcPr>
            <w:tcW w:w="846" w:type="pct"/>
            <w:vAlign w:val="center"/>
          </w:tcPr>
          <w:p w14:paraId="6DE06D13" w14:textId="77777777" w:rsidR="00D20233" w:rsidRPr="00216184" w:rsidRDefault="00D20233" w:rsidP="00A9772D">
            <w:pPr>
              <w:rPr>
                <w:rFonts w:cs="Times New Roman"/>
                <w:color w:val="000000"/>
                <w:sz w:val="20"/>
                <w:szCs w:val="20"/>
              </w:rPr>
            </w:pPr>
            <w:r w:rsidRPr="00216184">
              <w:rPr>
                <w:rFonts w:cs="Times New Roman"/>
                <w:color w:val="000000"/>
                <w:sz w:val="20"/>
                <w:szCs w:val="20"/>
              </w:rPr>
              <w:t>55 ± 3</w:t>
            </w:r>
          </w:p>
        </w:tc>
      </w:tr>
      <w:tr w:rsidR="00D20233" w:rsidRPr="00216184" w14:paraId="4687D10E" w14:textId="77777777" w:rsidTr="009F032D">
        <w:trPr>
          <w:trHeight w:val="73"/>
        </w:trPr>
        <w:tc>
          <w:tcPr>
            <w:tcW w:w="632" w:type="pct"/>
            <w:vMerge/>
            <w:tcBorders>
              <w:bottom w:val="single" w:sz="4" w:space="0" w:color="auto"/>
            </w:tcBorders>
            <w:vAlign w:val="center"/>
          </w:tcPr>
          <w:p w14:paraId="111F19EC" w14:textId="77777777" w:rsidR="00D20233" w:rsidRPr="00216184" w:rsidRDefault="00D20233" w:rsidP="00A9772D">
            <w:pPr>
              <w:rPr>
                <w:rFonts w:cs="Times New Roman"/>
                <w:color w:val="000000"/>
                <w:sz w:val="20"/>
                <w:szCs w:val="20"/>
              </w:rPr>
            </w:pPr>
          </w:p>
        </w:tc>
        <w:tc>
          <w:tcPr>
            <w:tcW w:w="560" w:type="pct"/>
            <w:tcBorders>
              <w:bottom w:val="single" w:sz="4" w:space="0" w:color="auto"/>
            </w:tcBorders>
          </w:tcPr>
          <w:p w14:paraId="71323678" w14:textId="77777777" w:rsidR="00D20233" w:rsidRPr="00216184" w:rsidRDefault="00D20233" w:rsidP="00A9772D">
            <w:pPr>
              <w:rPr>
                <w:rFonts w:cs="Times New Roman"/>
                <w:color w:val="000000"/>
                <w:sz w:val="20"/>
                <w:szCs w:val="20"/>
              </w:rPr>
            </w:pPr>
          </w:p>
        </w:tc>
        <w:tc>
          <w:tcPr>
            <w:tcW w:w="560" w:type="pct"/>
            <w:tcBorders>
              <w:bottom w:val="single" w:sz="4" w:space="0" w:color="auto"/>
            </w:tcBorders>
            <w:vAlign w:val="center"/>
          </w:tcPr>
          <w:p w14:paraId="2E607B3A"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69 ± 3</w:t>
            </w:r>
          </w:p>
        </w:tc>
        <w:tc>
          <w:tcPr>
            <w:tcW w:w="564" w:type="pct"/>
            <w:tcBorders>
              <w:bottom w:val="single" w:sz="4" w:space="0" w:color="auto"/>
            </w:tcBorders>
            <w:vAlign w:val="center"/>
          </w:tcPr>
          <w:p w14:paraId="46642D9F"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190 ± 5</w:t>
            </w:r>
          </w:p>
        </w:tc>
        <w:tc>
          <w:tcPr>
            <w:tcW w:w="564" w:type="pct"/>
            <w:tcBorders>
              <w:bottom w:val="single" w:sz="4" w:space="0" w:color="auto"/>
            </w:tcBorders>
            <w:vAlign w:val="center"/>
          </w:tcPr>
          <w:p w14:paraId="0C370688"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116.1 ± 14.4</w:t>
            </w:r>
          </w:p>
        </w:tc>
        <w:tc>
          <w:tcPr>
            <w:tcW w:w="564" w:type="pct"/>
            <w:tcBorders>
              <w:bottom w:val="single" w:sz="4" w:space="0" w:color="auto"/>
            </w:tcBorders>
            <w:vAlign w:val="center"/>
          </w:tcPr>
          <w:p w14:paraId="360233BF"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33.2 ± 4.5</w:t>
            </w:r>
          </w:p>
        </w:tc>
        <w:tc>
          <w:tcPr>
            <w:tcW w:w="710" w:type="pct"/>
            <w:tcBorders>
              <w:bottom w:val="single" w:sz="4" w:space="0" w:color="auto"/>
            </w:tcBorders>
            <w:vAlign w:val="center"/>
          </w:tcPr>
          <w:p w14:paraId="0D8803E7" w14:textId="77777777" w:rsidR="00D20233" w:rsidRPr="00216184" w:rsidRDefault="00D20233" w:rsidP="00A9772D">
            <w:pPr>
              <w:rPr>
                <w:rFonts w:cs="Times New Roman"/>
                <w:color w:val="000000"/>
                <w:sz w:val="20"/>
                <w:szCs w:val="20"/>
              </w:rPr>
            </w:pPr>
            <w:r w:rsidRPr="00216184">
              <w:rPr>
                <w:rFonts w:cs="Times New Roman"/>
                <w:sz w:val="20"/>
                <w:szCs w:val="20"/>
              </w:rPr>
              <w:t xml:space="preserve">638 </w:t>
            </w:r>
            <w:r w:rsidRPr="00216184">
              <w:rPr>
                <w:rFonts w:cs="Times New Roman"/>
                <w:color w:val="000000"/>
                <w:sz w:val="20"/>
                <w:szCs w:val="20"/>
              </w:rPr>
              <w:t>± 402</w:t>
            </w:r>
          </w:p>
        </w:tc>
        <w:tc>
          <w:tcPr>
            <w:tcW w:w="846" w:type="pct"/>
            <w:tcBorders>
              <w:bottom w:val="single" w:sz="4" w:space="0" w:color="auto"/>
            </w:tcBorders>
            <w:vAlign w:val="center"/>
          </w:tcPr>
          <w:p w14:paraId="360A5C68" w14:textId="77777777" w:rsidR="00D20233" w:rsidRPr="00216184" w:rsidRDefault="00D20233" w:rsidP="00A9772D">
            <w:pPr>
              <w:rPr>
                <w:rFonts w:cs="Times New Roman"/>
                <w:color w:val="000000"/>
                <w:sz w:val="20"/>
                <w:szCs w:val="20"/>
              </w:rPr>
            </w:pPr>
            <w:r w:rsidRPr="00216184">
              <w:rPr>
                <w:rFonts w:cs="Times New Roman"/>
                <w:color w:val="000000"/>
                <w:sz w:val="20"/>
                <w:szCs w:val="20"/>
              </w:rPr>
              <w:t>52 ± 3</w:t>
            </w:r>
          </w:p>
        </w:tc>
      </w:tr>
    </w:tbl>
    <w:p w14:paraId="636BE6AB" w14:textId="77777777" w:rsidR="00D20233" w:rsidRPr="00216184" w:rsidRDefault="00D20233" w:rsidP="00D20233">
      <w:pPr>
        <w:rPr>
          <w:rFonts w:cs="Times New Roman"/>
          <w:sz w:val="18"/>
          <w:szCs w:val="18"/>
        </w:rPr>
      </w:pPr>
      <w:r w:rsidRPr="00216184">
        <w:rPr>
          <w:rFonts w:cs="Times New Roman"/>
          <w:sz w:val="18"/>
          <w:szCs w:val="18"/>
        </w:rPr>
        <w:t>*: Indicates bilateral TKA participant, Avg.: Average, Uni.: Unilateral, Bi.: Bilateral</w:t>
      </w:r>
    </w:p>
    <w:p w14:paraId="3D7D0D21" w14:textId="77777777" w:rsidR="00D20233" w:rsidRPr="00216184" w:rsidRDefault="00D20233" w:rsidP="00D20233">
      <w:pPr>
        <w:spacing w:after="160" w:line="278" w:lineRule="auto"/>
        <w:rPr>
          <w:rFonts w:cs="Times New Roman"/>
          <w:sz w:val="20"/>
          <w:szCs w:val="20"/>
        </w:rPr>
      </w:pPr>
      <w:r w:rsidRPr="00216184">
        <w:rPr>
          <w:rFonts w:cs="Times New Roman"/>
          <w:sz w:val="20"/>
          <w:szCs w:val="20"/>
        </w:rPr>
        <w:br w:type="page"/>
      </w:r>
    </w:p>
    <w:p w14:paraId="6364F57A" w14:textId="77777777" w:rsidR="00D20233" w:rsidRPr="00216184" w:rsidRDefault="00D20233" w:rsidP="00D20233">
      <w:pPr>
        <w:pStyle w:val="Caption"/>
        <w:rPr>
          <w:iCs w:val="0"/>
        </w:rPr>
      </w:pPr>
      <w:bookmarkStart w:id="231" w:name="_Toc203028119"/>
      <w:r w:rsidRPr="00216184">
        <w:rPr>
          <w:iCs w:val="0"/>
        </w:rPr>
        <w:lastRenderedPageBreak/>
        <w:t xml:space="preserve">Table </w:t>
      </w:r>
      <w:r w:rsidRPr="00216184">
        <w:rPr>
          <w:iCs w:val="0"/>
        </w:rPr>
        <w:fldChar w:fldCharType="begin"/>
      </w:r>
      <w:r w:rsidRPr="00216184">
        <w:rPr>
          <w:iCs w:val="0"/>
        </w:rPr>
        <w:instrText xml:space="preserve"> SEQ Table \* ARABIC </w:instrText>
      </w:r>
      <w:r w:rsidRPr="00216184">
        <w:rPr>
          <w:iCs w:val="0"/>
        </w:rPr>
        <w:fldChar w:fldCharType="separate"/>
      </w:r>
      <w:r w:rsidRPr="00216184">
        <w:rPr>
          <w:iCs w:val="0"/>
          <w:noProof/>
        </w:rPr>
        <w:t>13</w:t>
      </w:r>
      <w:r w:rsidRPr="00216184">
        <w:rPr>
          <w:iCs w:val="0"/>
          <w:noProof/>
        </w:rPr>
        <w:fldChar w:fldCharType="end"/>
      </w:r>
      <w:r w:rsidRPr="00216184">
        <w:rPr>
          <w:iCs w:val="0"/>
        </w:rPr>
        <w:t>: Study Inclusion and Exclusion Criteria</w:t>
      </w:r>
      <w:bookmarkEnd w:id="231"/>
    </w:p>
    <w:tbl>
      <w:tblPr>
        <w:tblStyle w:val="TableGrid"/>
        <w:tblW w:w="0" w:type="auto"/>
        <w:tblBorders>
          <w:left w:val="none" w:sz="0" w:space="0" w:color="auto"/>
          <w:right w:val="none" w:sz="0" w:space="0" w:color="auto"/>
        </w:tblBorders>
        <w:tblLook w:val="04A0" w:firstRow="1" w:lastRow="0" w:firstColumn="1" w:lastColumn="0" w:noHBand="0" w:noVBand="1"/>
      </w:tblPr>
      <w:tblGrid>
        <w:gridCol w:w="8856"/>
      </w:tblGrid>
      <w:tr w:rsidR="00D20233" w:rsidRPr="00216184" w14:paraId="74B5E075" w14:textId="77777777" w:rsidTr="00A9772D">
        <w:tc>
          <w:tcPr>
            <w:tcW w:w="8856" w:type="dxa"/>
            <w:tcBorders>
              <w:bottom w:val="single" w:sz="4" w:space="0" w:color="auto"/>
            </w:tcBorders>
          </w:tcPr>
          <w:p w14:paraId="332A3166" w14:textId="77777777" w:rsidR="00D20233" w:rsidRPr="00216184" w:rsidRDefault="00D20233" w:rsidP="00A9772D">
            <w:pPr>
              <w:jc w:val="center"/>
              <w:rPr>
                <w:rFonts w:cs="Times New Roman"/>
                <w:b/>
                <w:bCs/>
                <w:sz w:val="20"/>
                <w:szCs w:val="20"/>
              </w:rPr>
            </w:pPr>
            <w:r w:rsidRPr="00216184">
              <w:rPr>
                <w:rFonts w:cs="Times New Roman"/>
                <w:b/>
                <w:bCs/>
                <w:sz w:val="20"/>
                <w:szCs w:val="20"/>
              </w:rPr>
              <w:t>Inclusion Criteria</w:t>
            </w:r>
          </w:p>
        </w:tc>
      </w:tr>
      <w:tr w:rsidR="00D20233" w:rsidRPr="00216184" w14:paraId="62AA55EB" w14:textId="77777777" w:rsidTr="00A9772D">
        <w:tc>
          <w:tcPr>
            <w:tcW w:w="8856" w:type="dxa"/>
            <w:tcBorders>
              <w:top w:val="single" w:sz="4" w:space="0" w:color="auto"/>
              <w:bottom w:val="single" w:sz="4" w:space="0" w:color="auto"/>
            </w:tcBorders>
          </w:tcPr>
          <w:p w14:paraId="0070D082" w14:textId="77777777" w:rsidR="00D20233" w:rsidRPr="00216184" w:rsidRDefault="00D20233" w:rsidP="00A9772D">
            <w:pPr>
              <w:pStyle w:val="ListParagraph"/>
              <w:numPr>
                <w:ilvl w:val="0"/>
                <w:numId w:val="21"/>
              </w:numPr>
              <w:rPr>
                <w:rFonts w:cs="Times New Roman"/>
                <w:sz w:val="20"/>
                <w:szCs w:val="20"/>
              </w:rPr>
            </w:pPr>
            <w:r w:rsidRPr="00216184">
              <w:rPr>
                <w:rFonts w:cs="Times New Roman"/>
                <w:sz w:val="20"/>
                <w:szCs w:val="20"/>
              </w:rPr>
              <w:t>Ages: 50-75</w:t>
            </w:r>
          </w:p>
          <w:p w14:paraId="02FBC334" w14:textId="77777777" w:rsidR="00D20233" w:rsidRPr="00216184" w:rsidRDefault="00D20233" w:rsidP="00A9772D">
            <w:pPr>
              <w:pStyle w:val="ListParagraph"/>
              <w:numPr>
                <w:ilvl w:val="0"/>
                <w:numId w:val="21"/>
              </w:numPr>
              <w:rPr>
                <w:rFonts w:cs="Times New Roman"/>
                <w:sz w:val="20"/>
                <w:szCs w:val="20"/>
              </w:rPr>
            </w:pPr>
            <w:r w:rsidRPr="00216184">
              <w:rPr>
                <w:rFonts w:cs="Times New Roman"/>
                <w:sz w:val="20"/>
                <w:szCs w:val="20"/>
              </w:rPr>
              <w:t>Willingness to attend a testing session occurring 1-2 months after arthroplasty</w:t>
            </w:r>
          </w:p>
          <w:p w14:paraId="0F7C494F" w14:textId="77777777" w:rsidR="00D20233" w:rsidRPr="00216184" w:rsidRDefault="00D20233" w:rsidP="00A9772D">
            <w:pPr>
              <w:pStyle w:val="ListParagraph"/>
              <w:numPr>
                <w:ilvl w:val="0"/>
                <w:numId w:val="21"/>
              </w:numPr>
              <w:rPr>
                <w:rFonts w:cs="Times New Roman"/>
                <w:sz w:val="20"/>
                <w:szCs w:val="20"/>
              </w:rPr>
            </w:pPr>
            <w:r w:rsidRPr="00216184">
              <w:rPr>
                <w:rFonts w:cs="Times New Roman"/>
                <w:sz w:val="20"/>
                <w:szCs w:val="20"/>
              </w:rPr>
              <w:t>Knee flexion range of motion of at least 100˚</w:t>
            </w:r>
          </w:p>
          <w:p w14:paraId="2E150924" w14:textId="77777777" w:rsidR="00D20233" w:rsidRPr="00216184" w:rsidRDefault="00D20233" w:rsidP="00A9772D">
            <w:pPr>
              <w:pStyle w:val="ListParagraph"/>
              <w:numPr>
                <w:ilvl w:val="0"/>
                <w:numId w:val="21"/>
              </w:numPr>
              <w:rPr>
                <w:rFonts w:cs="Times New Roman"/>
                <w:sz w:val="20"/>
                <w:szCs w:val="20"/>
              </w:rPr>
            </w:pPr>
            <w:r w:rsidRPr="00216184">
              <w:rPr>
                <w:rFonts w:cs="Times New Roman"/>
                <w:sz w:val="20"/>
                <w:szCs w:val="20"/>
              </w:rPr>
              <w:t>Male or Female</w:t>
            </w:r>
          </w:p>
          <w:p w14:paraId="780C866D" w14:textId="77777777" w:rsidR="00D20233" w:rsidRPr="00216184" w:rsidRDefault="00D20233" w:rsidP="00A9772D">
            <w:pPr>
              <w:pStyle w:val="ListParagraph"/>
              <w:numPr>
                <w:ilvl w:val="0"/>
                <w:numId w:val="21"/>
              </w:numPr>
              <w:rPr>
                <w:rFonts w:cs="Times New Roman"/>
                <w:sz w:val="20"/>
                <w:szCs w:val="20"/>
              </w:rPr>
            </w:pPr>
            <w:r w:rsidRPr="00216184">
              <w:rPr>
                <w:rFonts w:cs="Times New Roman"/>
                <w:sz w:val="20"/>
                <w:szCs w:val="20"/>
              </w:rPr>
              <w:t>Demonstrated asymmetry in their lower limbs as measured by passive knee flexion ROM in clinic with a goniometer</w:t>
            </w:r>
          </w:p>
          <w:p w14:paraId="138DEBB7" w14:textId="77777777" w:rsidR="00D20233" w:rsidRPr="00216184" w:rsidRDefault="00D20233" w:rsidP="00A9772D">
            <w:pPr>
              <w:pStyle w:val="ListParagraph"/>
              <w:numPr>
                <w:ilvl w:val="0"/>
                <w:numId w:val="21"/>
              </w:numPr>
              <w:rPr>
                <w:rFonts w:cs="Times New Roman"/>
                <w:sz w:val="20"/>
                <w:szCs w:val="20"/>
              </w:rPr>
            </w:pPr>
            <w:r w:rsidRPr="00216184">
              <w:rPr>
                <w:rFonts w:cs="Times New Roman"/>
                <w:sz w:val="20"/>
                <w:szCs w:val="20"/>
              </w:rPr>
              <w:t>And/or flexion/extension contracture of involved side pre-surgery</w:t>
            </w:r>
          </w:p>
          <w:p w14:paraId="46987AC3" w14:textId="77777777" w:rsidR="00D20233" w:rsidRPr="00216184" w:rsidRDefault="00D20233" w:rsidP="00A9772D">
            <w:pPr>
              <w:pStyle w:val="ListParagraph"/>
              <w:numPr>
                <w:ilvl w:val="0"/>
                <w:numId w:val="21"/>
              </w:numPr>
              <w:rPr>
                <w:rFonts w:cs="Times New Roman"/>
                <w:sz w:val="20"/>
                <w:szCs w:val="20"/>
              </w:rPr>
            </w:pPr>
            <w:r w:rsidRPr="00216184">
              <w:rPr>
                <w:rFonts w:cs="Times New Roman"/>
                <w:sz w:val="20"/>
                <w:szCs w:val="20"/>
              </w:rPr>
              <w:t>OPTIONAL: Use of assistive device for walking/daily activities for operational side pre-surgery</w:t>
            </w:r>
          </w:p>
        </w:tc>
      </w:tr>
      <w:tr w:rsidR="00D20233" w:rsidRPr="00216184" w14:paraId="41949308" w14:textId="77777777" w:rsidTr="00A9772D">
        <w:tc>
          <w:tcPr>
            <w:tcW w:w="8856" w:type="dxa"/>
            <w:tcBorders>
              <w:bottom w:val="single" w:sz="4" w:space="0" w:color="auto"/>
            </w:tcBorders>
          </w:tcPr>
          <w:p w14:paraId="3BAEF25C" w14:textId="77777777" w:rsidR="00D20233" w:rsidRPr="00216184" w:rsidRDefault="00D20233" w:rsidP="00A9772D">
            <w:pPr>
              <w:jc w:val="center"/>
              <w:rPr>
                <w:rFonts w:cs="Times New Roman"/>
                <w:b/>
                <w:bCs/>
                <w:sz w:val="20"/>
                <w:szCs w:val="20"/>
              </w:rPr>
            </w:pPr>
            <w:r w:rsidRPr="00216184">
              <w:rPr>
                <w:rFonts w:cs="Times New Roman"/>
                <w:b/>
                <w:bCs/>
                <w:sz w:val="20"/>
                <w:szCs w:val="20"/>
              </w:rPr>
              <w:t>Exclusion Criteria</w:t>
            </w:r>
          </w:p>
        </w:tc>
      </w:tr>
      <w:tr w:rsidR="00D20233" w:rsidRPr="00216184" w14:paraId="193A6783" w14:textId="77777777" w:rsidTr="00A9772D">
        <w:tc>
          <w:tcPr>
            <w:tcW w:w="8856" w:type="dxa"/>
            <w:tcBorders>
              <w:top w:val="single" w:sz="4" w:space="0" w:color="auto"/>
            </w:tcBorders>
          </w:tcPr>
          <w:p w14:paraId="7BD96B0D" w14:textId="77777777" w:rsidR="00D20233" w:rsidRPr="00216184" w:rsidRDefault="00D20233" w:rsidP="00A9772D">
            <w:pPr>
              <w:pStyle w:val="ListParagraph"/>
              <w:numPr>
                <w:ilvl w:val="0"/>
                <w:numId w:val="22"/>
              </w:numPr>
              <w:rPr>
                <w:rFonts w:cs="Times New Roman"/>
                <w:sz w:val="20"/>
                <w:szCs w:val="20"/>
              </w:rPr>
            </w:pPr>
            <w:r w:rsidRPr="00216184">
              <w:rPr>
                <w:rFonts w:cs="Times New Roman"/>
                <w:sz w:val="20"/>
                <w:szCs w:val="20"/>
              </w:rPr>
              <w:t>Diagnosed osteoarthritis of ankles, hips, or spine</w:t>
            </w:r>
          </w:p>
          <w:p w14:paraId="5EECC70F" w14:textId="77777777" w:rsidR="00D20233" w:rsidRPr="00216184" w:rsidRDefault="00D20233" w:rsidP="00A9772D">
            <w:pPr>
              <w:pStyle w:val="ListParagraph"/>
              <w:numPr>
                <w:ilvl w:val="0"/>
                <w:numId w:val="22"/>
              </w:numPr>
              <w:rPr>
                <w:rFonts w:cs="Times New Roman"/>
                <w:sz w:val="20"/>
                <w:szCs w:val="20"/>
              </w:rPr>
            </w:pPr>
            <w:r w:rsidRPr="00216184">
              <w:rPr>
                <w:rFonts w:cs="Times New Roman"/>
                <w:sz w:val="20"/>
                <w:szCs w:val="20"/>
              </w:rPr>
              <w:t>No contralateral TKA within 4 months of study participation date</w:t>
            </w:r>
          </w:p>
          <w:p w14:paraId="3C9D75AC" w14:textId="77777777" w:rsidR="00D20233" w:rsidRPr="00216184" w:rsidRDefault="00D20233" w:rsidP="00A9772D">
            <w:pPr>
              <w:pStyle w:val="ListParagraph"/>
              <w:numPr>
                <w:ilvl w:val="0"/>
                <w:numId w:val="22"/>
              </w:numPr>
              <w:rPr>
                <w:rFonts w:cs="Times New Roman"/>
                <w:sz w:val="20"/>
                <w:szCs w:val="20"/>
              </w:rPr>
            </w:pPr>
            <w:r w:rsidRPr="00216184">
              <w:rPr>
                <w:rFonts w:cs="Times New Roman"/>
                <w:sz w:val="20"/>
                <w:szCs w:val="20"/>
              </w:rPr>
              <w:t xml:space="preserve">BMI value greater than 40 </w:t>
            </w:r>
          </w:p>
          <w:p w14:paraId="7FB81E8C" w14:textId="77777777" w:rsidR="00D20233" w:rsidRPr="00216184" w:rsidRDefault="00D20233" w:rsidP="00A9772D">
            <w:pPr>
              <w:pStyle w:val="ListParagraph"/>
              <w:numPr>
                <w:ilvl w:val="0"/>
                <w:numId w:val="22"/>
              </w:numPr>
              <w:rPr>
                <w:rFonts w:cs="Times New Roman"/>
                <w:sz w:val="20"/>
                <w:szCs w:val="20"/>
              </w:rPr>
            </w:pPr>
            <w:r w:rsidRPr="00216184">
              <w:rPr>
                <w:rFonts w:cs="Times New Roman"/>
                <w:sz w:val="20"/>
                <w:szCs w:val="20"/>
              </w:rPr>
              <w:t xml:space="preserve">Neurological conditions that prevent the patients from cycling or walking without </w:t>
            </w:r>
            <w:proofErr w:type="gramStart"/>
            <w:r w:rsidRPr="00216184">
              <w:rPr>
                <w:rFonts w:cs="Times New Roman"/>
                <w:sz w:val="20"/>
                <w:szCs w:val="20"/>
              </w:rPr>
              <w:t>aids</w:t>
            </w:r>
            <w:proofErr w:type="gramEnd"/>
          </w:p>
          <w:p w14:paraId="5578E39C" w14:textId="77777777" w:rsidR="00D20233" w:rsidRPr="00216184" w:rsidRDefault="00D20233" w:rsidP="00A9772D">
            <w:pPr>
              <w:pStyle w:val="ListParagraph"/>
              <w:numPr>
                <w:ilvl w:val="0"/>
                <w:numId w:val="22"/>
              </w:numPr>
              <w:rPr>
                <w:rFonts w:cs="Times New Roman"/>
                <w:sz w:val="20"/>
                <w:szCs w:val="20"/>
              </w:rPr>
            </w:pPr>
            <w:r w:rsidRPr="00216184">
              <w:rPr>
                <w:rFonts w:cs="Times New Roman"/>
                <w:sz w:val="20"/>
                <w:szCs w:val="20"/>
              </w:rPr>
              <w:t xml:space="preserve">Inability to maintain upright posture during cycling (as </w:t>
            </w:r>
            <w:proofErr w:type="gramStart"/>
            <w:r w:rsidRPr="00216184">
              <w:rPr>
                <w:rFonts w:cs="Times New Roman"/>
                <w:sz w:val="20"/>
                <w:szCs w:val="20"/>
              </w:rPr>
              <w:t>in,</w:t>
            </w:r>
            <w:proofErr w:type="gramEnd"/>
            <w:r w:rsidRPr="00216184">
              <w:rPr>
                <w:rFonts w:cs="Times New Roman"/>
                <w:sz w:val="20"/>
                <w:szCs w:val="20"/>
              </w:rPr>
              <w:t xml:space="preserve"> hip hiking or compensation during pedaling)</w:t>
            </w:r>
          </w:p>
          <w:p w14:paraId="19C0B02A" w14:textId="77777777" w:rsidR="00D20233" w:rsidRPr="00216184" w:rsidRDefault="00D20233" w:rsidP="00A9772D">
            <w:pPr>
              <w:pStyle w:val="ListParagraph"/>
              <w:numPr>
                <w:ilvl w:val="0"/>
                <w:numId w:val="22"/>
              </w:numPr>
              <w:rPr>
                <w:rFonts w:cs="Times New Roman"/>
                <w:sz w:val="20"/>
                <w:szCs w:val="20"/>
              </w:rPr>
            </w:pPr>
            <w:r w:rsidRPr="00216184">
              <w:rPr>
                <w:rFonts w:cs="Times New Roman"/>
                <w:sz w:val="20"/>
                <w:szCs w:val="20"/>
              </w:rPr>
              <w:t>Pregnant or Nursing Women</w:t>
            </w:r>
          </w:p>
          <w:p w14:paraId="10330298" w14:textId="77777777" w:rsidR="00D20233" w:rsidRPr="00216184" w:rsidRDefault="00D20233" w:rsidP="00A9772D">
            <w:pPr>
              <w:pStyle w:val="ListParagraph"/>
              <w:numPr>
                <w:ilvl w:val="0"/>
                <w:numId w:val="22"/>
              </w:numPr>
              <w:rPr>
                <w:rFonts w:cs="Times New Roman"/>
                <w:sz w:val="20"/>
                <w:szCs w:val="20"/>
              </w:rPr>
            </w:pPr>
            <w:r w:rsidRPr="00216184">
              <w:rPr>
                <w:rFonts w:cs="Times New Roman"/>
                <w:sz w:val="20"/>
                <w:szCs w:val="20"/>
              </w:rPr>
              <w:t>Presence of partial or total limb amputation</w:t>
            </w:r>
          </w:p>
          <w:p w14:paraId="0FF731B3" w14:textId="77777777" w:rsidR="00D20233" w:rsidRPr="00216184" w:rsidRDefault="00D20233" w:rsidP="00A9772D">
            <w:pPr>
              <w:pStyle w:val="ListParagraph"/>
              <w:numPr>
                <w:ilvl w:val="0"/>
                <w:numId w:val="22"/>
              </w:numPr>
              <w:rPr>
                <w:rFonts w:cs="Times New Roman"/>
                <w:sz w:val="20"/>
                <w:szCs w:val="20"/>
              </w:rPr>
            </w:pPr>
            <w:r w:rsidRPr="00216184">
              <w:rPr>
                <w:rFonts w:cs="Times New Roman"/>
                <w:sz w:val="20"/>
                <w:szCs w:val="20"/>
              </w:rPr>
              <w:t xml:space="preserve">Cardiovascular Disease or other risk </w:t>
            </w:r>
            <w:proofErr w:type="gramStart"/>
            <w:r w:rsidRPr="00216184">
              <w:rPr>
                <w:rFonts w:cs="Times New Roman"/>
                <w:sz w:val="20"/>
                <w:szCs w:val="20"/>
              </w:rPr>
              <w:t>factor</w:t>
            </w:r>
            <w:proofErr w:type="gramEnd"/>
            <w:r w:rsidRPr="00216184">
              <w:rPr>
                <w:rFonts w:cs="Times New Roman"/>
                <w:sz w:val="20"/>
                <w:szCs w:val="20"/>
              </w:rPr>
              <w:t xml:space="preserve"> as identified by the PARQ+</w:t>
            </w:r>
          </w:p>
        </w:tc>
      </w:tr>
    </w:tbl>
    <w:p w14:paraId="70A1CB01" w14:textId="77777777" w:rsidR="00D20233" w:rsidRPr="00216184" w:rsidRDefault="00D20233" w:rsidP="00D20233">
      <w:pPr>
        <w:rPr>
          <w:rFonts w:cs="Times New Roman"/>
          <w:sz w:val="20"/>
          <w:szCs w:val="20"/>
        </w:rPr>
      </w:pPr>
    </w:p>
    <w:p w14:paraId="09F5CAF8" w14:textId="77777777" w:rsidR="00D20233" w:rsidRPr="00216184" w:rsidRDefault="00D20233" w:rsidP="00D20233">
      <w:pPr>
        <w:rPr>
          <w:rFonts w:cs="Times New Roman"/>
          <w:sz w:val="20"/>
          <w:szCs w:val="20"/>
        </w:rPr>
      </w:pPr>
      <w:bookmarkStart w:id="232" w:name="_Toc203028120"/>
      <w:r w:rsidRPr="00216184">
        <w:rPr>
          <w:rFonts w:cs="Times New Roman"/>
          <w:sz w:val="20"/>
          <w:szCs w:val="20"/>
        </w:rPr>
        <w:t xml:space="preserve">Table </w:t>
      </w:r>
      <w:r w:rsidRPr="00216184">
        <w:rPr>
          <w:rFonts w:cs="Times New Roman"/>
          <w:sz w:val="20"/>
          <w:szCs w:val="20"/>
        </w:rPr>
        <w:fldChar w:fldCharType="begin"/>
      </w:r>
      <w:r w:rsidRPr="00216184">
        <w:rPr>
          <w:rFonts w:cs="Times New Roman"/>
          <w:sz w:val="20"/>
          <w:szCs w:val="20"/>
        </w:rPr>
        <w:instrText xml:space="preserve"> SEQ Table \* ARABIC </w:instrText>
      </w:r>
      <w:r w:rsidRPr="00216184">
        <w:rPr>
          <w:rFonts w:cs="Times New Roman"/>
          <w:sz w:val="20"/>
          <w:szCs w:val="20"/>
        </w:rPr>
        <w:fldChar w:fldCharType="separate"/>
      </w:r>
      <w:r w:rsidRPr="00216184">
        <w:rPr>
          <w:rFonts w:cs="Times New Roman"/>
          <w:noProof/>
          <w:sz w:val="20"/>
          <w:szCs w:val="20"/>
        </w:rPr>
        <w:t>14</w:t>
      </w:r>
      <w:r w:rsidRPr="00216184">
        <w:rPr>
          <w:rFonts w:cs="Times New Roman"/>
          <w:sz w:val="20"/>
          <w:szCs w:val="20"/>
        </w:rPr>
        <w:fldChar w:fldCharType="end"/>
      </w:r>
      <w:r w:rsidRPr="00216184">
        <w:rPr>
          <w:rFonts w:cs="Times New Roman"/>
          <w:sz w:val="20"/>
          <w:szCs w:val="20"/>
        </w:rPr>
        <w:t>: Description of Cycling Crank Arm Length Conditions</w:t>
      </w:r>
      <w:bookmarkEnd w:id="23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8"/>
        <w:gridCol w:w="516"/>
        <w:gridCol w:w="516"/>
        <w:gridCol w:w="516"/>
        <w:gridCol w:w="516"/>
        <w:gridCol w:w="516"/>
      </w:tblGrid>
      <w:tr w:rsidR="00D20233" w:rsidRPr="00216184" w14:paraId="1303C774" w14:textId="77777777" w:rsidTr="00A9772D">
        <w:tc>
          <w:tcPr>
            <w:tcW w:w="0" w:type="auto"/>
            <w:tcBorders>
              <w:top w:val="single" w:sz="4" w:space="0" w:color="auto"/>
              <w:bottom w:val="single" w:sz="4" w:space="0" w:color="auto"/>
            </w:tcBorders>
            <w:hideMark/>
          </w:tcPr>
          <w:p w14:paraId="35784B42" w14:textId="77777777" w:rsidR="00D20233" w:rsidRPr="00216184" w:rsidRDefault="00D20233" w:rsidP="00A9772D">
            <w:pPr>
              <w:jc w:val="center"/>
              <w:rPr>
                <w:rFonts w:cs="Times New Roman"/>
                <w:b/>
                <w:bCs/>
                <w:sz w:val="20"/>
                <w:szCs w:val="20"/>
              </w:rPr>
            </w:pPr>
            <w:r w:rsidRPr="00216184">
              <w:rPr>
                <w:rFonts w:cs="Times New Roman"/>
                <w:b/>
                <w:bCs/>
                <w:sz w:val="20"/>
                <w:szCs w:val="20"/>
              </w:rPr>
              <w:t>Limb Crank Length</w:t>
            </w:r>
          </w:p>
        </w:tc>
        <w:tc>
          <w:tcPr>
            <w:tcW w:w="0" w:type="auto"/>
            <w:gridSpan w:val="5"/>
            <w:tcBorders>
              <w:top w:val="single" w:sz="4" w:space="0" w:color="auto"/>
            </w:tcBorders>
            <w:hideMark/>
          </w:tcPr>
          <w:p w14:paraId="62EC0189" w14:textId="77777777" w:rsidR="00D20233" w:rsidRPr="00216184" w:rsidRDefault="00D20233" w:rsidP="00A9772D">
            <w:pPr>
              <w:jc w:val="center"/>
              <w:rPr>
                <w:rFonts w:cs="Times New Roman"/>
                <w:b/>
                <w:bCs/>
                <w:sz w:val="20"/>
                <w:szCs w:val="20"/>
              </w:rPr>
            </w:pPr>
            <w:r w:rsidRPr="00216184">
              <w:rPr>
                <w:rFonts w:cs="Times New Roman"/>
                <w:b/>
                <w:bCs/>
                <w:sz w:val="20"/>
                <w:szCs w:val="20"/>
              </w:rPr>
              <w:t>Cycling Condition</w:t>
            </w:r>
          </w:p>
        </w:tc>
      </w:tr>
      <w:tr w:rsidR="00D20233" w:rsidRPr="00216184" w14:paraId="744AA920" w14:textId="77777777" w:rsidTr="00A9772D">
        <w:tc>
          <w:tcPr>
            <w:tcW w:w="0" w:type="auto"/>
            <w:tcBorders>
              <w:top w:val="single" w:sz="4" w:space="0" w:color="auto"/>
            </w:tcBorders>
          </w:tcPr>
          <w:p w14:paraId="13076916" w14:textId="77777777" w:rsidR="00D20233" w:rsidRPr="00216184" w:rsidRDefault="00D20233" w:rsidP="00A9772D">
            <w:pPr>
              <w:rPr>
                <w:rFonts w:cs="Times New Roman"/>
                <w:sz w:val="20"/>
                <w:szCs w:val="20"/>
              </w:rPr>
            </w:pPr>
          </w:p>
        </w:tc>
        <w:tc>
          <w:tcPr>
            <w:tcW w:w="0" w:type="auto"/>
            <w:tcBorders>
              <w:top w:val="single" w:sz="4" w:space="0" w:color="auto"/>
              <w:bottom w:val="single" w:sz="4" w:space="0" w:color="auto"/>
            </w:tcBorders>
            <w:hideMark/>
          </w:tcPr>
          <w:p w14:paraId="1E573075" w14:textId="77777777" w:rsidR="00D20233" w:rsidRPr="00216184" w:rsidRDefault="00D20233" w:rsidP="00A9772D">
            <w:pPr>
              <w:rPr>
                <w:rFonts w:cs="Times New Roman"/>
                <w:sz w:val="20"/>
                <w:szCs w:val="20"/>
              </w:rPr>
            </w:pPr>
            <w:r w:rsidRPr="00216184">
              <w:rPr>
                <w:rFonts w:cs="Times New Roman"/>
                <w:sz w:val="20"/>
                <w:szCs w:val="20"/>
              </w:rPr>
              <w:t>C1</w:t>
            </w:r>
          </w:p>
        </w:tc>
        <w:tc>
          <w:tcPr>
            <w:tcW w:w="0" w:type="auto"/>
            <w:tcBorders>
              <w:top w:val="single" w:sz="4" w:space="0" w:color="auto"/>
              <w:bottom w:val="single" w:sz="4" w:space="0" w:color="auto"/>
            </w:tcBorders>
            <w:hideMark/>
          </w:tcPr>
          <w:p w14:paraId="11EACC94" w14:textId="77777777" w:rsidR="00D20233" w:rsidRPr="00216184" w:rsidRDefault="00D20233" w:rsidP="00A9772D">
            <w:pPr>
              <w:rPr>
                <w:rFonts w:cs="Times New Roman"/>
                <w:sz w:val="20"/>
                <w:szCs w:val="20"/>
              </w:rPr>
            </w:pPr>
            <w:r w:rsidRPr="00216184">
              <w:rPr>
                <w:rFonts w:cs="Times New Roman"/>
                <w:sz w:val="20"/>
                <w:szCs w:val="20"/>
              </w:rPr>
              <w:t>C2</w:t>
            </w:r>
          </w:p>
        </w:tc>
        <w:tc>
          <w:tcPr>
            <w:tcW w:w="0" w:type="auto"/>
            <w:tcBorders>
              <w:top w:val="single" w:sz="4" w:space="0" w:color="auto"/>
              <w:bottom w:val="single" w:sz="4" w:space="0" w:color="auto"/>
            </w:tcBorders>
            <w:hideMark/>
          </w:tcPr>
          <w:p w14:paraId="77B6F598" w14:textId="77777777" w:rsidR="00D20233" w:rsidRPr="00216184" w:rsidRDefault="00D20233" w:rsidP="00A9772D">
            <w:pPr>
              <w:rPr>
                <w:rFonts w:cs="Times New Roman"/>
                <w:sz w:val="20"/>
                <w:szCs w:val="20"/>
              </w:rPr>
            </w:pPr>
            <w:r w:rsidRPr="00216184">
              <w:rPr>
                <w:rFonts w:cs="Times New Roman"/>
                <w:sz w:val="20"/>
                <w:szCs w:val="20"/>
              </w:rPr>
              <w:t>C3</w:t>
            </w:r>
          </w:p>
        </w:tc>
        <w:tc>
          <w:tcPr>
            <w:tcW w:w="0" w:type="auto"/>
            <w:tcBorders>
              <w:top w:val="single" w:sz="4" w:space="0" w:color="auto"/>
              <w:bottom w:val="single" w:sz="4" w:space="0" w:color="auto"/>
            </w:tcBorders>
            <w:hideMark/>
          </w:tcPr>
          <w:p w14:paraId="40F8D263" w14:textId="77777777" w:rsidR="00D20233" w:rsidRPr="00216184" w:rsidRDefault="00D20233" w:rsidP="00A9772D">
            <w:pPr>
              <w:rPr>
                <w:rFonts w:cs="Times New Roman"/>
                <w:sz w:val="20"/>
                <w:szCs w:val="20"/>
              </w:rPr>
            </w:pPr>
            <w:r w:rsidRPr="00216184">
              <w:rPr>
                <w:rFonts w:cs="Times New Roman"/>
                <w:sz w:val="20"/>
                <w:szCs w:val="20"/>
              </w:rPr>
              <w:t>C4</w:t>
            </w:r>
          </w:p>
        </w:tc>
        <w:tc>
          <w:tcPr>
            <w:tcW w:w="0" w:type="auto"/>
            <w:tcBorders>
              <w:top w:val="single" w:sz="4" w:space="0" w:color="auto"/>
              <w:bottom w:val="single" w:sz="4" w:space="0" w:color="auto"/>
            </w:tcBorders>
            <w:hideMark/>
          </w:tcPr>
          <w:p w14:paraId="24ABF7B5" w14:textId="77777777" w:rsidR="00D20233" w:rsidRPr="00216184" w:rsidRDefault="00D20233" w:rsidP="00A9772D">
            <w:pPr>
              <w:rPr>
                <w:rFonts w:cs="Times New Roman"/>
                <w:sz w:val="20"/>
                <w:szCs w:val="20"/>
              </w:rPr>
            </w:pPr>
            <w:r w:rsidRPr="00216184">
              <w:rPr>
                <w:rFonts w:cs="Times New Roman"/>
                <w:sz w:val="20"/>
                <w:szCs w:val="20"/>
              </w:rPr>
              <w:t>C5</w:t>
            </w:r>
          </w:p>
        </w:tc>
      </w:tr>
      <w:tr w:rsidR="00D20233" w:rsidRPr="00216184" w14:paraId="0874A6EB" w14:textId="77777777" w:rsidTr="00A9772D">
        <w:tc>
          <w:tcPr>
            <w:tcW w:w="0" w:type="auto"/>
            <w:hideMark/>
          </w:tcPr>
          <w:p w14:paraId="6F4730AD" w14:textId="77777777" w:rsidR="00D20233" w:rsidRPr="00216184" w:rsidRDefault="00D20233" w:rsidP="00A9772D">
            <w:pPr>
              <w:rPr>
                <w:rFonts w:cs="Times New Roman"/>
                <w:sz w:val="20"/>
                <w:szCs w:val="20"/>
              </w:rPr>
            </w:pPr>
            <w:r w:rsidRPr="00216184">
              <w:rPr>
                <w:rFonts w:cs="Times New Roman"/>
                <w:sz w:val="20"/>
                <w:szCs w:val="20"/>
              </w:rPr>
              <w:t>Replaced Limb (mm)</w:t>
            </w:r>
          </w:p>
        </w:tc>
        <w:tc>
          <w:tcPr>
            <w:tcW w:w="0" w:type="auto"/>
            <w:tcBorders>
              <w:top w:val="single" w:sz="4" w:space="0" w:color="auto"/>
            </w:tcBorders>
            <w:hideMark/>
          </w:tcPr>
          <w:p w14:paraId="19234706" w14:textId="77777777" w:rsidR="00D20233" w:rsidRPr="00216184" w:rsidRDefault="00D20233" w:rsidP="00A9772D">
            <w:pPr>
              <w:rPr>
                <w:rFonts w:cs="Times New Roman"/>
                <w:sz w:val="20"/>
                <w:szCs w:val="20"/>
              </w:rPr>
            </w:pPr>
            <w:r w:rsidRPr="00216184">
              <w:rPr>
                <w:rFonts w:cs="Times New Roman"/>
                <w:sz w:val="20"/>
                <w:szCs w:val="20"/>
              </w:rPr>
              <w:t>140</w:t>
            </w:r>
          </w:p>
        </w:tc>
        <w:tc>
          <w:tcPr>
            <w:tcW w:w="0" w:type="auto"/>
            <w:tcBorders>
              <w:top w:val="single" w:sz="4" w:space="0" w:color="auto"/>
            </w:tcBorders>
            <w:hideMark/>
          </w:tcPr>
          <w:p w14:paraId="7968737D" w14:textId="77777777" w:rsidR="00D20233" w:rsidRPr="00216184" w:rsidRDefault="00D20233" w:rsidP="00A9772D">
            <w:pPr>
              <w:rPr>
                <w:rFonts w:cs="Times New Roman"/>
                <w:sz w:val="20"/>
                <w:szCs w:val="20"/>
              </w:rPr>
            </w:pPr>
            <w:r w:rsidRPr="00216184">
              <w:rPr>
                <w:rFonts w:cs="Times New Roman"/>
                <w:sz w:val="20"/>
                <w:szCs w:val="20"/>
              </w:rPr>
              <w:t>155</w:t>
            </w:r>
          </w:p>
        </w:tc>
        <w:tc>
          <w:tcPr>
            <w:tcW w:w="0" w:type="auto"/>
            <w:tcBorders>
              <w:top w:val="single" w:sz="4" w:space="0" w:color="auto"/>
            </w:tcBorders>
            <w:hideMark/>
          </w:tcPr>
          <w:p w14:paraId="37237919" w14:textId="77777777" w:rsidR="00D20233" w:rsidRPr="00216184" w:rsidRDefault="00D20233" w:rsidP="00A9772D">
            <w:pPr>
              <w:rPr>
                <w:rFonts w:cs="Times New Roman"/>
                <w:sz w:val="20"/>
                <w:szCs w:val="20"/>
              </w:rPr>
            </w:pPr>
            <w:r w:rsidRPr="00216184">
              <w:rPr>
                <w:rFonts w:cs="Times New Roman"/>
                <w:sz w:val="20"/>
                <w:szCs w:val="20"/>
              </w:rPr>
              <w:t>170</w:t>
            </w:r>
          </w:p>
        </w:tc>
        <w:tc>
          <w:tcPr>
            <w:tcW w:w="0" w:type="auto"/>
            <w:tcBorders>
              <w:top w:val="single" w:sz="4" w:space="0" w:color="auto"/>
            </w:tcBorders>
            <w:hideMark/>
          </w:tcPr>
          <w:p w14:paraId="66E98321" w14:textId="77777777" w:rsidR="00D20233" w:rsidRPr="00216184" w:rsidRDefault="00D20233" w:rsidP="00A9772D">
            <w:pPr>
              <w:rPr>
                <w:rFonts w:cs="Times New Roman"/>
                <w:sz w:val="20"/>
                <w:szCs w:val="20"/>
              </w:rPr>
            </w:pPr>
            <w:r w:rsidRPr="00216184">
              <w:rPr>
                <w:rFonts w:cs="Times New Roman"/>
                <w:sz w:val="20"/>
                <w:szCs w:val="20"/>
              </w:rPr>
              <w:t>155</w:t>
            </w:r>
          </w:p>
        </w:tc>
        <w:tc>
          <w:tcPr>
            <w:tcW w:w="0" w:type="auto"/>
            <w:tcBorders>
              <w:top w:val="single" w:sz="4" w:space="0" w:color="auto"/>
            </w:tcBorders>
            <w:hideMark/>
          </w:tcPr>
          <w:p w14:paraId="27587B08" w14:textId="77777777" w:rsidR="00D20233" w:rsidRPr="00216184" w:rsidRDefault="00D20233" w:rsidP="00A9772D">
            <w:pPr>
              <w:rPr>
                <w:rFonts w:cs="Times New Roman"/>
                <w:sz w:val="20"/>
                <w:szCs w:val="20"/>
              </w:rPr>
            </w:pPr>
            <w:r w:rsidRPr="00216184">
              <w:rPr>
                <w:rFonts w:cs="Times New Roman"/>
                <w:sz w:val="20"/>
                <w:szCs w:val="20"/>
              </w:rPr>
              <w:t>140</w:t>
            </w:r>
          </w:p>
        </w:tc>
      </w:tr>
      <w:tr w:rsidR="00D20233" w:rsidRPr="00216184" w14:paraId="0B8E93D3" w14:textId="77777777" w:rsidTr="00A9772D">
        <w:tc>
          <w:tcPr>
            <w:tcW w:w="0" w:type="auto"/>
            <w:tcBorders>
              <w:bottom w:val="single" w:sz="4" w:space="0" w:color="auto"/>
            </w:tcBorders>
            <w:hideMark/>
          </w:tcPr>
          <w:p w14:paraId="7E344402" w14:textId="77777777" w:rsidR="00D20233" w:rsidRPr="00216184" w:rsidRDefault="00D20233" w:rsidP="00A9772D">
            <w:pPr>
              <w:rPr>
                <w:rFonts w:cs="Times New Roman"/>
                <w:sz w:val="20"/>
                <w:szCs w:val="20"/>
              </w:rPr>
            </w:pPr>
            <w:r w:rsidRPr="00216184">
              <w:rPr>
                <w:rFonts w:cs="Times New Roman"/>
                <w:sz w:val="20"/>
                <w:szCs w:val="20"/>
              </w:rPr>
              <w:t>Contralateral Limb (mm)</w:t>
            </w:r>
          </w:p>
        </w:tc>
        <w:tc>
          <w:tcPr>
            <w:tcW w:w="0" w:type="auto"/>
            <w:tcBorders>
              <w:bottom w:val="single" w:sz="4" w:space="0" w:color="auto"/>
            </w:tcBorders>
            <w:hideMark/>
          </w:tcPr>
          <w:p w14:paraId="3621FB3C" w14:textId="77777777" w:rsidR="00D20233" w:rsidRPr="00216184" w:rsidRDefault="00D20233" w:rsidP="00A9772D">
            <w:pPr>
              <w:rPr>
                <w:rFonts w:cs="Times New Roman"/>
                <w:sz w:val="20"/>
                <w:szCs w:val="20"/>
              </w:rPr>
            </w:pPr>
            <w:r w:rsidRPr="00216184">
              <w:rPr>
                <w:rFonts w:cs="Times New Roman"/>
                <w:sz w:val="20"/>
                <w:szCs w:val="20"/>
              </w:rPr>
              <w:t>170</w:t>
            </w:r>
          </w:p>
        </w:tc>
        <w:tc>
          <w:tcPr>
            <w:tcW w:w="0" w:type="auto"/>
            <w:tcBorders>
              <w:bottom w:val="single" w:sz="4" w:space="0" w:color="auto"/>
            </w:tcBorders>
            <w:hideMark/>
          </w:tcPr>
          <w:p w14:paraId="50B00609" w14:textId="77777777" w:rsidR="00D20233" w:rsidRPr="00216184" w:rsidRDefault="00D20233" w:rsidP="00A9772D">
            <w:pPr>
              <w:rPr>
                <w:rFonts w:cs="Times New Roman"/>
                <w:sz w:val="20"/>
                <w:szCs w:val="20"/>
              </w:rPr>
            </w:pPr>
            <w:r w:rsidRPr="00216184">
              <w:rPr>
                <w:rFonts w:cs="Times New Roman"/>
                <w:sz w:val="20"/>
                <w:szCs w:val="20"/>
              </w:rPr>
              <w:t>170</w:t>
            </w:r>
          </w:p>
        </w:tc>
        <w:tc>
          <w:tcPr>
            <w:tcW w:w="0" w:type="auto"/>
            <w:tcBorders>
              <w:bottom w:val="single" w:sz="4" w:space="0" w:color="auto"/>
            </w:tcBorders>
            <w:hideMark/>
          </w:tcPr>
          <w:p w14:paraId="0BE46DED" w14:textId="77777777" w:rsidR="00D20233" w:rsidRPr="00216184" w:rsidRDefault="00D20233" w:rsidP="00A9772D">
            <w:pPr>
              <w:rPr>
                <w:rFonts w:cs="Times New Roman"/>
                <w:sz w:val="20"/>
                <w:szCs w:val="20"/>
              </w:rPr>
            </w:pPr>
            <w:r w:rsidRPr="00216184">
              <w:rPr>
                <w:rFonts w:cs="Times New Roman"/>
                <w:sz w:val="20"/>
                <w:szCs w:val="20"/>
              </w:rPr>
              <w:t>170</w:t>
            </w:r>
          </w:p>
        </w:tc>
        <w:tc>
          <w:tcPr>
            <w:tcW w:w="0" w:type="auto"/>
            <w:tcBorders>
              <w:bottom w:val="single" w:sz="4" w:space="0" w:color="auto"/>
            </w:tcBorders>
            <w:hideMark/>
          </w:tcPr>
          <w:p w14:paraId="5559CABA" w14:textId="77777777" w:rsidR="00D20233" w:rsidRPr="00216184" w:rsidRDefault="00D20233" w:rsidP="00A9772D">
            <w:pPr>
              <w:rPr>
                <w:rFonts w:cs="Times New Roman"/>
                <w:sz w:val="20"/>
                <w:szCs w:val="20"/>
              </w:rPr>
            </w:pPr>
            <w:r w:rsidRPr="00216184">
              <w:rPr>
                <w:rFonts w:cs="Times New Roman"/>
                <w:sz w:val="20"/>
                <w:szCs w:val="20"/>
              </w:rPr>
              <w:t>155</w:t>
            </w:r>
          </w:p>
        </w:tc>
        <w:tc>
          <w:tcPr>
            <w:tcW w:w="0" w:type="auto"/>
            <w:tcBorders>
              <w:bottom w:val="single" w:sz="4" w:space="0" w:color="auto"/>
            </w:tcBorders>
            <w:hideMark/>
          </w:tcPr>
          <w:p w14:paraId="70C33329" w14:textId="77777777" w:rsidR="00D20233" w:rsidRPr="00216184" w:rsidRDefault="00D20233" w:rsidP="00A9772D">
            <w:pPr>
              <w:rPr>
                <w:rFonts w:cs="Times New Roman"/>
                <w:sz w:val="20"/>
                <w:szCs w:val="20"/>
              </w:rPr>
            </w:pPr>
            <w:r w:rsidRPr="00216184">
              <w:rPr>
                <w:rFonts w:cs="Times New Roman"/>
                <w:sz w:val="20"/>
                <w:szCs w:val="20"/>
              </w:rPr>
              <w:t>140</w:t>
            </w:r>
          </w:p>
        </w:tc>
      </w:tr>
    </w:tbl>
    <w:p w14:paraId="77C9B6BA" w14:textId="77777777" w:rsidR="00D20233" w:rsidRPr="00216184" w:rsidRDefault="00D20233" w:rsidP="00D20233">
      <w:pPr>
        <w:tabs>
          <w:tab w:val="left" w:pos="996"/>
        </w:tabs>
        <w:rPr>
          <w:rFonts w:cs="Times New Roman"/>
          <w:sz w:val="20"/>
          <w:szCs w:val="20"/>
        </w:rPr>
      </w:pPr>
    </w:p>
    <w:p w14:paraId="1073FCCD" w14:textId="77777777" w:rsidR="00D20233" w:rsidRPr="00216184" w:rsidRDefault="00D20233" w:rsidP="00D20233">
      <w:pPr>
        <w:rPr>
          <w:rFonts w:cs="Times New Roman"/>
          <w:sz w:val="20"/>
          <w:szCs w:val="20"/>
        </w:rPr>
      </w:pPr>
      <w:bookmarkStart w:id="233" w:name="_Toc203028121"/>
      <w:r w:rsidRPr="00216184">
        <w:rPr>
          <w:rFonts w:cs="Times New Roman"/>
          <w:sz w:val="20"/>
          <w:szCs w:val="20"/>
        </w:rPr>
        <w:t xml:space="preserve">Table </w:t>
      </w:r>
      <w:r w:rsidRPr="00216184">
        <w:rPr>
          <w:rFonts w:cs="Times New Roman"/>
          <w:sz w:val="20"/>
          <w:szCs w:val="20"/>
        </w:rPr>
        <w:fldChar w:fldCharType="begin"/>
      </w:r>
      <w:r w:rsidRPr="00216184">
        <w:rPr>
          <w:rFonts w:cs="Times New Roman"/>
          <w:sz w:val="20"/>
          <w:szCs w:val="20"/>
        </w:rPr>
        <w:instrText xml:space="preserve"> SEQ Table \* ARABIC </w:instrText>
      </w:r>
      <w:r w:rsidRPr="00216184">
        <w:rPr>
          <w:rFonts w:cs="Times New Roman"/>
          <w:sz w:val="20"/>
          <w:szCs w:val="20"/>
        </w:rPr>
        <w:fldChar w:fldCharType="separate"/>
      </w:r>
      <w:r w:rsidRPr="00216184">
        <w:rPr>
          <w:rFonts w:cs="Times New Roman"/>
          <w:noProof/>
          <w:sz w:val="20"/>
          <w:szCs w:val="20"/>
        </w:rPr>
        <w:t>15</w:t>
      </w:r>
      <w:r w:rsidRPr="00216184">
        <w:rPr>
          <w:rFonts w:cs="Times New Roman"/>
          <w:sz w:val="20"/>
          <w:szCs w:val="20"/>
        </w:rPr>
        <w:fldChar w:fldCharType="end"/>
      </w:r>
      <w:r w:rsidRPr="00216184">
        <w:rPr>
          <w:rFonts w:cs="Times New Roman"/>
          <w:sz w:val="20"/>
          <w:szCs w:val="20"/>
        </w:rPr>
        <w:t xml:space="preserve">: Survey Scores </w:t>
      </w:r>
      <w:r w:rsidRPr="00216184">
        <w:rPr>
          <w:rFonts w:cs="Times New Roman"/>
          <w:iCs/>
          <w:sz w:val="20"/>
          <w:szCs w:val="20"/>
        </w:rPr>
        <w:t>(</w:t>
      </w:r>
      <w:r w:rsidRPr="00216184">
        <w:rPr>
          <w:rFonts w:cs="Times New Roman"/>
          <w:sz w:val="20"/>
          <w:szCs w:val="20"/>
        </w:rPr>
        <w:t>mean ± std)</w:t>
      </w:r>
      <w:bookmarkEnd w:id="23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6"/>
        <w:gridCol w:w="416"/>
        <w:gridCol w:w="416"/>
        <w:gridCol w:w="516"/>
        <w:gridCol w:w="416"/>
        <w:gridCol w:w="416"/>
        <w:gridCol w:w="416"/>
        <w:gridCol w:w="416"/>
        <w:gridCol w:w="1126"/>
        <w:gridCol w:w="1126"/>
        <w:gridCol w:w="1126"/>
      </w:tblGrid>
      <w:tr w:rsidR="00D20233" w:rsidRPr="00216184" w14:paraId="643ADE46" w14:textId="77777777" w:rsidTr="00A9772D">
        <w:tc>
          <w:tcPr>
            <w:tcW w:w="0" w:type="auto"/>
            <w:tcBorders>
              <w:top w:val="single" w:sz="4" w:space="0" w:color="auto"/>
              <w:bottom w:val="single" w:sz="4" w:space="0" w:color="auto"/>
            </w:tcBorders>
          </w:tcPr>
          <w:p w14:paraId="4CB6086F" w14:textId="77777777" w:rsidR="00D20233" w:rsidRPr="00216184" w:rsidRDefault="00D20233" w:rsidP="00A9772D">
            <w:pPr>
              <w:jc w:val="center"/>
              <w:rPr>
                <w:rFonts w:cs="Times New Roman"/>
                <w:b/>
                <w:bCs/>
                <w:sz w:val="20"/>
                <w:szCs w:val="20"/>
              </w:rPr>
            </w:pPr>
            <w:r w:rsidRPr="00216184">
              <w:rPr>
                <w:rFonts w:cs="Times New Roman"/>
                <w:b/>
                <w:bCs/>
                <w:sz w:val="20"/>
                <w:szCs w:val="20"/>
              </w:rPr>
              <w:t>Survey</w:t>
            </w:r>
          </w:p>
        </w:tc>
        <w:tc>
          <w:tcPr>
            <w:tcW w:w="0" w:type="auto"/>
            <w:gridSpan w:val="7"/>
            <w:tcBorders>
              <w:top w:val="single" w:sz="4" w:space="0" w:color="auto"/>
              <w:bottom w:val="single" w:sz="4" w:space="0" w:color="auto"/>
            </w:tcBorders>
          </w:tcPr>
          <w:p w14:paraId="7E6E5A7E" w14:textId="77777777" w:rsidR="00D20233" w:rsidRPr="00216184" w:rsidRDefault="00D20233" w:rsidP="00A9772D">
            <w:pPr>
              <w:jc w:val="center"/>
              <w:rPr>
                <w:rFonts w:cs="Times New Roman"/>
                <w:b/>
                <w:bCs/>
                <w:sz w:val="20"/>
                <w:szCs w:val="20"/>
              </w:rPr>
            </w:pPr>
            <w:r w:rsidRPr="00216184">
              <w:rPr>
                <w:rFonts w:cs="Times New Roman"/>
                <w:b/>
                <w:bCs/>
                <w:sz w:val="20"/>
                <w:szCs w:val="20"/>
              </w:rPr>
              <w:t>Participant</w:t>
            </w:r>
          </w:p>
        </w:tc>
        <w:tc>
          <w:tcPr>
            <w:tcW w:w="0" w:type="auto"/>
            <w:tcBorders>
              <w:top w:val="single" w:sz="4" w:space="0" w:color="auto"/>
              <w:bottom w:val="single" w:sz="4" w:space="0" w:color="auto"/>
            </w:tcBorders>
          </w:tcPr>
          <w:p w14:paraId="6A92A19C" w14:textId="77777777" w:rsidR="00D20233" w:rsidRPr="00216184" w:rsidRDefault="00D20233" w:rsidP="00A9772D">
            <w:pPr>
              <w:jc w:val="center"/>
              <w:rPr>
                <w:rFonts w:cs="Times New Roman"/>
                <w:sz w:val="20"/>
                <w:szCs w:val="20"/>
              </w:rPr>
            </w:pPr>
          </w:p>
        </w:tc>
        <w:tc>
          <w:tcPr>
            <w:tcW w:w="0" w:type="auto"/>
            <w:tcBorders>
              <w:top w:val="single" w:sz="4" w:space="0" w:color="auto"/>
              <w:bottom w:val="single" w:sz="4" w:space="0" w:color="auto"/>
            </w:tcBorders>
          </w:tcPr>
          <w:p w14:paraId="164ED808" w14:textId="77777777" w:rsidR="00D20233" w:rsidRPr="00216184" w:rsidRDefault="00D20233" w:rsidP="00A9772D">
            <w:pPr>
              <w:jc w:val="center"/>
              <w:rPr>
                <w:rFonts w:cs="Times New Roman"/>
                <w:sz w:val="20"/>
                <w:szCs w:val="20"/>
              </w:rPr>
            </w:pPr>
          </w:p>
        </w:tc>
        <w:tc>
          <w:tcPr>
            <w:tcW w:w="0" w:type="auto"/>
            <w:tcBorders>
              <w:top w:val="single" w:sz="4" w:space="0" w:color="auto"/>
              <w:bottom w:val="single" w:sz="4" w:space="0" w:color="auto"/>
            </w:tcBorders>
          </w:tcPr>
          <w:p w14:paraId="69C27622" w14:textId="77777777" w:rsidR="00D20233" w:rsidRPr="00216184" w:rsidRDefault="00D20233" w:rsidP="00A9772D">
            <w:pPr>
              <w:jc w:val="center"/>
              <w:rPr>
                <w:rFonts w:cs="Times New Roman"/>
                <w:sz w:val="20"/>
                <w:szCs w:val="20"/>
              </w:rPr>
            </w:pPr>
          </w:p>
        </w:tc>
      </w:tr>
      <w:tr w:rsidR="00D20233" w:rsidRPr="00216184" w14:paraId="614B6733" w14:textId="77777777" w:rsidTr="00A9772D">
        <w:tc>
          <w:tcPr>
            <w:tcW w:w="0" w:type="auto"/>
            <w:tcBorders>
              <w:top w:val="single" w:sz="4" w:space="0" w:color="auto"/>
            </w:tcBorders>
          </w:tcPr>
          <w:p w14:paraId="416E2129" w14:textId="77777777" w:rsidR="00D20233" w:rsidRPr="00216184" w:rsidRDefault="00D20233" w:rsidP="00A9772D">
            <w:pPr>
              <w:jc w:val="center"/>
              <w:rPr>
                <w:rFonts w:cs="Times New Roman"/>
                <w:sz w:val="20"/>
                <w:szCs w:val="20"/>
              </w:rPr>
            </w:pPr>
            <w:bookmarkStart w:id="234" w:name="_Hlk195176368"/>
          </w:p>
        </w:tc>
        <w:tc>
          <w:tcPr>
            <w:tcW w:w="0" w:type="auto"/>
            <w:tcBorders>
              <w:top w:val="single" w:sz="4" w:space="0" w:color="auto"/>
            </w:tcBorders>
          </w:tcPr>
          <w:p w14:paraId="38FAF3CB" w14:textId="77777777" w:rsidR="00D20233" w:rsidRPr="00216184" w:rsidRDefault="00D20233" w:rsidP="00A9772D">
            <w:pPr>
              <w:jc w:val="center"/>
              <w:rPr>
                <w:rFonts w:cs="Times New Roman"/>
                <w:sz w:val="20"/>
                <w:szCs w:val="20"/>
              </w:rPr>
            </w:pPr>
            <w:r w:rsidRPr="00216184">
              <w:rPr>
                <w:rFonts w:cs="Times New Roman"/>
                <w:sz w:val="20"/>
                <w:szCs w:val="20"/>
              </w:rPr>
              <w:t>1*</w:t>
            </w:r>
          </w:p>
        </w:tc>
        <w:tc>
          <w:tcPr>
            <w:tcW w:w="0" w:type="auto"/>
            <w:tcBorders>
              <w:top w:val="single" w:sz="4" w:space="0" w:color="auto"/>
            </w:tcBorders>
          </w:tcPr>
          <w:p w14:paraId="0E677AAE" w14:textId="77777777" w:rsidR="00D20233" w:rsidRPr="00216184" w:rsidRDefault="00D20233" w:rsidP="00A9772D">
            <w:pPr>
              <w:jc w:val="center"/>
              <w:rPr>
                <w:rFonts w:cs="Times New Roman"/>
                <w:sz w:val="20"/>
                <w:szCs w:val="20"/>
              </w:rPr>
            </w:pPr>
            <w:r w:rsidRPr="00216184">
              <w:rPr>
                <w:rFonts w:cs="Times New Roman"/>
                <w:sz w:val="20"/>
                <w:szCs w:val="20"/>
              </w:rPr>
              <w:t>2*</w:t>
            </w:r>
          </w:p>
        </w:tc>
        <w:tc>
          <w:tcPr>
            <w:tcW w:w="0" w:type="auto"/>
            <w:tcBorders>
              <w:top w:val="single" w:sz="4" w:space="0" w:color="auto"/>
            </w:tcBorders>
          </w:tcPr>
          <w:p w14:paraId="32DA2713" w14:textId="77777777" w:rsidR="00D20233" w:rsidRPr="00216184" w:rsidRDefault="00D20233" w:rsidP="00A9772D">
            <w:pPr>
              <w:jc w:val="center"/>
              <w:rPr>
                <w:rFonts w:cs="Times New Roman"/>
                <w:sz w:val="20"/>
                <w:szCs w:val="20"/>
              </w:rPr>
            </w:pPr>
            <w:r w:rsidRPr="00216184">
              <w:rPr>
                <w:rFonts w:cs="Times New Roman"/>
                <w:sz w:val="20"/>
                <w:szCs w:val="20"/>
              </w:rPr>
              <w:t>3</w:t>
            </w:r>
          </w:p>
        </w:tc>
        <w:tc>
          <w:tcPr>
            <w:tcW w:w="0" w:type="auto"/>
            <w:tcBorders>
              <w:top w:val="single" w:sz="4" w:space="0" w:color="auto"/>
            </w:tcBorders>
          </w:tcPr>
          <w:p w14:paraId="7619D0C7" w14:textId="77777777" w:rsidR="00D20233" w:rsidRPr="00216184" w:rsidRDefault="00D20233" w:rsidP="00A9772D">
            <w:pPr>
              <w:jc w:val="center"/>
              <w:rPr>
                <w:rFonts w:cs="Times New Roman"/>
                <w:sz w:val="20"/>
                <w:szCs w:val="20"/>
              </w:rPr>
            </w:pPr>
            <w:r w:rsidRPr="00216184">
              <w:rPr>
                <w:rFonts w:cs="Times New Roman"/>
                <w:sz w:val="20"/>
                <w:szCs w:val="20"/>
              </w:rPr>
              <w:t>4</w:t>
            </w:r>
          </w:p>
        </w:tc>
        <w:tc>
          <w:tcPr>
            <w:tcW w:w="0" w:type="auto"/>
            <w:tcBorders>
              <w:top w:val="single" w:sz="4" w:space="0" w:color="auto"/>
            </w:tcBorders>
          </w:tcPr>
          <w:p w14:paraId="576B4A11" w14:textId="77777777" w:rsidR="00D20233" w:rsidRPr="00216184" w:rsidRDefault="00D20233" w:rsidP="00A9772D">
            <w:pPr>
              <w:jc w:val="center"/>
              <w:rPr>
                <w:rFonts w:cs="Times New Roman"/>
                <w:sz w:val="20"/>
                <w:szCs w:val="20"/>
              </w:rPr>
            </w:pPr>
            <w:r w:rsidRPr="00216184">
              <w:rPr>
                <w:rFonts w:cs="Times New Roman"/>
                <w:sz w:val="20"/>
                <w:szCs w:val="20"/>
              </w:rPr>
              <w:t>5</w:t>
            </w:r>
          </w:p>
        </w:tc>
        <w:tc>
          <w:tcPr>
            <w:tcW w:w="0" w:type="auto"/>
            <w:tcBorders>
              <w:top w:val="single" w:sz="4" w:space="0" w:color="auto"/>
            </w:tcBorders>
          </w:tcPr>
          <w:p w14:paraId="4A055E0B" w14:textId="77777777" w:rsidR="00D20233" w:rsidRPr="00216184" w:rsidRDefault="00D20233" w:rsidP="00A9772D">
            <w:pPr>
              <w:jc w:val="center"/>
              <w:rPr>
                <w:rFonts w:cs="Times New Roman"/>
                <w:sz w:val="20"/>
                <w:szCs w:val="20"/>
              </w:rPr>
            </w:pPr>
            <w:r w:rsidRPr="00216184">
              <w:rPr>
                <w:rFonts w:cs="Times New Roman"/>
                <w:sz w:val="20"/>
                <w:szCs w:val="20"/>
              </w:rPr>
              <w:t>6</w:t>
            </w:r>
          </w:p>
        </w:tc>
        <w:tc>
          <w:tcPr>
            <w:tcW w:w="0" w:type="auto"/>
            <w:tcBorders>
              <w:top w:val="single" w:sz="4" w:space="0" w:color="auto"/>
              <w:right w:val="single" w:sz="4" w:space="0" w:color="auto"/>
            </w:tcBorders>
          </w:tcPr>
          <w:p w14:paraId="4AF5AD1A" w14:textId="77777777" w:rsidR="00D20233" w:rsidRPr="00216184" w:rsidRDefault="00D20233" w:rsidP="00A9772D">
            <w:pPr>
              <w:jc w:val="center"/>
              <w:rPr>
                <w:rFonts w:cs="Times New Roman"/>
                <w:sz w:val="20"/>
                <w:szCs w:val="20"/>
              </w:rPr>
            </w:pPr>
            <w:r w:rsidRPr="00216184">
              <w:rPr>
                <w:rFonts w:cs="Times New Roman"/>
                <w:sz w:val="20"/>
                <w:szCs w:val="20"/>
              </w:rPr>
              <w:t>7*</w:t>
            </w:r>
          </w:p>
        </w:tc>
        <w:tc>
          <w:tcPr>
            <w:tcW w:w="0" w:type="auto"/>
            <w:tcBorders>
              <w:top w:val="single" w:sz="4" w:space="0" w:color="auto"/>
              <w:left w:val="single" w:sz="4" w:space="0" w:color="auto"/>
            </w:tcBorders>
          </w:tcPr>
          <w:p w14:paraId="4DFEA7DE" w14:textId="77777777" w:rsidR="00D20233" w:rsidRPr="00216184" w:rsidRDefault="00D20233" w:rsidP="00A9772D">
            <w:pPr>
              <w:jc w:val="center"/>
              <w:rPr>
                <w:rFonts w:cs="Times New Roman"/>
                <w:sz w:val="20"/>
                <w:szCs w:val="20"/>
              </w:rPr>
            </w:pPr>
            <w:r w:rsidRPr="00216184">
              <w:rPr>
                <w:rFonts w:cs="Times New Roman"/>
                <w:sz w:val="20"/>
                <w:szCs w:val="20"/>
              </w:rPr>
              <w:t>Post Avg.</w:t>
            </w:r>
          </w:p>
        </w:tc>
        <w:tc>
          <w:tcPr>
            <w:tcW w:w="0" w:type="auto"/>
            <w:tcBorders>
              <w:top w:val="single" w:sz="4" w:space="0" w:color="auto"/>
            </w:tcBorders>
          </w:tcPr>
          <w:p w14:paraId="3D7ADF4B" w14:textId="77777777" w:rsidR="00D20233" w:rsidRPr="00216184" w:rsidRDefault="00D20233" w:rsidP="00A9772D">
            <w:pPr>
              <w:jc w:val="center"/>
              <w:rPr>
                <w:rFonts w:cs="Times New Roman"/>
                <w:sz w:val="20"/>
                <w:szCs w:val="20"/>
              </w:rPr>
            </w:pPr>
            <w:r w:rsidRPr="00216184">
              <w:rPr>
                <w:rFonts w:cs="Times New Roman"/>
                <w:sz w:val="20"/>
                <w:szCs w:val="20"/>
              </w:rPr>
              <w:t>Uni. Avg.</w:t>
            </w:r>
          </w:p>
        </w:tc>
        <w:tc>
          <w:tcPr>
            <w:tcW w:w="0" w:type="auto"/>
            <w:tcBorders>
              <w:top w:val="single" w:sz="4" w:space="0" w:color="auto"/>
            </w:tcBorders>
          </w:tcPr>
          <w:p w14:paraId="2DD50C73" w14:textId="77777777" w:rsidR="00D20233" w:rsidRPr="00216184" w:rsidRDefault="00D20233" w:rsidP="00A9772D">
            <w:pPr>
              <w:jc w:val="center"/>
              <w:rPr>
                <w:rFonts w:cs="Times New Roman"/>
                <w:sz w:val="20"/>
                <w:szCs w:val="20"/>
              </w:rPr>
            </w:pPr>
            <w:r w:rsidRPr="00216184">
              <w:rPr>
                <w:rFonts w:cs="Times New Roman"/>
                <w:sz w:val="20"/>
                <w:szCs w:val="20"/>
              </w:rPr>
              <w:t>Bi. Avg.</w:t>
            </w:r>
          </w:p>
        </w:tc>
      </w:tr>
      <w:bookmarkEnd w:id="234"/>
      <w:tr w:rsidR="00D20233" w:rsidRPr="00216184" w14:paraId="6E9F5380" w14:textId="77777777" w:rsidTr="00A9772D">
        <w:tc>
          <w:tcPr>
            <w:tcW w:w="0" w:type="auto"/>
          </w:tcPr>
          <w:p w14:paraId="24C2FE0C" w14:textId="77777777" w:rsidR="00D20233" w:rsidRPr="00216184" w:rsidRDefault="00D20233" w:rsidP="00A9772D">
            <w:pPr>
              <w:rPr>
                <w:rFonts w:cs="Times New Roman"/>
                <w:sz w:val="20"/>
                <w:szCs w:val="20"/>
              </w:rPr>
            </w:pPr>
            <w:r w:rsidRPr="00216184">
              <w:rPr>
                <w:rFonts w:cs="Times New Roman"/>
                <w:sz w:val="20"/>
                <w:szCs w:val="20"/>
              </w:rPr>
              <w:t>KOOS Total (%)</w:t>
            </w:r>
          </w:p>
        </w:tc>
        <w:tc>
          <w:tcPr>
            <w:tcW w:w="0" w:type="auto"/>
            <w:vAlign w:val="bottom"/>
          </w:tcPr>
          <w:p w14:paraId="6798E920" w14:textId="77777777" w:rsidR="00D20233" w:rsidRPr="00216184" w:rsidRDefault="00D20233" w:rsidP="00A9772D">
            <w:pPr>
              <w:rPr>
                <w:rFonts w:cs="Times New Roman"/>
                <w:sz w:val="20"/>
                <w:szCs w:val="20"/>
              </w:rPr>
            </w:pPr>
            <w:r w:rsidRPr="00216184">
              <w:rPr>
                <w:rFonts w:cs="Times New Roman"/>
                <w:color w:val="000000"/>
                <w:sz w:val="20"/>
                <w:szCs w:val="20"/>
              </w:rPr>
              <w:t>58</w:t>
            </w:r>
          </w:p>
        </w:tc>
        <w:tc>
          <w:tcPr>
            <w:tcW w:w="0" w:type="auto"/>
            <w:vAlign w:val="bottom"/>
          </w:tcPr>
          <w:p w14:paraId="70345780" w14:textId="77777777" w:rsidR="00D20233" w:rsidRPr="00216184" w:rsidRDefault="00D20233" w:rsidP="00A9772D">
            <w:pPr>
              <w:rPr>
                <w:rFonts w:cs="Times New Roman"/>
                <w:sz w:val="20"/>
                <w:szCs w:val="20"/>
              </w:rPr>
            </w:pPr>
            <w:r w:rsidRPr="00216184">
              <w:rPr>
                <w:rFonts w:cs="Times New Roman"/>
                <w:color w:val="000000"/>
                <w:sz w:val="20"/>
                <w:szCs w:val="20"/>
              </w:rPr>
              <w:t>53</w:t>
            </w:r>
          </w:p>
        </w:tc>
        <w:tc>
          <w:tcPr>
            <w:tcW w:w="0" w:type="auto"/>
            <w:vAlign w:val="bottom"/>
          </w:tcPr>
          <w:p w14:paraId="230DB267" w14:textId="77777777" w:rsidR="00D20233" w:rsidRPr="00216184" w:rsidRDefault="00D20233" w:rsidP="00A9772D">
            <w:pPr>
              <w:rPr>
                <w:rFonts w:cs="Times New Roman"/>
                <w:sz w:val="20"/>
                <w:szCs w:val="20"/>
              </w:rPr>
            </w:pPr>
            <w:r w:rsidRPr="00216184">
              <w:rPr>
                <w:rFonts w:cs="Times New Roman"/>
                <w:color w:val="000000"/>
                <w:sz w:val="20"/>
                <w:szCs w:val="20"/>
              </w:rPr>
              <w:t>89</w:t>
            </w:r>
          </w:p>
        </w:tc>
        <w:tc>
          <w:tcPr>
            <w:tcW w:w="0" w:type="auto"/>
            <w:vAlign w:val="bottom"/>
          </w:tcPr>
          <w:p w14:paraId="5F81D848" w14:textId="77777777" w:rsidR="00D20233" w:rsidRPr="00216184" w:rsidRDefault="00D20233" w:rsidP="00A9772D">
            <w:pPr>
              <w:rPr>
                <w:rFonts w:cs="Times New Roman"/>
                <w:sz w:val="20"/>
                <w:szCs w:val="20"/>
              </w:rPr>
            </w:pPr>
            <w:r w:rsidRPr="00216184">
              <w:rPr>
                <w:rFonts w:cs="Times New Roman"/>
                <w:color w:val="000000"/>
                <w:sz w:val="20"/>
                <w:szCs w:val="20"/>
              </w:rPr>
              <w:t>72</w:t>
            </w:r>
          </w:p>
        </w:tc>
        <w:tc>
          <w:tcPr>
            <w:tcW w:w="0" w:type="auto"/>
            <w:vAlign w:val="bottom"/>
          </w:tcPr>
          <w:p w14:paraId="13532B35" w14:textId="77777777" w:rsidR="00D20233" w:rsidRPr="00216184" w:rsidRDefault="00D20233" w:rsidP="00A9772D">
            <w:pPr>
              <w:rPr>
                <w:rFonts w:cs="Times New Roman"/>
                <w:sz w:val="20"/>
                <w:szCs w:val="20"/>
              </w:rPr>
            </w:pPr>
            <w:r w:rsidRPr="00216184">
              <w:rPr>
                <w:rFonts w:cs="Times New Roman"/>
                <w:color w:val="000000"/>
                <w:sz w:val="20"/>
                <w:szCs w:val="20"/>
              </w:rPr>
              <w:t>43</w:t>
            </w:r>
          </w:p>
        </w:tc>
        <w:tc>
          <w:tcPr>
            <w:tcW w:w="0" w:type="auto"/>
            <w:vAlign w:val="bottom"/>
          </w:tcPr>
          <w:p w14:paraId="78AD5D0D" w14:textId="77777777" w:rsidR="00D20233" w:rsidRPr="00216184" w:rsidRDefault="00D20233" w:rsidP="00A9772D">
            <w:pPr>
              <w:rPr>
                <w:rFonts w:cs="Times New Roman"/>
                <w:sz w:val="20"/>
                <w:szCs w:val="20"/>
              </w:rPr>
            </w:pPr>
            <w:r w:rsidRPr="00216184">
              <w:rPr>
                <w:rFonts w:cs="Times New Roman"/>
                <w:color w:val="000000"/>
                <w:sz w:val="20"/>
                <w:szCs w:val="20"/>
              </w:rPr>
              <w:t>58</w:t>
            </w:r>
          </w:p>
        </w:tc>
        <w:tc>
          <w:tcPr>
            <w:tcW w:w="0" w:type="auto"/>
          </w:tcPr>
          <w:p w14:paraId="2DD7C2E5" w14:textId="77777777" w:rsidR="00D20233" w:rsidRPr="00216184" w:rsidRDefault="00D20233" w:rsidP="00A9772D">
            <w:pPr>
              <w:rPr>
                <w:rFonts w:cs="Times New Roman"/>
                <w:sz w:val="20"/>
                <w:szCs w:val="20"/>
              </w:rPr>
            </w:pPr>
            <w:r w:rsidRPr="00216184">
              <w:rPr>
                <w:rFonts w:cs="Times New Roman"/>
                <w:sz w:val="20"/>
                <w:szCs w:val="20"/>
              </w:rPr>
              <w:t>85</w:t>
            </w:r>
          </w:p>
        </w:tc>
        <w:tc>
          <w:tcPr>
            <w:tcW w:w="0" w:type="auto"/>
            <w:tcBorders>
              <w:left w:val="single" w:sz="4" w:space="0" w:color="auto"/>
            </w:tcBorders>
          </w:tcPr>
          <w:p w14:paraId="495C98BE"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65.0 ± 16.5</w:t>
            </w:r>
          </w:p>
        </w:tc>
        <w:tc>
          <w:tcPr>
            <w:tcW w:w="0" w:type="auto"/>
          </w:tcPr>
          <w:p w14:paraId="005C8ACB"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65.5 ± 19.6</w:t>
            </w:r>
          </w:p>
        </w:tc>
        <w:tc>
          <w:tcPr>
            <w:tcW w:w="0" w:type="auto"/>
          </w:tcPr>
          <w:p w14:paraId="79453215"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64.3 ± 15.5</w:t>
            </w:r>
          </w:p>
        </w:tc>
      </w:tr>
      <w:tr w:rsidR="00D20233" w:rsidRPr="00216184" w14:paraId="1070A201" w14:textId="77777777" w:rsidTr="00A9772D">
        <w:tc>
          <w:tcPr>
            <w:tcW w:w="0" w:type="auto"/>
          </w:tcPr>
          <w:p w14:paraId="71535819" w14:textId="77777777" w:rsidR="00D20233" w:rsidRPr="00216184" w:rsidRDefault="00D20233" w:rsidP="00A9772D">
            <w:pPr>
              <w:rPr>
                <w:rFonts w:cs="Times New Roman"/>
                <w:sz w:val="20"/>
                <w:szCs w:val="20"/>
              </w:rPr>
            </w:pPr>
            <w:r w:rsidRPr="00216184">
              <w:rPr>
                <w:rFonts w:cs="Times New Roman"/>
                <w:sz w:val="20"/>
                <w:szCs w:val="20"/>
              </w:rPr>
              <w:t xml:space="preserve">     QOL (</w:t>
            </w:r>
            <w:proofErr w:type="gramStart"/>
            <w:r w:rsidRPr="00216184">
              <w:rPr>
                <w:rFonts w:cs="Times New Roman"/>
                <w:sz w:val="20"/>
                <w:szCs w:val="20"/>
              </w:rPr>
              <w:t xml:space="preserve">%)   </w:t>
            </w:r>
            <w:proofErr w:type="gramEnd"/>
            <w:r w:rsidRPr="00216184">
              <w:rPr>
                <w:rFonts w:cs="Times New Roman"/>
                <w:sz w:val="20"/>
                <w:szCs w:val="20"/>
              </w:rPr>
              <w:t xml:space="preserve">                                          </w:t>
            </w:r>
          </w:p>
        </w:tc>
        <w:tc>
          <w:tcPr>
            <w:tcW w:w="0" w:type="auto"/>
            <w:vAlign w:val="bottom"/>
          </w:tcPr>
          <w:p w14:paraId="2567A800" w14:textId="77777777" w:rsidR="00D20233" w:rsidRPr="00216184" w:rsidRDefault="00D20233" w:rsidP="00A9772D">
            <w:pPr>
              <w:rPr>
                <w:rFonts w:cs="Times New Roman"/>
                <w:sz w:val="20"/>
                <w:szCs w:val="20"/>
              </w:rPr>
            </w:pPr>
            <w:r w:rsidRPr="00216184">
              <w:rPr>
                <w:rFonts w:cs="Times New Roman"/>
                <w:color w:val="000000"/>
                <w:sz w:val="20"/>
                <w:szCs w:val="20"/>
              </w:rPr>
              <w:t>44</w:t>
            </w:r>
          </w:p>
        </w:tc>
        <w:tc>
          <w:tcPr>
            <w:tcW w:w="0" w:type="auto"/>
            <w:vAlign w:val="bottom"/>
          </w:tcPr>
          <w:p w14:paraId="14A4D7A7" w14:textId="77777777" w:rsidR="00D20233" w:rsidRPr="00216184" w:rsidRDefault="00D20233" w:rsidP="00A9772D">
            <w:pPr>
              <w:rPr>
                <w:rFonts w:cs="Times New Roman"/>
                <w:sz w:val="20"/>
                <w:szCs w:val="20"/>
              </w:rPr>
            </w:pPr>
            <w:r w:rsidRPr="00216184">
              <w:rPr>
                <w:rFonts w:cs="Times New Roman"/>
                <w:color w:val="000000"/>
                <w:sz w:val="20"/>
                <w:szCs w:val="20"/>
              </w:rPr>
              <w:t>25</w:t>
            </w:r>
          </w:p>
        </w:tc>
        <w:tc>
          <w:tcPr>
            <w:tcW w:w="0" w:type="auto"/>
            <w:vAlign w:val="bottom"/>
          </w:tcPr>
          <w:p w14:paraId="12F1D85E" w14:textId="77777777" w:rsidR="00D20233" w:rsidRPr="00216184" w:rsidRDefault="00D20233" w:rsidP="00A9772D">
            <w:pPr>
              <w:rPr>
                <w:rFonts w:cs="Times New Roman"/>
                <w:sz w:val="20"/>
                <w:szCs w:val="20"/>
              </w:rPr>
            </w:pPr>
            <w:r w:rsidRPr="00216184">
              <w:rPr>
                <w:rFonts w:cs="Times New Roman"/>
                <w:color w:val="000000"/>
                <w:sz w:val="20"/>
                <w:szCs w:val="20"/>
              </w:rPr>
              <w:t>69</w:t>
            </w:r>
          </w:p>
        </w:tc>
        <w:tc>
          <w:tcPr>
            <w:tcW w:w="0" w:type="auto"/>
            <w:vAlign w:val="bottom"/>
          </w:tcPr>
          <w:p w14:paraId="6306588D" w14:textId="77777777" w:rsidR="00D20233" w:rsidRPr="00216184" w:rsidRDefault="00D20233" w:rsidP="00A9772D">
            <w:pPr>
              <w:rPr>
                <w:rFonts w:cs="Times New Roman"/>
                <w:sz w:val="20"/>
                <w:szCs w:val="20"/>
              </w:rPr>
            </w:pPr>
            <w:r w:rsidRPr="00216184">
              <w:rPr>
                <w:rFonts w:cs="Times New Roman"/>
                <w:color w:val="000000"/>
                <w:sz w:val="20"/>
                <w:szCs w:val="20"/>
              </w:rPr>
              <w:t>50</w:t>
            </w:r>
          </w:p>
        </w:tc>
        <w:tc>
          <w:tcPr>
            <w:tcW w:w="0" w:type="auto"/>
            <w:vAlign w:val="bottom"/>
          </w:tcPr>
          <w:p w14:paraId="0580013A" w14:textId="77777777" w:rsidR="00D20233" w:rsidRPr="00216184" w:rsidRDefault="00D20233" w:rsidP="00A9772D">
            <w:pPr>
              <w:rPr>
                <w:rFonts w:cs="Times New Roman"/>
                <w:sz w:val="20"/>
                <w:szCs w:val="20"/>
              </w:rPr>
            </w:pPr>
            <w:r w:rsidRPr="00216184">
              <w:rPr>
                <w:rFonts w:cs="Times New Roman"/>
                <w:color w:val="000000"/>
                <w:sz w:val="20"/>
                <w:szCs w:val="20"/>
              </w:rPr>
              <w:t>19</w:t>
            </w:r>
          </w:p>
        </w:tc>
        <w:tc>
          <w:tcPr>
            <w:tcW w:w="0" w:type="auto"/>
            <w:vAlign w:val="bottom"/>
          </w:tcPr>
          <w:p w14:paraId="1ABBC60B" w14:textId="77777777" w:rsidR="00D20233" w:rsidRPr="00216184" w:rsidRDefault="00D20233" w:rsidP="00A9772D">
            <w:pPr>
              <w:rPr>
                <w:rFonts w:cs="Times New Roman"/>
                <w:sz w:val="20"/>
                <w:szCs w:val="20"/>
              </w:rPr>
            </w:pPr>
            <w:r w:rsidRPr="00216184">
              <w:rPr>
                <w:rFonts w:cs="Times New Roman"/>
                <w:color w:val="000000"/>
                <w:sz w:val="20"/>
                <w:szCs w:val="20"/>
              </w:rPr>
              <w:t>44</w:t>
            </w:r>
          </w:p>
        </w:tc>
        <w:tc>
          <w:tcPr>
            <w:tcW w:w="0" w:type="auto"/>
          </w:tcPr>
          <w:p w14:paraId="30A961C6" w14:textId="77777777" w:rsidR="00D20233" w:rsidRPr="00216184" w:rsidRDefault="00D20233" w:rsidP="00A9772D">
            <w:pPr>
              <w:rPr>
                <w:rFonts w:cs="Times New Roman"/>
                <w:sz w:val="20"/>
                <w:szCs w:val="20"/>
              </w:rPr>
            </w:pPr>
            <w:r w:rsidRPr="00216184">
              <w:rPr>
                <w:rFonts w:cs="Times New Roman"/>
                <w:sz w:val="20"/>
                <w:szCs w:val="20"/>
              </w:rPr>
              <w:t>94</w:t>
            </w:r>
          </w:p>
        </w:tc>
        <w:tc>
          <w:tcPr>
            <w:tcW w:w="0" w:type="auto"/>
            <w:tcBorders>
              <w:left w:val="single" w:sz="4" w:space="0" w:color="auto"/>
            </w:tcBorders>
          </w:tcPr>
          <w:p w14:paraId="6D18B13C"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49.3 ± 25.7</w:t>
            </w:r>
          </w:p>
        </w:tc>
        <w:tc>
          <w:tcPr>
            <w:tcW w:w="0" w:type="auto"/>
          </w:tcPr>
          <w:p w14:paraId="67542F80"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45.5 ± 20.6</w:t>
            </w:r>
          </w:p>
        </w:tc>
        <w:tc>
          <w:tcPr>
            <w:tcW w:w="0" w:type="auto"/>
          </w:tcPr>
          <w:p w14:paraId="23AF2023" w14:textId="77777777" w:rsidR="00D20233" w:rsidRPr="00216184" w:rsidRDefault="00D20233" w:rsidP="00A9772D">
            <w:pPr>
              <w:tabs>
                <w:tab w:val="left" w:pos="574"/>
              </w:tabs>
              <w:rPr>
                <w:rFonts w:cs="Times New Roman"/>
                <w:sz w:val="20"/>
                <w:szCs w:val="20"/>
              </w:rPr>
            </w:pPr>
            <w:r w:rsidRPr="00216184">
              <w:rPr>
                <w:rFonts w:cs="Times New Roman"/>
                <w:color w:val="000000"/>
                <w:sz w:val="20"/>
                <w:szCs w:val="20"/>
              </w:rPr>
              <w:t>54.3 ± 35.6</w:t>
            </w:r>
          </w:p>
        </w:tc>
      </w:tr>
      <w:tr w:rsidR="00D20233" w:rsidRPr="00216184" w14:paraId="46D042D4" w14:textId="77777777" w:rsidTr="00A9772D">
        <w:tc>
          <w:tcPr>
            <w:tcW w:w="0" w:type="auto"/>
          </w:tcPr>
          <w:p w14:paraId="4C03B82F" w14:textId="77777777" w:rsidR="00D20233" w:rsidRPr="00216184" w:rsidRDefault="00D20233" w:rsidP="00A9772D">
            <w:pPr>
              <w:rPr>
                <w:rFonts w:cs="Times New Roman"/>
                <w:sz w:val="20"/>
                <w:szCs w:val="20"/>
              </w:rPr>
            </w:pPr>
            <w:r w:rsidRPr="00216184">
              <w:rPr>
                <w:rFonts w:cs="Times New Roman"/>
                <w:sz w:val="20"/>
                <w:szCs w:val="20"/>
              </w:rPr>
              <w:t xml:space="preserve">     Pain (%)</w:t>
            </w:r>
          </w:p>
        </w:tc>
        <w:tc>
          <w:tcPr>
            <w:tcW w:w="0" w:type="auto"/>
            <w:vAlign w:val="bottom"/>
          </w:tcPr>
          <w:p w14:paraId="45BDC947" w14:textId="77777777" w:rsidR="00D20233" w:rsidRPr="00216184" w:rsidRDefault="00D20233" w:rsidP="00A9772D">
            <w:pPr>
              <w:rPr>
                <w:rFonts w:cs="Times New Roman"/>
                <w:sz w:val="20"/>
                <w:szCs w:val="20"/>
              </w:rPr>
            </w:pPr>
            <w:r w:rsidRPr="00216184">
              <w:rPr>
                <w:rFonts w:cs="Times New Roman"/>
                <w:color w:val="000000"/>
                <w:sz w:val="20"/>
                <w:szCs w:val="20"/>
              </w:rPr>
              <w:t>72</w:t>
            </w:r>
          </w:p>
        </w:tc>
        <w:tc>
          <w:tcPr>
            <w:tcW w:w="0" w:type="auto"/>
            <w:vAlign w:val="bottom"/>
          </w:tcPr>
          <w:p w14:paraId="1CDF7958" w14:textId="77777777" w:rsidR="00D20233" w:rsidRPr="00216184" w:rsidRDefault="00D20233" w:rsidP="00A9772D">
            <w:pPr>
              <w:rPr>
                <w:rFonts w:cs="Times New Roman"/>
                <w:sz w:val="20"/>
                <w:szCs w:val="20"/>
              </w:rPr>
            </w:pPr>
            <w:r w:rsidRPr="00216184">
              <w:rPr>
                <w:rFonts w:cs="Times New Roman"/>
                <w:color w:val="000000"/>
                <w:sz w:val="20"/>
                <w:szCs w:val="20"/>
              </w:rPr>
              <w:t>64</w:t>
            </w:r>
          </w:p>
        </w:tc>
        <w:tc>
          <w:tcPr>
            <w:tcW w:w="0" w:type="auto"/>
            <w:vAlign w:val="bottom"/>
          </w:tcPr>
          <w:p w14:paraId="443EE28F" w14:textId="77777777" w:rsidR="00D20233" w:rsidRPr="00216184" w:rsidRDefault="00D20233" w:rsidP="00A9772D">
            <w:pPr>
              <w:rPr>
                <w:rFonts w:cs="Times New Roman"/>
                <w:sz w:val="20"/>
                <w:szCs w:val="20"/>
              </w:rPr>
            </w:pPr>
            <w:r w:rsidRPr="00216184">
              <w:rPr>
                <w:rFonts w:cs="Times New Roman"/>
                <w:color w:val="000000"/>
                <w:sz w:val="20"/>
                <w:szCs w:val="20"/>
              </w:rPr>
              <w:t>86</w:t>
            </w:r>
          </w:p>
        </w:tc>
        <w:tc>
          <w:tcPr>
            <w:tcW w:w="0" w:type="auto"/>
            <w:vAlign w:val="bottom"/>
          </w:tcPr>
          <w:p w14:paraId="3B866DA1" w14:textId="77777777" w:rsidR="00D20233" w:rsidRPr="00216184" w:rsidRDefault="00D20233" w:rsidP="00A9772D">
            <w:pPr>
              <w:rPr>
                <w:rFonts w:cs="Times New Roman"/>
                <w:sz w:val="20"/>
                <w:szCs w:val="20"/>
              </w:rPr>
            </w:pPr>
            <w:r w:rsidRPr="00216184">
              <w:rPr>
                <w:rFonts w:cs="Times New Roman"/>
                <w:color w:val="000000"/>
                <w:sz w:val="20"/>
                <w:szCs w:val="20"/>
              </w:rPr>
              <w:t>67</w:t>
            </w:r>
          </w:p>
        </w:tc>
        <w:tc>
          <w:tcPr>
            <w:tcW w:w="0" w:type="auto"/>
            <w:vAlign w:val="bottom"/>
          </w:tcPr>
          <w:p w14:paraId="2F287F9F" w14:textId="77777777" w:rsidR="00D20233" w:rsidRPr="00216184" w:rsidRDefault="00D20233" w:rsidP="00A9772D">
            <w:pPr>
              <w:rPr>
                <w:rFonts w:cs="Times New Roman"/>
                <w:sz w:val="20"/>
                <w:szCs w:val="20"/>
              </w:rPr>
            </w:pPr>
            <w:r w:rsidRPr="00216184">
              <w:rPr>
                <w:rFonts w:cs="Times New Roman"/>
                <w:color w:val="000000"/>
                <w:sz w:val="20"/>
                <w:szCs w:val="20"/>
              </w:rPr>
              <w:t>53</w:t>
            </w:r>
          </w:p>
        </w:tc>
        <w:tc>
          <w:tcPr>
            <w:tcW w:w="0" w:type="auto"/>
            <w:vAlign w:val="bottom"/>
          </w:tcPr>
          <w:p w14:paraId="3FB4D133" w14:textId="77777777" w:rsidR="00D20233" w:rsidRPr="00216184" w:rsidRDefault="00D20233" w:rsidP="00A9772D">
            <w:pPr>
              <w:rPr>
                <w:rFonts w:cs="Times New Roman"/>
                <w:sz w:val="20"/>
                <w:szCs w:val="20"/>
              </w:rPr>
            </w:pPr>
            <w:r w:rsidRPr="00216184">
              <w:rPr>
                <w:rFonts w:cs="Times New Roman"/>
                <w:color w:val="000000"/>
                <w:sz w:val="20"/>
                <w:szCs w:val="20"/>
              </w:rPr>
              <w:t>75</w:t>
            </w:r>
          </w:p>
        </w:tc>
        <w:tc>
          <w:tcPr>
            <w:tcW w:w="0" w:type="auto"/>
          </w:tcPr>
          <w:p w14:paraId="16CA7496" w14:textId="77777777" w:rsidR="00D20233" w:rsidRPr="00216184" w:rsidRDefault="00D20233" w:rsidP="00A9772D">
            <w:pPr>
              <w:rPr>
                <w:rFonts w:cs="Times New Roman"/>
                <w:sz w:val="20"/>
                <w:szCs w:val="20"/>
              </w:rPr>
            </w:pPr>
            <w:r w:rsidRPr="00216184">
              <w:rPr>
                <w:rFonts w:cs="Times New Roman"/>
                <w:sz w:val="20"/>
                <w:szCs w:val="20"/>
              </w:rPr>
              <w:t>86</w:t>
            </w:r>
          </w:p>
        </w:tc>
        <w:tc>
          <w:tcPr>
            <w:tcW w:w="0" w:type="auto"/>
            <w:tcBorders>
              <w:left w:val="single" w:sz="4" w:space="0" w:color="auto"/>
            </w:tcBorders>
          </w:tcPr>
          <w:p w14:paraId="6FE756E9"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71.9 ± 11.9</w:t>
            </w:r>
          </w:p>
        </w:tc>
        <w:tc>
          <w:tcPr>
            <w:tcW w:w="0" w:type="auto"/>
          </w:tcPr>
          <w:p w14:paraId="18FE203C"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70.3 ± 13.9</w:t>
            </w:r>
          </w:p>
        </w:tc>
        <w:tc>
          <w:tcPr>
            <w:tcW w:w="0" w:type="auto"/>
          </w:tcPr>
          <w:p w14:paraId="68274D60"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74.0 ± 11.1</w:t>
            </w:r>
          </w:p>
        </w:tc>
      </w:tr>
      <w:tr w:rsidR="00D20233" w:rsidRPr="00216184" w14:paraId="7547D6D6" w14:textId="77777777" w:rsidTr="00A9772D">
        <w:tc>
          <w:tcPr>
            <w:tcW w:w="0" w:type="auto"/>
          </w:tcPr>
          <w:p w14:paraId="3EA08885" w14:textId="77777777" w:rsidR="00D20233" w:rsidRPr="00216184" w:rsidRDefault="00D20233" w:rsidP="00A9772D">
            <w:pPr>
              <w:rPr>
                <w:rFonts w:cs="Times New Roman"/>
                <w:sz w:val="20"/>
                <w:szCs w:val="20"/>
              </w:rPr>
            </w:pPr>
            <w:r w:rsidRPr="00216184">
              <w:rPr>
                <w:rFonts w:cs="Times New Roman"/>
                <w:sz w:val="20"/>
                <w:szCs w:val="20"/>
              </w:rPr>
              <w:t xml:space="preserve">     ADL (%)</w:t>
            </w:r>
          </w:p>
        </w:tc>
        <w:tc>
          <w:tcPr>
            <w:tcW w:w="0" w:type="auto"/>
            <w:vAlign w:val="bottom"/>
          </w:tcPr>
          <w:p w14:paraId="2FA2376D" w14:textId="77777777" w:rsidR="00D20233" w:rsidRPr="00216184" w:rsidRDefault="00D20233" w:rsidP="00A9772D">
            <w:pPr>
              <w:rPr>
                <w:rFonts w:cs="Times New Roman"/>
                <w:sz w:val="20"/>
                <w:szCs w:val="20"/>
              </w:rPr>
            </w:pPr>
            <w:r w:rsidRPr="00216184">
              <w:rPr>
                <w:rFonts w:cs="Times New Roman"/>
                <w:color w:val="000000"/>
                <w:sz w:val="20"/>
                <w:szCs w:val="20"/>
              </w:rPr>
              <w:t>72</w:t>
            </w:r>
          </w:p>
        </w:tc>
        <w:tc>
          <w:tcPr>
            <w:tcW w:w="0" w:type="auto"/>
            <w:vAlign w:val="bottom"/>
          </w:tcPr>
          <w:p w14:paraId="7D3513A8" w14:textId="77777777" w:rsidR="00D20233" w:rsidRPr="00216184" w:rsidRDefault="00D20233" w:rsidP="00A9772D">
            <w:pPr>
              <w:rPr>
                <w:rFonts w:cs="Times New Roman"/>
                <w:sz w:val="20"/>
                <w:szCs w:val="20"/>
              </w:rPr>
            </w:pPr>
            <w:r w:rsidRPr="00216184">
              <w:rPr>
                <w:rFonts w:cs="Times New Roman"/>
                <w:color w:val="000000"/>
                <w:sz w:val="20"/>
                <w:szCs w:val="20"/>
              </w:rPr>
              <w:t>66</w:t>
            </w:r>
          </w:p>
        </w:tc>
        <w:tc>
          <w:tcPr>
            <w:tcW w:w="0" w:type="auto"/>
            <w:vAlign w:val="bottom"/>
          </w:tcPr>
          <w:p w14:paraId="784003AC" w14:textId="77777777" w:rsidR="00D20233" w:rsidRPr="00216184" w:rsidRDefault="00D20233" w:rsidP="00A9772D">
            <w:pPr>
              <w:rPr>
                <w:rFonts w:cs="Times New Roman"/>
                <w:sz w:val="20"/>
                <w:szCs w:val="20"/>
              </w:rPr>
            </w:pPr>
            <w:r w:rsidRPr="00216184">
              <w:rPr>
                <w:rFonts w:cs="Times New Roman"/>
                <w:color w:val="000000"/>
                <w:sz w:val="20"/>
                <w:szCs w:val="20"/>
              </w:rPr>
              <w:t>96</w:t>
            </w:r>
          </w:p>
        </w:tc>
        <w:tc>
          <w:tcPr>
            <w:tcW w:w="0" w:type="auto"/>
            <w:vAlign w:val="bottom"/>
          </w:tcPr>
          <w:p w14:paraId="4AD9D033" w14:textId="77777777" w:rsidR="00D20233" w:rsidRPr="00216184" w:rsidRDefault="00D20233" w:rsidP="00A9772D">
            <w:pPr>
              <w:rPr>
                <w:rFonts w:cs="Times New Roman"/>
                <w:sz w:val="20"/>
                <w:szCs w:val="20"/>
              </w:rPr>
            </w:pPr>
            <w:r w:rsidRPr="00216184">
              <w:rPr>
                <w:rFonts w:cs="Times New Roman"/>
                <w:color w:val="000000"/>
                <w:sz w:val="20"/>
                <w:szCs w:val="20"/>
              </w:rPr>
              <w:t>81</w:t>
            </w:r>
          </w:p>
        </w:tc>
        <w:tc>
          <w:tcPr>
            <w:tcW w:w="0" w:type="auto"/>
            <w:vAlign w:val="bottom"/>
          </w:tcPr>
          <w:p w14:paraId="211511F7" w14:textId="77777777" w:rsidR="00D20233" w:rsidRPr="00216184" w:rsidRDefault="00D20233" w:rsidP="00A9772D">
            <w:pPr>
              <w:rPr>
                <w:rFonts w:cs="Times New Roman"/>
                <w:sz w:val="20"/>
                <w:szCs w:val="20"/>
              </w:rPr>
            </w:pPr>
            <w:r w:rsidRPr="00216184">
              <w:rPr>
                <w:rFonts w:cs="Times New Roman"/>
                <w:color w:val="000000"/>
                <w:sz w:val="20"/>
                <w:szCs w:val="20"/>
              </w:rPr>
              <w:t>65</w:t>
            </w:r>
          </w:p>
        </w:tc>
        <w:tc>
          <w:tcPr>
            <w:tcW w:w="0" w:type="auto"/>
            <w:vAlign w:val="bottom"/>
          </w:tcPr>
          <w:p w14:paraId="405EF79D" w14:textId="77777777" w:rsidR="00D20233" w:rsidRPr="00216184" w:rsidRDefault="00D20233" w:rsidP="00A9772D">
            <w:pPr>
              <w:rPr>
                <w:rFonts w:cs="Times New Roman"/>
                <w:sz w:val="20"/>
                <w:szCs w:val="20"/>
              </w:rPr>
            </w:pPr>
            <w:r w:rsidRPr="00216184">
              <w:rPr>
                <w:rFonts w:cs="Times New Roman"/>
                <w:color w:val="000000"/>
                <w:sz w:val="20"/>
                <w:szCs w:val="20"/>
              </w:rPr>
              <w:t>78</w:t>
            </w:r>
          </w:p>
        </w:tc>
        <w:tc>
          <w:tcPr>
            <w:tcW w:w="0" w:type="auto"/>
          </w:tcPr>
          <w:p w14:paraId="164E156F" w14:textId="77777777" w:rsidR="00D20233" w:rsidRPr="00216184" w:rsidRDefault="00D20233" w:rsidP="00A9772D">
            <w:pPr>
              <w:rPr>
                <w:rFonts w:cs="Times New Roman"/>
                <w:sz w:val="20"/>
                <w:szCs w:val="20"/>
              </w:rPr>
            </w:pPr>
            <w:r w:rsidRPr="00216184">
              <w:rPr>
                <w:rFonts w:cs="Times New Roman"/>
                <w:sz w:val="20"/>
                <w:szCs w:val="20"/>
              </w:rPr>
              <w:t>93</w:t>
            </w:r>
          </w:p>
        </w:tc>
        <w:tc>
          <w:tcPr>
            <w:tcW w:w="0" w:type="auto"/>
            <w:tcBorders>
              <w:left w:val="single" w:sz="4" w:space="0" w:color="auto"/>
            </w:tcBorders>
          </w:tcPr>
          <w:p w14:paraId="4C98FD2B"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78.7 ± 12.3</w:t>
            </w:r>
          </w:p>
        </w:tc>
        <w:tc>
          <w:tcPr>
            <w:tcW w:w="0" w:type="auto"/>
          </w:tcPr>
          <w:p w14:paraId="24353D27"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80.0 ± 12.7</w:t>
            </w:r>
          </w:p>
        </w:tc>
        <w:tc>
          <w:tcPr>
            <w:tcW w:w="0" w:type="auto"/>
          </w:tcPr>
          <w:p w14:paraId="2977D58A"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77.0 ± 14.2</w:t>
            </w:r>
          </w:p>
        </w:tc>
      </w:tr>
      <w:tr w:rsidR="00D20233" w:rsidRPr="00216184" w14:paraId="1830A0A2" w14:textId="77777777" w:rsidTr="00A9772D">
        <w:tc>
          <w:tcPr>
            <w:tcW w:w="0" w:type="auto"/>
          </w:tcPr>
          <w:p w14:paraId="6009C96D" w14:textId="77777777" w:rsidR="00D20233" w:rsidRPr="00216184" w:rsidRDefault="00D20233" w:rsidP="00A9772D">
            <w:pPr>
              <w:rPr>
                <w:rFonts w:cs="Times New Roman"/>
                <w:sz w:val="20"/>
                <w:szCs w:val="20"/>
              </w:rPr>
            </w:pPr>
            <w:r w:rsidRPr="00216184">
              <w:rPr>
                <w:rFonts w:cs="Times New Roman"/>
                <w:sz w:val="20"/>
                <w:szCs w:val="20"/>
              </w:rPr>
              <w:t xml:space="preserve">     Sport/Rec (%)</w:t>
            </w:r>
          </w:p>
        </w:tc>
        <w:tc>
          <w:tcPr>
            <w:tcW w:w="0" w:type="auto"/>
            <w:vAlign w:val="bottom"/>
          </w:tcPr>
          <w:p w14:paraId="728133D6" w14:textId="77777777" w:rsidR="00D20233" w:rsidRPr="00216184" w:rsidRDefault="00D20233" w:rsidP="00A9772D">
            <w:pPr>
              <w:rPr>
                <w:rFonts w:cs="Times New Roman"/>
                <w:sz w:val="20"/>
                <w:szCs w:val="20"/>
              </w:rPr>
            </w:pPr>
            <w:r w:rsidRPr="00216184">
              <w:rPr>
                <w:rFonts w:cs="Times New Roman"/>
                <w:color w:val="000000"/>
                <w:sz w:val="20"/>
                <w:szCs w:val="20"/>
              </w:rPr>
              <w:t>25</w:t>
            </w:r>
          </w:p>
        </w:tc>
        <w:tc>
          <w:tcPr>
            <w:tcW w:w="0" w:type="auto"/>
            <w:vAlign w:val="bottom"/>
          </w:tcPr>
          <w:p w14:paraId="61AE7F64" w14:textId="77777777" w:rsidR="00D20233" w:rsidRPr="00216184" w:rsidRDefault="00D20233" w:rsidP="00A9772D">
            <w:pPr>
              <w:rPr>
                <w:rFonts w:cs="Times New Roman"/>
                <w:sz w:val="20"/>
                <w:szCs w:val="20"/>
              </w:rPr>
            </w:pPr>
            <w:r w:rsidRPr="00216184">
              <w:rPr>
                <w:rFonts w:cs="Times New Roman"/>
                <w:color w:val="000000"/>
                <w:sz w:val="20"/>
                <w:szCs w:val="20"/>
              </w:rPr>
              <w:t>35</w:t>
            </w:r>
          </w:p>
        </w:tc>
        <w:tc>
          <w:tcPr>
            <w:tcW w:w="0" w:type="auto"/>
            <w:vAlign w:val="bottom"/>
          </w:tcPr>
          <w:p w14:paraId="7E5A19D5" w14:textId="77777777" w:rsidR="00D20233" w:rsidRPr="00216184" w:rsidRDefault="00D20233" w:rsidP="00A9772D">
            <w:pPr>
              <w:rPr>
                <w:rFonts w:cs="Times New Roman"/>
                <w:sz w:val="20"/>
                <w:szCs w:val="20"/>
              </w:rPr>
            </w:pPr>
            <w:r w:rsidRPr="00216184">
              <w:rPr>
                <w:rFonts w:cs="Times New Roman"/>
                <w:color w:val="000000"/>
                <w:sz w:val="20"/>
                <w:szCs w:val="20"/>
              </w:rPr>
              <w:t>100</w:t>
            </w:r>
          </w:p>
        </w:tc>
        <w:tc>
          <w:tcPr>
            <w:tcW w:w="0" w:type="auto"/>
            <w:vAlign w:val="bottom"/>
          </w:tcPr>
          <w:p w14:paraId="619DFFE8" w14:textId="77777777" w:rsidR="00D20233" w:rsidRPr="00216184" w:rsidRDefault="00D20233" w:rsidP="00A9772D">
            <w:pPr>
              <w:rPr>
                <w:rFonts w:cs="Times New Roman"/>
                <w:sz w:val="20"/>
                <w:szCs w:val="20"/>
              </w:rPr>
            </w:pPr>
            <w:r w:rsidRPr="00216184">
              <w:rPr>
                <w:rFonts w:cs="Times New Roman"/>
                <w:color w:val="000000"/>
                <w:sz w:val="20"/>
                <w:szCs w:val="20"/>
              </w:rPr>
              <w:t>85</w:t>
            </w:r>
          </w:p>
        </w:tc>
        <w:tc>
          <w:tcPr>
            <w:tcW w:w="0" w:type="auto"/>
            <w:vAlign w:val="bottom"/>
          </w:tcPr>
          <w:p w14:paraId="056F471E" w14:textId="77777777" w:rsidR="00D20233" w:rsidRPr="00216184" w:rsidRDefault="00D20233" w:rsidP="00A9772D">
            <w:pPr>
              <w:rPr>
                <w:rFonts w:cs="Times New Roman"/>
                <w:sz w:val="20"/>
                <w:szCs w:val="20"/>
              </w:rPr>
            </w:pPr>
            <w:r w:rsidRPr="00216184">
              <w:rPr>
                <w:rFonts w:cs="Times New Roman"/>
                <w:color w:val="000000"/>
                <w:sz w:val="20"/>
                <w:szCs w:val="20"/>
              </w:rPr>
              <w:t>20</w:t>
            </w:r>
          </w:p>
        </w:tc>
        <w:tc>
          <w:tcPr>
            <w:tcW w:w="0" w:type="auto"/>
            <w:vAlign w:val="bottom"/>
          </w:tcPr>
          <w:p w14:paraId="19080997" w14:textId="77777777" w:rsidR="00D20233" w:rsidRPr="00216184" w:rsidRDefault="00D20233" w:rsidP="00A9772D">
            <w:pPr>
              <w:rPr>
                <w:rFonts w:cs="Times New Roman"/>
                <w:sz w:val="20"/>
                <w:szCs w:val="20"/>
              </w:rPr>
            </w:pPr>
            <w:r w:rsidRPr="00216184">
              <w:rPr>
                <w:rFonts w:cs="Times New Roman"/>
                <w:color w:val="000000"/>
                <w:sz w:val="20"/>
                <w:szCs w:val="20"/>
              </w:rPr>
              <w:t>35</w:t>
            </w:r>
          </w:p>
        </w:tc>
        <w:tc>
          <w:tcPr>
            <w:tcW w:w="0" w:type="auto"/>
          </w:tcPr>
          <w:p w14:paraId="6464A877" w14:textId="77777777" w:rsidR="00D20233" w:rsidRPr="00216184" w:rsidRDefault="00D20233" w:rsidP="00A9772D">
            <w:pPr>
              <w:rPr>
                <w:rFonts w:cs="Times New Roman"/>
                <w:sz w:val="20"/>
                <w:szCs w:val="20"/>
              </w:rPr>
            </w:pPr>
            <w:r w:rsidRPr="00216184">
              <w:rPr>
                <w:rFonts w:cs="Times New Roman"/>
                <w:sz w:val="20"/>
                <w:szCs w:val="20"/>
              </w:rPr>
              <w:t>60</w:t>
            </w:r>
          </w:p>
        </w:tc>
        <w:tc>
          <w:tcPr>
            <w:tcW w:w="0" w:type="auto"/>
            <w:tcBorders>
              <w:left w:val="single" w:sz="4" w:space="0" w:color="auto"/>
            </w:tcBorders>
          </w:tcPr>
          <w:p w14:paraId="049FC96E"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51.4 ± 31.1</w:t>
            </w:r>
          </w:p>
        </w:tc>
        <w:tc>
          <w:tcPr>
            <w:tcW w:w="0" w:type="auto"/>
          </w:tcPr>
          <w:p w14:paraId="00FF3F88"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60.0 ± 38.5</w:t>
            </w:r>
          </w:p>
        </w:tc>
        <w:tc>
          <w:tcPr>
            <w:tcW w:w="0" w:type="auto"/>
          </w:tcPr>
          <w:p w14:paraId="5B34EB38"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40.0 ± 18</w:t>
            </w:r>
          </w:p>
        </w:tc>
      </w:tr>
      <w:tr w:rsidR="00D20233" w:rsidRPr="00216184" w14:paraId="77931055" w14:textId="77777777" w:rsidTr="00A9772D">
        <w:tc>
          <w:tcPr>
            <w:tcW w:w="0" w:type="auto"/>
          </w:tcPr>
          <w:p w14:paraId="1C8F2B43" w14:textId="77777777" w:rsidR="00D20233" w:rsidRPr="00216184" w:rsidRDefault="00D20233" w:rsidP="00A9772D">
            <w:pPr>
              <w:rPr>
                <w:rFonts w:cs="Times New Roman"/>
                <w:sz w:val="20"/>
                <w:szCs w:val="20"/>
              </w:rPr>
            </w:pPr>
            <w:r w:rsidRPr="00216184">
              <w:rPr>
                <w:rFonts w:cs="Times New Roman"/>
                <w:sz w:val="20"/>
                <w:szCs w:val="20"/>
              </w:rPr>
              <w:t xml:space="preserve">     Sym/Stiff (%)</w:t>
            </w:r>
          </w:p>
        </w:tc>
        <w:tc>
          <w:tcPr>
            <w:tcW w:w="0" w:type="auto"/>
            <w:vAlign w:val="bottom"/>
          </w:tcPr>
          <w:p w14:paraId="3B7B7CF6" w14:textId="77777777" w:rsidR="00D20233" w:rsidRPr="00216184" w:rsidRDefault="00D20233" w:rsidP="00A9772D">
            <w:pPr>
              <w:rPr>
                <w:rFonts w:cs="Times New Roman"/>
                <w:sz w:val="20"/>
                <w:szCs w:val="20"/>
              </w:rPr>
            </w:pPr>
            <w:r w:rsidRPr="00216184">
              <w:rPr>
                <w:rFonts w:cs="Times New Roman"/>
                <w:color w:val="000000"/>
                <w:sz w:val="20"/>
                <w:szCs w:val="20"/>
              </w:rPr>
              <w:t>79</w:t>
            </w:r>
          </w:p>
        </w:tc>
        <w:tc>
          <w:tcPr>
            <w:tcW w:w="0" w:type="auto"/>
            <w:vAlign w:val="bottom"/>
          </w:tcPr>
          <w:p w14:paraId="0B75B81F" w14:textId="77777777" w:rsidR="00D20233" w:rsidRPr="00216184" w:rsidRDefault="00D20233" w:rsidP="00A9772D">
            <w:pPr>
              <w:rPr>
                <w:rFonts w:cs="Times New Roman"/>
                <w:sz w:val="20"/>
                <w:szCs w:val="20"/>
              </w:rPr>
            </w:pPr>
            <w:r w:rsidRPr="00216184">
              <w:rPr>
                <w:rFonts w:cs="Times New Roman"/>
                <w:color w:val="000000"/>
                <w:sz w:val="20"/>
                <w:szCs w:val="20"/>
              </w:rPr>
              <w:t>75</w:t>
            </w:r>
          </w:p>
        </w:tc>
        <w:tc>
          <w:tcPr>
            <w:tcW w:w="0" w:type="auto"/>
            <w:vAlign w:val="bottom"/>
          </w:tcPr>
          <w:p w14:paraId="3E252D11" w14:textId="77777777" w:rsidR="00D20233" w:rsidRPr="00216184" w:rsidRDefault="00D20233" w:rsidP="00A9772D">
            <w:pPr>
              <w:rPr>
                <w:rFonts w:cs="Times New Roman"/>
                <w:sz w:val="20"/>
                <w:szCs w:val="20"/>
              </w:rPr>
            </w:pPr>
            <w:r w:rsidRPr="00216184">
              <w:rPr>
                <w:rFonts w:cs="Times New Roman"/>
                <w:color w:val="000000"/>
                <w:sz w:val="20"/>
                <w:szCs w:val="20"/>
              </w:rPr>
              <w:t>93</w:t>
            </w:r>
          </w:p>
        </w:tc>
        <w:tc>
          <w:tcPr>
            <w:tcW w:w="0" w:type="auto"/>
            <w:vAlign w:val="bottom"/>
          </w:tcPr>
          <w:p w14:paraId="333EBAAC" w14:textId="77777777" w:rsidR="00D20233" w:rsidRPr="00216184" w:rsidRDefault="00D20233" w:rsidP="00A9772D">
            <w:pPr>
              <w:rPr>
                <w:rFonts w:cs="Times New Roman"/>
                <w:sz w:val="20"/>
                <w:szCs w:val="20"/>
              </w:rPr>
            </w:pPr>
            <w:r w:rsidRPr="00216184">
              <w:rPr>
                <w:rFonts w:cs="Times New Roman"/>
                <w:color w:val="000000"/>
                <w:sz w:val="20"/>
                <w:szCs w:val="20"/>
              </w:rPr>
              <w:t>79</w:t>
            </w:r>
          </w:p>
        </w:tc>
        <w:tc>
          <w:tcPr>
            <w:tcW w:w="0" w:type="auto"/>
            <w:vAlign w:val="bottom"/>
          </w:tcPr>
          <w:p w14:paraId="088C15A1" w14:textId="77777777" w:rsidR="00D20233" w:rsidRPr="00216184" w:rsidRDefault="00D20233" w:rsidP="00A9772D">
            <w:pPr>
              <w:rPr>
                <w:rFonts w:cs="Times New Roman"/>
                <w:sz w:val="20"/>
                <w:szCs w:val="20"/>
              </w:rPr>
            </w:pPr>
            <w:r w:rsidRPr="00216184">
              <w:rPr>
                <w:rFonts w:cs="Times New Roman"/>
                <w:color w:val="000000"/>
                <w:sz w:val="20"/>
                <w:szCs w:val="20"/>
              </w:rPr>
              <w:t>57</w:t>
            </w:r>
          </w:p>
        </w:tc>
        <w:tc>
          <w:tcPr>
            <w:tcW w:w="0" w:type="auto"/>
            <w:vAlign w:val="bottom"/>
          </w:tcPr>
          <w:p w14:paraId="01267D5C" w14:textId="77777777" w:rsidR="00D20233" w:rsidRPr="00216184" w:rsidRDefault="00D20233" w:rsidP="00A9772D">
            <w:pPr>
              <w:rPr>
                <w:rFonts w:cs="Times New Roman"/>
                <w:sz w:val="20"/>
                <w:szCs w:val="20"/>
              </w:rPr>
            </w:pPr>
            <w:r w:rsidRPr="00216184">
              <w:rPr>
                <w:rFonts w:cs="Times New Roman"/>
                <w:color w:val="000000"/>
                <w:sz w:val="20"/>
                <w:szCs w:val="20"/>
              </w:rPr>
              <w:t>61</w:t>
            </w:r>
          </w:p>
        </w:tc>
        <w:tc>
          <w:tcPr>
            <w:tcW w:w="0" w:type="auto"/>
          </w:tcPr>
          <w:p w14:paraId="3CA3EAEB" w14:textId="77777777" w:rsidR="00D20233" w:rsidRPr="00216184" w:rsidRDefault="00D20233" w:rsidP="00A9772D">
            <w:pPr>
              <w:rPr>
                <w:rFonts w:cs="Times New Roman"/>
                <w:sz w:val="20"/>
                <w:szCs w:val="20"/>
              </w:rPr>
            </w:pPr>
            <w:r w:rsidRPr="00216184">
              <w:rPr>
                <w:rFonts w:cs="Times New Roman"/>
                <w:sz w:val="20"/>
                <w:szCs w:val="20"/>
              </w:rPr>
              <w:t>75</w:t>
            </w:r>
          </w:p>
        </w:tc>
        <w:tc>
          <w:tcPr>
            <w:tcW w:w="0" w:type="auto"/>
            <w:tcBorders>
              <w:left w:val="single" w:sz="4" w:space="0" w:color="auto"/>
            </w:tcBorders>
          </w:tcPr>
          <w:p w14:paraId="7778118F"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74.1 ± 12</w:t>
            </w:r>
          </w:p>
        </w:tc>
        <w:tc>
          <w:tcPr>
            <w:tcW w:w="0" w:type="auto"/>
          </w:tcPr>
          <w:p w14:paraId="54469E99"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72.5 ± 16.7</w:t>
            </w:r>
          </w:p>
        </w:tc>
        <w:tc>
          <w:tcPr>
            <w:tcW w:w="0" w:type="auto"/>
          </w:tcPr>
          <w:p w14:paraId="343F32F7"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76.3 ± 2.3</w:t>
            </w:r>
          </w:p>
        </w:tc>
      </w:tr>
      <w:tr w:rsidR="00D20233" w:rsidRPr="00216184" w14:paraId="6E9129BC" w14:textId="77777777" w:rsidTr="00A9772D">
        <w:tc>
          <w:tcPr>
            <w:tcW w:w="0" w:type="auto"/>
            <w:tcBorders>
              <w:bottom w:val="single" w:sz="4" w:space="0" w:color="auto"/>
            </w:tcBorders>
          </w:tcPr>
          <w:p w14:paraId="5FE68E94" w14:textId="77777777" w:rsidR="00D20233" w:rsidRPr="00216184" w:rsidRDefault="00D20233" w:rsidP="00A9772D">
            <w:pPr>
              <w:rPr>
                <w:rFonts w:cs="Times New Roman"/>
                <w:sz w:val="20"/>
                <w:szCs w:val="20"/>
              </w:rPr>
            </w:pPr>
            <w:r w:rsidRPr="00216184">
              <w:rPr>
                <w:rFonts w:cs="Times New Roman"/>
                <w:sz w:val="20"/>
                <w:szCs w:val="20"/>
              </w:rPr>
              <w:t>TSK (%)</w:t>
            </w:r>
          </w:p>
        </w:tc>
        <w:tc>
          <w:tcPr>
            <w:tcW w:w="0" w:type="auto"/>
            <w:tcBorders>
              <w:bottom w:val="single" w:sz="4" w:space="0" w:color="auto"/>
            </w:tcBorders>
            <w:vAlign w:val="bottom"/>
          </w:tcPr>
          <w:p w14:paraId="2AF8ADCA" w14:textId="77777777" w:rsidR="00D20233" w:rsidRPr="00216184" w:rsidRDefault="00D20233" w:rsidP="00A9772D">
            <w:pPr>
              <w:rPr>
                <w:rFonts w:cs="Times New Roman"/>
                <w:sz w:val="20"/>
                <w:szCs w:val="20"/>
              </w:rPr>
            </w:pPr>
            <w:r w:rsidRPr="00216184">
              <w:rPr>
                <w:rFonts w:cs="Times New Roman"/>
                <w:color w:val="000000"/>
                <w:sz w:val="20"/>
                <w:szCs w:val="20"/>
              </w:rPr>
              <w:t>51</w:t>
            </w:r>
          </w:p>
        </w:tc>
        <w:tc>
          <w:tcPr>
            <w:tcW w:w="0" w:type="auto"/>
            <w:tcBorders>
              <w:bottom w:val="single" w:sz="4" w:space="0" w:color="auto"/>
            </w:tcBorders>
            <w:vAlign w:val="bottom"/>
          </w:tcPr>
          <w:p w14:paraId="212FF90C" w14:textId="77777777" w:rsidR="00D20233" w:rsidRPr="00216184" w:rsidRDefault="00D20233" w:rsidP="00A9772D">
            <w:pPr>
              <w:rPr>
                <w:rFonts w:cs="Times New Roman"/>
                <w:sz w:val="20"/>
                <w:szCs w:val="20"/>
              </w:rPr>
            </w:pPr>
            <w:r w:rsidRPr="00216184">
              <w:rPr>
                <w:rFonts w:cs="Times New Roman"/>
                <w:color w:val="000000"/>
                <w:sz w:val="20"/>
                <w:szCs w:val="20"/>
              </w:rPr>
              <w:t>43</w:t>
            </w:r>
          </w:p>
        </w:tc>
        <w:tc>
          <w:tcPr>
            <w:tcW w:w="0" w:type="auto"/>
            <w:tcBorders>
              <w:bottom w:val="single" w:sz="4" w:space="0" w:color="auto"/>
            </w:tcBorders>
            <w:vAlign w:val="bottom"/>
          </w:tcPr>
          <w:p w14:paraId="487212F5" w14:textId="77777777" w:rsidR="00D20233" w:rsidRPr="00216184" w:rsidRDefault="00D20233" w:rsidP="00A9772D">
            <w:pPr>
              <w:rPr>
                <w:rFonts w:cs="Times New Roman"/>
                <w:sz w:val="20"/>
                <w:szCs w:val="20"/>
              </w:rPr>
            </w:pPr>
            <w:r w:rsidRPr="00216184">
              <w:rPr>
                <w:rFonts w:cs="Times New Roman"/>
                <w:color w:val="000000"/>
                <w:sz w:val="20"/>
                <w:szCs w:val="20"/>
              </w:rPr>
              <w:t>47</w:t>
            </w:r>
          </w:p>
        </w:tc>
        <w:tc>
          <w:tcPr>
            <w:tcW w:w="0" w:type="auto"/>
            <w:tcBorders>
              <w:bottom w:val="single" w:sz="4" w:space="0" w:color="auto"/>
            </w:tcBorders>
            <w:vAlign w:val="bottom"/>
          </w:tcPr>
          <w:p w14:paraId="5B4E136C" w14:textId="77777777" w:rsidR="00D20233" w:rsidRPr="00216184" w:rsidRDefault="00D20233" w:rsidP="00A9772D">
            <w:pPr>
              <w:rPr>
                <w:rFonts w:cs="Times New Roman"/>
                <w:sz w:val="20"/>
                <w:szCs w:val="20"/>
              </w:rPr>
            </w:pPr>
            <w:r w:rsidRPr="00216184">
              <w:rPr>
                <w:rFonts w:cs="Times New Roman"/>
                <w:color w:val="000000"/>
                <w:sz w:val="20"/>
                <w:szCs w:val="20"/>
              </w:rPr>
              <w:t>41</w:t>
            </w:r>
          </w:p>
        </w:tc>
        <w:tc>
          <w:tcPr>
            <w:tcW w:w="0" w:type="auto"/>
            <w:tcBorders>
              <w:bottom w:val="single" w:sz="4" w:space="0" w:color="auto"/>
            </w:tcBorders>
            <w:vAlign w:val="bottom"/>
          </w:tcPr>
          <w:p w14:paraId="5D4C0EF1" w14:textId="77777777" w:rsidR="00D20233" w:rsidRPr="00216184" w:rsidRDefault="00D20233" w:rsidP="00A9772D">
            <w:pPr>
              <w:rPr>
                <w:rFonts w:cs="Times New Roman"/>
                <w:sz w:val="20"/>
                <w:szCs w:val="20"/>
              </w:rPr>
            </w:pPr>
            <w:r w:rsidRPr="00216184">
              <w:rPr>
                <w:rFonts w:cs="Times New Roman"/>
                <w:color w:val="000000"/>
                <w:sz w:val="20"/>
                <w:szCs w:val="20"/>
              </w:rPr>
              <w:t>57</w:t>
            </w:r>
          </w:p>
        </w:tc>
        <w:tc>
          <w:tcPr>
            <w:tcW w:w="0" w:type="auto"/>
            <w:tcBorders>
              <w:bottom w:val="single" w:sz="4" w:space="0" w:color="auto"/>
            </w:tcBorders>
            <w:vAlign w:val="bottom"/>
          </w:tcPr>
          <w:p w14:paraId="49E6254B" w14:textId="77777777" w:rsidR="00D20233" w:rsidRPr="00216184" w:rsidRDefault="00D20233" w:rsidP="00A9772D">
            <w:pPr>
              <w:rPr>
                <w:rFonts w:cs="Times New Roman"/>
                <w:sz w:val="20"/>
                <w:szCs w:val="20"/>
              </w:rPr>
            </w:pPr>
            <w:r w:rsidRPr="00216184">
              <w:rPr>
                <w:rFonts w:cs="Times New Roman"/>
                <w:color w:val="000000"/>
                <w:sz w:val="20"/>
                <w:szCs w:val="20"/>
              </w:rPr>
              <w:t>50</w:t>
            </w:r>
          </w:p>
        </w:tc>
        <w:tc>
          <w:tcPr>
            <w:tcW w:w="0" w:type="auto"/>
            <w:tcBorders>
              <w:bottom w:val="single" w:sz="4" w:space="0" w:color="auto"/>
            </w:tcBorders>
          </w:tcPr>
          <w:p w14:paraId="1D317DBF" w14:textId="77777777" w:rsidR="00D20233" w:rsidRPr="00216184" w:rsidRDefault="00D20233" w:rsidP="00A9772D">
            <w:pPr>
              <w:rPr>
                <w:rFonts w:cs="Times New Roman"/>
                <w:sz w:val="20"/>
                <w:szCs w:val="20"/>
              </w:rPr>
            </w:pPr>
            <w:r w:rsidRPr="00216184">
              <w:rPr>
                <w:rFonts w:cs="Times New Roman"/>
                <w:sz w:val="20"/>
                <w:szCs w:val="20"/>
              </w:rPr>
              <w:t>31</w:t>
            </w:r>
          </w:p>
        </w:tc>
        <w:tc>
          <w:tcPr>
            <w:tcW w:w="0" w:type="auto"/>
            <w:tcBorders>
              <w:left w:val="single" w:sz="4" w:space="0" w:color="auto"/>
              <w:bottom w:val="single" w:sz="4" w:space="0" w:color="auto"/>
            </w:tcBorders>
          </w:tcPr>
          <w:p w14:paraId="0EB1D784"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45.7 ± 8.4</w:t>
            </w:r>
          </w:p>
        </w:tc>
        <w:tc>
          <w:tcPr>
            <w:tcW w:w="0" w:type="auto"/>
            <w:tcBorders>
              <w:bottom w:val="single" w:sz="4" w:space="0" w:color="auto"/>
            </w:tcBorders>
          </w:tcPr>
          <w:p w14:paraId="57A58F3C"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48.8 ± 6.7</w:t>
            </w:r>
          </w:p>
        </w:tc>
        <w:tc>
          <w:tcPr>
            <w:tcW w:w="0" w:type="auto"/>
            <w:tcBorders>
              <w:bottom w:val="single" w:sz="4" w:space="0" w:color="auto"/>
            </w:tcBorders>
          </w:tcPr>
          <w:p w14:paraId="0574D80D" w14:textId="77777777" w:rsidR="00D20233" w:rsidRPr="00216184" w:rsidRDefault="00D20233" w:rsidP="00A9772D">
            <w:pPr>
              <w:rPr>
                <w:rFonts w:eastAsia="Times New Roman" w:cs="Times New Roman"/>
                <w:color w:val="000000"/>
                <w:sz w:val="20"/>
                <w:szCs w:val="20"/>
              </w:rPr>
            </w:pPr>
            <w:r w:rsidRPr="00216184">
              <w:rPr>
                <w:rFonts w:cs="Times New Roman"/>
                <w:color w:val="000000"/>
                <w:sz w:val="20"/>
                <w:szCs w:val="20"/>
              </w:rPr>
              <w:t>41.7 ± 10.1</w:t>
            </w:r>
          </w:p>
        </w:tc>
      </w:tr>
    </w:tbl>
    <w:p w14:paraId="51FB0848" w14:textId="77777777" w:rsidR="00D20233" w:rsidRPr="00216184" w:rsidRDefault="00D20233" w:rsidP="00D20233">
      <w:pPr>
        <w:rPr>
          <w:rFonts w:cs="Times New Roman"/>
          <w:sz w:val="18"/>
          <w:szCs w:val="18"/>
        </w:rPr>
      </w:pPr>
      <w:r w:rsidRPr="00216184">
        <w:rPr>
          <w:rFonts w:cs="Times New Roman"/>
          <w:sz w:val="18"/>
          <w:szCs w:val="18"/>
        </w:rPr>
        <w:t xml:space="preserve">*: Indicates bilateral TKA participant, Avg.: Average, Uni.: Unilateral, Bi.: Bilateral, KOOS: Knee Injury and Osteoarthritis Outcome </w:t>
      </w:r>
      <w:proofErr w:type="gramStart"/>
      <w:r w:rsidRPr="00216184">
        <w:rPr>
          <w:rFonts w:cs="Times New Roman"/>
          <w:sz w:val="18"/>
          <w:szCs w:val="18"/>
        </w:rPr>
        <w:t>Score ,</w:t>
      </w:r>
      <w:proofErr w:type="gramEnd"/>
      <w:r w:rsidRPr="00216184">
        <w:rPr>
          <w:rFonts w:cs="Times New Roman"/>
          <w:sz w:val="18"/>
          <w:szCs w:val="18"/>
        </w:rPr>
        <w:t xml:space="preserve"> QOL: Quality of Life, ADL: Activities of Daily Living, Sym/Stiff: Symptoms and Stiffness</w:t>
      </w:r>
    </w:p>
    <w:p w14:paraId="26799D15" w14:textId="77777777" w:rsidR="00D20233" w:rsidRPr="00216184" w:rsidRDefault="00D20233" w:rsidP="00D20233">
      <w:pPr>
        <w:spacing w:after="160" w:line="278" w:lineRule="auto"/>
        <w:rPr>
          <w:rFonts w:cs="Times New Roman"/>
          <w:sz w:val="20"/>
          <w:szCs w:val="20"/>
        </w:rPr>
      </w:pPr>
      <w:r w:rsidRPr="00216184">
        <w:rPr>
          <w:rFonts w:cs="Times New Roman"/>
          <w:sz w:val="20"/>
          <w:szCs w:val="20"/>
        </w:rPr>
        <w:br w:type="page"/>
      </w:r>
    </w:p>
    <w:p w14:paraId="6C960A28" w14:textId="77777777" w:rsidR="00D20233" w:rsidRPr="00216184" w:rsidRDefault="00D20233" w:rsidP="00D20233">
      <w:pPr>
        <w:pStyle w:val="Caption"/>
        <w:rPr>
          <w:iCs w:val="0"/>
        </w:rPr>
      </w:pPr>
      <w:bookmarkStart w:id="235" w:name="_Toc203028122"/>
      <w:r w:rsidRPr="00216184">
        <w:rPr>
          <w:iCs w:val="0"/>
        </w:rPr>
        <w:lastRenderedPageBreak/>
        <w:t xml:space="preserve">Table </w:t>
      </w:r>
      <w:r w:rsidRPr="00216184">
        <w:rPr>
          <w:iCs w:val="0"/>
        </w:rPr>
        <w:fldChar w:fldCharType="begin"/>
      </w:r>
      <w:r w:rsidRPr="00216184">
        <w:rPr>
          <w:iCs w:val="0"/>
        </w:rPr>
        <w:instrText xml:space="preserve"> SEQ Table \* ARABIC </w:instrText>
      </w:r>
      <w:r w:rsidRPr="00216184">
        <w:rPr>
          <w:iCs w:val="0"/>
        </w:rPr>
        <w:fldChar w:fldCharType="separate"/>
      </w:r>
      <w:r w:rsidRPr="00216184">
        <w:rPr>
          <w:iCs w:val="0"/>
          <w:noProof/>
        </w:rPr>
        <w:t>16</w:t>
      </w:r>
      <w:r w:rsidRPr="00216184">
        <w:rPr>
          <w:iCs w:val="0"/>
          <w:noProof/>
        </w:rPr>
        <w:fldChar w:fldCharType="end"/>
      </w:r>
      <w:r w:rsidRPr="00216184">
        <w:rPr>
          <w:iCs w:val="0"/>
        </w:rPr>
        <w:t>: Clinical Metrics and Measurements (</w:t>
      </w:r>
      <w:r w:rsidRPr="00216184">
        <w:t>mean ± std)</w:t>
      </w:r>
      <w:bookmarkEnd w:id="235"/>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2"/>
        <w:gridCol w:w="970"/>
        <w:gridCol w:w="977"/>
        <w:gridCol w:w="1065"/>
        <w:gridCol w:w="1387"/>
        <w:gridCol w:w="1230"/>
        <w:gridCol w:w="1421"/>
        <w:gridCol w:w="1148"/>
      </w:tblGrid>
      <w:tr w:rsidR="00D20233" w:rsidRPr="00216184" w14:paraId="186DBD1D" w14:textId="77777777" w:rsidTr="00A9772D">
        <w:trPr>
          <w:jc w:val="center"/>
        </w:trPr>
        <w:tc>
          <w:tcPr>
            <w:tcW w:w="620" w:type="pct"/>
            <w:tcBorders>
              <w:top w:val="single" w:sz="4" w:space="0" w:color="auto"/>
              <w:bottom w:val="single" w:sz="4" w:space="0" w:color="auto"/>
            </w:tcBorders>
            <w:vAlign w:val="center"/>
          </w:tcPr>
          <w:p w14:paraId="53109DCF" w14:textId="77777777" w:rsidR="00D20233" w:rsidRPr="00216184" w:rsidRDefault="00D20233" w:rsidP="00A9772D">
            <w:pPr>
              <w:rPr>
                <w:rFonts w:cs="Times New Roman"/>
                <w:b/>
                <w:bCs/>
                <w:sz w:val="20"/>
                <w:szCs w:val="20"/>
              </w:rPr>
            </w:pPr>
            <w:r w:rsidRPr="00216184">
              <w:rPr>
                <w:rFonts w:cs="Times New Roman"/>
                <w:b/>
                <w:bCs/>
                <w:sz w:val="20"/>
                <w:szCs w:val="20"/>
              </w:rPr>
              <w:t>Participant</w:t>
            </w:r>
          </w:p>
        </w:tc>
        <w:tc>
          <w:tcPr>
            <w:tcW w:w="518" w:type="pct"/>
            <w:tcBorders>
              <w:top w:val="single" w:sz="4" w:space="0" w:color="auto"/>
              <w:bottom w:val="single" w:sz="4" w:space="0" w:color="auto"/>
            </w:tcBorders>
            <w:vAlign w:val="center"/>
          </w:tcPr>
          <w:p w14:paraId="3F830303" w14:textId="77777777" w:rsidR="00D20233" w:rsidRPr="00216184" w:rsidRDefault="00D20233" w:rsidP="00A9772D">
            <w:pPr>
              <w:jc w:val="center"/>
              <w:rPr>
                <w:rFonts w:cs="Times New Roman"/>
                <w:b/>
                <w:bCs/>
                <w:sz w:val="20"/>
                <w:szCs w:val="20"/>
              </w:rPr>
            </w:pPr>
            <w:r w:rsidRPr="00216184">
              <w:rPr>
                <w:rFonts w:cs="Times New Roman"/>
                <w:b/>
                <w:bCs/>
                <w:sz w:val="20"/>
                <w:szCs w:val="20"/>
              </w:rPr>
              <w:t>TUG</w:t>
            </w:r>
          </w:p>
          <w:p w14:paraId="20176AC0" w14:textId="77777777" w:rsidR="00D20233" w:rsidRPr="00216184" w:rsidRDefault="00D20233" w:rsidP="00A9772D">
            <w:pPr>
              <w:jc w:val="center"/>
              <w:rPr>
                <w:rFonts w:cs="Times New Roman"/>
                <w:b/>
                <w:bCs/>
                <w:sz w:val="20"/>
                <w:szCs w:val="20"/>
              </w:rPr>
            </w:pPr>
            <w:r w:rsidRPr="00216184">
              <w:rPr>
                <w:rFonts w:cs="Times New Roman"/>
                <w:b/>
                <w:bCs/>
                <w:sz w:val="20"/>
                <w:szCs w:val="20"/>
              </w:rPr>
              <w:t>Time (s)</w:t>
            </w:r>
          </w:p>
        </w:tc>
        <w:tc>
          <w:tcPr>
            <w:tcW w:w="522" w:type="pct"/>
            <w:tcBorders>
              <w:top w:val="single" w:sz="4" w:space="0" w:color="auto"/>
              <w:bottom w:val="single" w:sz="4" w:space="0" w:color="auto"/>
            </w:tcBorders>
            <w:vAlign w:val="center"/>
          </w:tcPr>
          <w:p w14:paraId="3D67075D" w14:textId="77777777" w:rsidR="00D20233" w:rsidRPr="00216184" w:rsidRDefault="00D20233" w:rsidP="00A9772D">
            <w:pPr>
              <w:jc w:val="center"/>
              <w:rPr>
                <w:rFonts w:cs="Times New Roman"/>
                <w:b/>
                <w:bCs/>
                <w:sz w:val="20"/>
                <w:szCs w:val="20"/>
              </w:rPr>
            </w:pPr>
            <w:r w:rsidRPr="00216184">
              <w:rPr>
                <w:rFonts w:cs="Times New Roman"/>
                <w:b/>
                <w:bCs/>
                <w:sz w:val="20"/>
                <w:szCs w:val="20"/>
              </w:rPr>
              <w:t>TUG</w:t>
            </w:r>
          </w:p>
          <w:p w14:paraId="34925CCB" w14:textId="77777777" w:rsidR="00D20233" w:rsidRPr="00216184" w:rsidRDefault="00D20233" w:rsidP="00A9772D">
            <w:pPr>
              <w:jc w:val="center"/>
              <w:rPr>
                <w:rFonts w:cs="Times New Roman"/>
                <w:b/>
                <w:bCs/>
                <w:sz w:val="20"/>
                <w:szCs w:val="20"/>
              </w:rPr>
            </w:pPr>
            <w:r w:rsidRPr="00216184">
              <w:rPr>
                <w:rFonts w:cs="Times New Roman"/>
                <w:b/>
                <w:bCs/>
                <w:sz w:val="20"/>
                <w:szCs w:val="20"/>
              </w:rPr>
              <w:t>Pain</w:t>
            </w:r>
          </w:p>
        </w:tc>
        <w:tc>
          <w:tcPr>
            <w:tcW w:w="569" w:type="pct"/>
            <w:tcBorders>
              <w:top w:val="single" w:sz="4" w:space="0" w:color="auto"/>
              <w:bottom w:val="single" w:sz="4" w:space="0" w:color="auto"/>
            </w:tcBorders>
            <w:vAlign w:val="center"/>
          </w:tcPr>
          <w:p w14:paraId="6DFEA1B3" w14:textId="77777777" w:rsidR="00D20233" w:rsidRPr="00216184" w:rsidRDefault="00D20233" w:rsidP="00A9772D">
            <w:pPr>
              <w:jc w:val="center"/>
              <w:rPr>
                <w:rFonts w:cs="Times New Roman"/>
                <w:b/>
                <w:bCs/>
                <w:sz w:val="20"/>
                <w:szCs w:val="20"/>
              </w:rPr>
            </w:pPr>
            <w:r w:rsidRPr="00216184">
              <w:rPr>
                <w:rFonts w:cs="Times New Roman"/>
                <w:b/>
                <w:bCs/>
                <w:sz w:val="20"/>
                <w:szCs w:val="20"/>
              </w:rPr>
              <w:t>Replaced Circ. (cm)</w:t>
            </w:r>
          </w:p>
        </w:tc>
        <w:tc>
          <w:tcPr>
            <w:tcW w:w="741" w:type="pct"/>
            <w:tcBorders>
              <w:top w:val="single" w:sz="4" w:space="0" w:color="auto"/>
              <w:bottom w:val="single" w:sz="4" w:space="0" w:color="auto"/>
            </w:tcBorders>
            <w:vAlign w:val="center"/>
          </w:tcPr>
          <w:p w14:paraId="5C8E3494" w14:textId="77777777" w:rsidR="00D20233" w:rsidRPr="00216184" w:rsidRDefault="00D20233" w:rsidP="00A9772D">
            <w:pPr>
              <w:jc w:val="center"/>
              <w:rPr>
                <w:rFonts w:cs="Times New Roman"/>
                <w:b/>
                <w:bCs/>
                <w:sz w:val="20"/>
                <w:szCs w:val="20"/>
              </w:rPr>
            </w:pPr>
            <w:r w:rsidRPr="00216184">
              <w:rPr>
                <w:rFonts w:cs="Times New Roman"/>
                <w:b/>
                <w:bCs/>
                <w:sz w:val="20"/>
                <w:szCs w:val="20"/>
              </w:rPr>
              <w:t>Contralateral Circ. (cm)</w:t>
            </w:r>
          </w:p>
        </w:tc>
        <w:tc>
          <w:tcPr>
            <w:tcW w:w="657" w:type="pct"/>
            <w:tcBorders>
              <w:top w:val="single" w:sz="4" w:space="0" w:color="auto"/>
              <w:bottom w:val="single" w:sz="4" w:space="0" w:color="auto"/>
            </w:tcBorders>
            <w:vAlign w:val="center"/>
          </w:tcPr>
          <w:p w14:paraId="568408FA" w14:textId="77777777" w:rsidR="00D20233" w:rsidRPr="00216184" w:rsidRDefault="00D20233" w:rsidP="00A9772D">
            <w:pPr>
              <w:jc w:val="center"/>
              <w:rPr>
                <w:rFonts w:cs="Times New Roman"/>
                <w:b/>
                <w:bCs/>
                <w:sz w:val="20"/>
                <w:szCs w:val="20"/>
              </w:rPr>
            </w:pPr>
            <w:r w:rsidRPr="00216184">
              <w:rPr>
                <w:rFonts w:cs="Times New Roman"/>
                <w:b/>
                <w:bCs/>
                <w:sz w:val="20"/>
                <w:szCs w:val="20"/>
              </w:rPr>
              <w:t>Replaced ROM (°)</w:t>
            </w:r>
          </w:p>
        </w:tc>
        <w:tc>
          <w:tcPr>
            <w:tcW w:w="759" w:type="pct"/>
            <w:tcBorders>
              <w:top w:val="single" w:sz="4" w:space="0" w:color="auto"/>
              <w:bottom w:val="single" w:sz="4" w:space="0" w:color="auto"/>
            </w:tcBorders>
            <w:vAlign w:val="center"/>
          </w:tcPr>
          <w:p w14:paraId="22593849" w14:textId="77777777" w:rsidR="00D20233" w:rsidRPr="00216184" w:rsidRDefault="00D20233" w:rsidP="00A9772D">
            <w:pPr>
              <w:jc w:val="center"/>
              <w:rPr>
                <w:rFonts w:cs="Times New Roman"/>
                <w:b/>
                <w:bCs/>
                <w:sz w:val="20"/>
                <w:szCs w:val="20"/>
              </w:rPr>
            </w:pPr>
            <w:r w:rsidRPr="00216184">
              <w:rPr>
                <w:rFonts w:cs="Times New Roman"/>
                <w:b/>
                <w:bCs/>
                <w:sz w:val="20"/>
                <w:szCs w:val="20"/>
              </w:rPr>
              <w:t>Contralateral ROM (°)</w:t>
            </w:r>
          </w:p>
        </w:tc>
        <w:tc>
          <w:tcPr>
            <w:tcW w:w="613" w:type="pct"/>
            <w:tcBorders>
              <w:top w:val="single" w:sz="4" w:space="0" w:color="auto"/>
              <w:bottom w:val="single" w:sz="4" w:space="0" w:color="auto"/>
            </w:tcBorders>
            <w:vAlign w:val="center"/>
          </w:tcPr>
          <w:p w14:paraId="53D11DB6" w14:textId="77777777" w:rsidR="00D20233" w:rsidRPr="00216184" w:rsidRDefault="00D20233" w:rsidP="00A9772D">
            <w:pPr>
              <w:jc w:val="center"/>
              <w:rPr>
                <w:rFonts w:cs="Times New Roman"/>
                <w:b/>
                <w:bCs/>
                <w:sz w:val="20"/>
                <w:szCs w:val="20"/>
              </w:rPr>
            </w:pPr>
            <w:r w:rsidRPr="00216184">
              <w:rPr>
                <w:rFonts w:cs="Times New Roman"/>
                <w:b/>
                <w:bCs/>
                <w:sz w:val="20"/>
                <w:szCs w:val="20"/>
              </w:rPr>
              <w:t>Gait Speed (m/s)</w:t>
            </w:r>
          </w:p>
        </w:tc>
      </w:tr>
      <w:tr w:rsidR="00D20233" w:rsidRPr="00216184" w14:paraId="6D3B080F" w14:textId="77777777" w:rsidTr="00A9772D">
        <w:trPr>
          <w:jc w:val="center"/>
        </w:trPr>
        <w:tc>
          <w:tcPr>
            <w:tcW w:w="620" w:type="pct"/>
            <w:tcBorders>
              <w:top w:val="single" w:sz="4" w:space="0" w:color="auto"/>
            </w:tcBorders>
            <w:vAlign w:val="center"/>
          </w:tcPr>
          <w:p w14:paraId="44FCCDE3" w14:textId="77777777" w:rsidR="00D20233" w:rsidRPr="00216184" w:rsidRDefault="00D20233" w:rsidP="00A9772D">
            <w:pPr>
              <w:rPr>
                <w:rFonts w:eastAsia="Times New Roman" w:cs="Times New Roman"/>
                <w:color w:val="000000"/>
                <w:sz w:val="20"/>
                <w:szCs w:val="20"/>
              </w:rPr>
            </w:pPr>
            <w:r w:rsidRPr="00216184">
              <w:rPr>
                <w:rFonts w:cs="Times New Roman"/>
                <w:sz w:val="20"/>
                <w:szCs w:val="20"/>
              </w:rPr>
              <w:t>1*</w:t>
            </w:r>
          </w:p>
        </w:tc>
        <w:tc>
          <w:tcPr>
            <w:tcW w:w="518" w:type="pct"/>
            <w:tcBorders>
              <w:top w:val="single" w:sz="4" w:space="0" w:color="auto"/>
            </w:tcBorders>
          </w:tcPr>
          <w:p w14:paraId="31735AD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13.45</w:t>
            </w:r>
          </w:p>
        </w:tc>
        <w:tc>
          <w:tcPr>
            <w:tcW w:w="522" w:type="pct"/>
            <w:tcBorders>
              <w:top w:val="single" w:sz="4" w:space="0" w:color="auto"/>
            </w:tcBorders>
          </w:tcPr>
          <w:p w14:paraId="317036EE"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w:t>
            </w:r>
          </w:p>
        </w:tc>
        <w:tc>
          <w:tcPr>
            <w:tcW w:w="569" w:type="pct"/>
            <w:tcBorders>
              <w:top w:val="single" w:sz="4" w:space="0" w:color="auto"/>
            </w:tcBorders>
          </w:tcPr>
          <w:p w14:paraId="38F81FF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50.8</w:t>
            </w:r>
          </w:p>
        </w:tc>
        <w:tc>
          <w:tcPr>
            <w:tcW w:w="741" w:type="pct"/>
            <w:tcBorders>
              <w:top w:val="single" w:sz="4" w:space="0" w:color="auto"/>
            </w:tcBorders>
          </w:tcPr>
          <w:p w14:paraId="21EF99A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48.3</w:t>
            </w:r>
          </w:p>
        </w:tc>
        <w:tc>
          <w:tcPr>
            <w:tcW w:w="657" w:type="pct"/>
            <w:tcBorders>
              <w:top w:val="single" w:sz="4" w:space="0" w:color="auto"/>
            </w:tcBorders>
          </w:tcPr>
          <w:p w14:paraId="7FE681B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106</w:t>
            </w:r>
          </w:p>
        </w:tc>
        <w:tc>
          <w:tcPr>
            <w:tcW w:w="759" w:type="pct"/>
            <w:tcBorders>
              <w:top w:val="single" w:sz="4" w:space="0" w:color="auto"/>
            </w:tcBorders>
          </w:tcPr>
          <w:p w14:paraId="490B58D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106</w:t>
            </w:r>
          </w:p>
        </w:tc>
        <w:tc>
          <w:tcPr>
            <w:tcW w:w="613" w:type="pct"/>
            <w:tcBorders>
              <w:top w:val="single" w:sz="4" w:space="0" w:color="auto"/>
            </w:tcBorders>
          </w:tcPr>
          <w:p w14:paraId="535B3632"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1.17</w:t>
            </w:r>
          </w:p>
        </w:tc>
      </w:tr>
      <w:tr w:rsidR="00D20233" w:rsidRPr="00216184" w14:paraId="3EAE70A3" w14:textId="77777777" w:rsidTr="00A9772D">
        <w:trPr>
          <w:jc w:val="center"/>
        </w:trPr>
        <w:tc>
          <w:tcPr>
            <w:tcW w:w="620" w:type="pct"/>
            <w:vAlign w:val="center"/>
          </w:tcPr>
          <w:p w14:paraId="0CB116DF" w14:textId="77777777" w:rsidR="00D20233" w:rsidRPr="00216184" w:rsidRDefault="00D20233" w:rsidP="00A9772D">
            <w:pPr>
              <w:rPr>
                <w:rFonts w:eastAsia="Times New Roman" w:cs="Times New Roman"/>
                <w:color w:val="000000"/>
                <w:sz w:val="20"/>
                <w:szCs w:val="20"/>
              </w:rPr>
            </w:pPr>
            <w:r w:rsidRPr="00216184">
              <w:rPr>
                <w:rFonts w:cs="Times New Roman"/>
                <w:sz w:val="20"/>
                <w:szCs w:val="20"/>
              </w:rPr>
              <w:t>2*</w:t>
            </w:r>
          </w:p>
        </w:tc>
        <w:tc>
          <w:tcPr>
            <w:tcW w:w="518" w:type="pct"/>
          </w:tcPr>
          <w:p w14:paraId="00C7206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9.22</w:t>
            </w:r>
          </w:p>
        </w:tc>
        <w:tc>
          <w:tcPr>
            <w:tcW w:w="522" w:type="pct"/>
          </w:tcPr>
          <w:p w14:paraId="7232325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w:t>
            </w:r>
          </w:p>
        </w:tc>
        <w:tc>
          <w:tcPr>
            <w:tcW w:w="569" w:type="pct"/>
          </w:tcPr>
          <w:p w14:paraId="0AC2B656"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48.3</w:t>
            </w:r>
          </w:p>
        </w:tc>
        <w:tc>
          <w:tcPr>
            <w:tcW w:w="741" w:type="pct"/>
          </w:tcPr>
          <w:p w14:paraId="6AD9C832"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45.7</w:t>
            </w:r>
          </w:p>
        </w:tc>
        <w:tc>
          <w:tcPr>
            <w:tcW w:w="657" w:type="pct"/>
          </w:tcPr>
          <w:p w14:paraId="3FE226E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121</w:t>
            </w:r>
          </w:p>
        </w:tc>
        <w:tc>
          <w:tcPr>
            <w:tcW w:w="759" w:type="pct"/>
          </w:tcPr>
          <w:p w14:paraId="61FAD510"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118</w:t>
            </w:r>
          </w:p>
        </w:tc>
        <w:tc>
          <w:tcPr>
            <w:tcW w:w="613" w:type="pct"/>
          </w:tcPr>
          <w:p w14:paraId="6ECCB7A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1.33</w:t>
            </w:r>
          </w:p>
        </w:tc>
      </w:tr>
      <w:tr w:rsidR="00D20233" w:rsidRPr="00216184" w14:paraId="6A2B36E2" w14:textId="77777777" w:rsidTr="00A9772D">
        <w:trPr>
          <w:jc w:val="center"/>
        </w:trPr>
        <w:tc>
          <w:tcPr>
            <w:tcW w:w="620" w:type="pct"/>
            <w:vAlign w:val="center"/>
          </w:tcPr>
          <w:p w14:paraId="4523F781" w14:textId="77777777" w:rsidR="00D20233" w:rsidRPr="00216184" w:rsidRDefault="00D20233" w:rsidP="00A9772D">
            <w:pPr>
              <w:rPr>
                <w:rFonts w:eastAsia="Times New Roman" w:cs="Times New Roman"/>
                <w:color w:val="000000"/>
                <w:sz w:val="20"/>
                <w:szCs w:val="20"/>
              </w:rPr>
            </w:pPr>
            <w:r w:rsidRPr="00216184">
              <w:rPr>
                <w:rFonts w:cs="Times New Roman"/>
                <w:sz w:val="20"/>
                <w:szCs w:val="20"/>
              </w:rPr>
              <w:t>3</w:t>
            </w:r>
          </w:p>
        </w:tc>
        <w:tc>
          <w:tcPr>
            <w:tcW w:w="518" w:type="pct"/>
          </w:tcPr>
          <w:p w14:paraId="0FDAE4F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9.38</w:t>
            </w:r>
          </w:p>
        </w:tc>
        <w:tc>
          <w:tcPr>
            <w:tcW w:w="522" w:type="pct"/>
          </w:tcPr>
          <w:p w14:paraId="5B8F5835"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569" w:type="pct"/>
          </w:tcPr>
          <w:p w14:paraId="2537E01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50.6</w:t>
            </w:r>
          </w:p>
        </w:tc>
        <w:tc>
          <w:tcPr>
            <w:tcW w:w="741" w:type="pct"/>
          </w:tcPr>
          <w:p w14:paraId="6B9CAF5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51.2</w:t>
            </w:r>
          </w:p>
        </w:tc>
        <w:tc>
          <w:tcPr>
            <w:tcW w:w="657" w:type="pct"/>
          </w:tcPr>
          <w:p w14:paraId="74FF866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122</w:t>
            </w:r>
          </w:p>
        </w:tc>
        <w:tc>
          <w:tcPr>
            <w:tcW w:w="759" w:type="pct"/>
          </w:tcPr>
          <w:p w14:paraId="09D4098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120</w:t>
            </w:r>
          </w:p>
        </w:tc>
        <w:tc>
          <w:tcPr>
            <w:tcW w:w="613" w:type="pct"/>
          </w:tcPr>
          <w:p w14:paraId="267ED12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1.08</w:t>
            </w:r>
          </w:p>
        </w:tc>
      </w:tr>
      <w:tr w:rsidR="00D20233" w:rsidRPr="00216184" w14:paraId="1B9C9ACA" w14:textId="77777777" w:rsidTr="00A9772D">
        <w:trPr>
          <w:jc w:val="center"/>
        </w:trPr>
        <w:tc>
          <w:tcPr>
            <w:tcW w:w="620" w:type="pct"/>
            <w:vAlign w:val="center"/>
          </w:tcPr>
          <w:p w14:paraId="16E57B42" w14:textId="77777777" w:rsidR="00D20233" w:rsidRPr="00216184" w:rsidRDefault="00D20233" w:rsidP="00A9772D">
            <w:pPr>
              <w:rPr>
                <w:rFonts w:eastAsia="Times New Roman" w:cs="Times New Roman"/>
                <w:color w:val="000000"/>
                <w:sz w:val="20"/>
                <w:szCs w:val="20"/>
              </w:rPr>
            </w:pPr>
            <w:r w:rsidRPr="00216184">
              <w:rPr>
                <w:rFonts w:cs="Times New Roman"/>
                <w:sz w:val="20"/>
                <w:szCs w:val="20"/>
              </w:rPr>
              <w:t>4</w:t>
            </w:r>
          </w:p>
        </w:tc>
        <w:tc>
          <w:tcPr>
            <w:tcW w:w="518" w:type="pct"/>
          </w:tcPr>
          <w:p w14:paraId="7CB64FD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6.31</w:t>
            </w:r>
          </w:p>
        </w:tc>
        <w:tc>
          <w:tcPr>
            <w:tcW w:w="522" w:type="pct"/>
          </w:tcPr>
          <w:p w14:paraId="7920F1A5"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2</w:t>
            </w:r>
          </w:p>
        </w:tc>
        <w:tc>
          <w:tcPr>
            <w:tcW w:w="569" w:type="pct"/>
          </w:tcPr>
          <w:p w14:paraId="7FE3365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41.9</w:t>
            </w:r>
          </w:p>
        </w:tc>
        <w:tc>
          <w:tcPr>
            <w:tcW w:w="741" w:type="pct"/>
          </w:tcPr>
          <w:p w14:paraId="4AA9452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37.9</w:t>
            </w:r>
          </w:p>
        </w:tc>
        <w:tc>
          <w:tcPr>
            <w:tcW w:w="657" w:type="pct"/>
          </w:tcPr>
          <w:p w14:paraId="5ACEF25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134</w:t>
            </w:r>
          </w:p>
        </w:tc>
        <w:tc>
          <w:tcPr>
            <w:tcW w:w="759" w:type="pct"/>
          </w:tcPr>
          <w:p w14:paraId="5034A3A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142</w:t>
            </w:r>
          </w:p>
        </w:tc>
        <w:tc>
          <w:tcPr>
            <w:tcW w:w="613" w:type="pct"/>
          </w:tcPr>
          <w:p w14:paraId="0E778E5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1.36</w:t>
            </w:r>
          </w:p>
        </w:tc>
      </w:tr>
      <w:tr w:rsidR="00D20233" w:rsidRPr="00216184" w14:paraId="1619C0E7" w14:textId="77777777" w:rsidTr="00A9772D">
        <w:trPr>
          <w:jc w:val="center"/>
        </w:trPr>
        <w:tc>
          <w:tcPr>
            <w:tcW w:w="620" w:type="pct"/>
            <w:vAlign w:val="center"/>
          </w:tcPr>
          <w:p w14:paraId="61EB0289" w14:textId="77777777" w:rsidR="00D20233" w:rsidRPr="00216184" w:rsidRDefault="00D20233" w:rsidP="00A9772D">
            <w:pPr>
              <w:rPr>
                <w:rFonts w:eastAsia="Times New Roman" w:cs="Times New Roman"/>
                <w:color w:val="000000"/>
                <w:sz w:val="20"/>
                <w:szCs w:val="20"/>
              </w:rPr>
            </w:pPr>
            <w:r w:rsidRPr="00216184">
              <w:rPr>
                <w:rFonts w:cs="Times New Roman"/>
                <w:sz w:val="20"/>
                <w:szCs w:val="20"/>
              </w:rPr>
              <w:t>5</w:t>
            </w:r>
          </w:p>
        </w:tc>
        <w:tc>
          <w:tcPr>
            <w:tcW w:w="518" w:type="pct"/>
          </w:tcPr>
          <w:p w14:paraId="0FCD22B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9.46</w:t>
            </w:r>
          </w:p>
        </w:tc>
        <w:tc>
          <w:tcPr>
            <w:tcW w:w="522" w:type="pct"/>
          </w:tcPr>
          <w:p w14:paraId="4BBA150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0.5</w:t>
            </w:r>
          </w:p>
        </w:tc>
        <w:tc>
          <w:tcPr>
            <w:tcW w:w="569" w:type="pct"/>
          </w:tcPr>
          <w:p w14:paraId="3CC6B1F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42.3</w:t>
            </w:r>
          </w:p>
        </w:tc>
        <w:tc>
          <w:tcPr>
            <w:tcW w:w="741" w:type="pct"/>
          </w:tcPr>
          <w:p w14:paraId="2DA668E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39.6</w:t>
            </w:r>
          </w:p>
        </w:tc>
        <w:tc>
          <w:tcPr>
            <w:tcW w:w="657" w:type="pct"/>
          </w:tcPr>
          <w:p w14:paraId="6413891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123</w:t>
            </w:r>
          </w:p>
        </w:tc>
        <w:tc>
          <w:tcPr>
            <w:tcW w:w="759" w:type="pct"/>
          </w:tcPr>
          <w:p w14:paraId="5C7FE88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131</w:t>
            </w:r>
          </w:p>
        </w:tc>
        <w:tc>
          <w:tcPr>
            <w:tcW w:w="613" w:type="pct"/>
          </w:tcPr>
          <w:p w14:paraId="3208C92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1.30</w:t>
            </w:r>
          </w:p>
        </w:tc>
      </w:tr>
      <w:tr w:rsidR="00D20233" w:rsidRPr="00216184" w14:paraId="7B257A91" w14:textId="77777777" w:rsidTr="00A9772D">
        <w:trPr>
          <w:jc w:val="center"/>
        </w:trPr>
        <w:tc>
          <w:tcPr>
            <w:tcW w:w="620" w:type="pct"/>
            <w:vAlign w:val="center"/>
          </w:tcPr>
          <w:p w14:paraId="750A0853" w14:textId="77777777" w:rsidR="00D20233" w:rsidRPr="00216184" w:rsidRDefault="00D20233" w:rsidP="00A9772D">
            <w:pPr>
              <w:rPr>
                <w:rFonts w:eastAsia="Times New Roman" w:cs="Times New Roman"/>
                <w:color w:val="000000"/>
                <w:sz w:val="20"/>
                <w:szCs w:val="20"/>
              </w:rPr>
            </w:pPr>
            <w:r w:rsidRPr="00216184">
              <w:rPr>
                <w:rFonts w:cs="Times New Roman"/>
                <w:sz w:val="20"/>
                <w:szCs w:val="20"/>
              </w:rPr>
              <w:t>6</w:t>
            </w:r>
          </w:p>
        </w:tc>
        <w:tc>
          <w:tcPr>
            <w:tcW w:w="518" w:type="pct"/>
          </w:tcPr>
          <w:p w14:paraId="1CEE510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6.72</w:t>
            </w:r>
          </w:p>
        </w:tc>
        <w:tc>
          <w:tcPr>
            <w:tcW w:w="522" w:type="pct"/>
          </w:tcPr>
          <w:p w14:paraId="7DA6B97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2.5</w:t>
            </w:r>
          </w:p>
        </w:tc>
        <w:tc>
          <w:tcPr>
            <w:tcW w:w="569" w:type="pct"/>
          </w:tcPr>
          <w:p w14:paraId="002671E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40.9</w:t>
            </w:r>
          </w:p>
        </w:tc>
        <w:tc>
          <w:tcPr>
            <w:tcW w:w="741" w:type="pct"/>
          </w:tcPr>
          <w:p w14:paraId="5DECC365"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36</w:t>
            </w:r>
          </w:p>
        </w:tc>
        <w:tc>
          <w:tcPr>
            <w:tcW w:w="657" w:type="pct"/>
          </w:tcPr>
          <w:p w14:paraId="5F10EC0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134</w:t>
            </w:r>
          </w:p>
        </w:tc>
        <w:tc>
          <w:tcPr>
            <w:tcW w:w="759" w:type="pct"/>
          </w:tcPr>
          <w:p w14:paraId="273BDE2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154</w:t>
            </w:r>
          </w:p>
        </w:tc>
        <w:tc>
          <w:tcPr>
            <w:tcW w:w="613" w:type="pct"/>
          </w:tcPr>
          <w:p w14:paraId="3EC73412"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1.60</w:t>
            </w:r>
          </w:p>
        </w:tc>
      </w:tr>
      <w:tr w:rsidR="00D20233" w:rsidRPr="00216184" w14:paraId="7A53ECC2" w14:textId="77777777" w:rsidTr="00A9772D">
        <w:trPr>
          <w:jc w:val="center"/>
        </w:trPr>
        <w:tc>
          <w:tcPr>
            <w:tcW w:w="620" w:type="pct"/>
            <w:vAlign w:val="center"/>
          </w:tcPr>
          <w:p w14:paraId="67DBF952" w14:textId="77777777" w:rsidR="00D20233" w:rsidRPr="00216184" w:rsidRDefault="00D20233" w:rsidP="00A9772D">
            <w:pPr>
              <w:rPr>
                <w:rFonts w:eastAsia="Times New Roman" w:cs="Times New Roman"/>
                <w:color w:val="000000"/>
                <w:sz w:val="20"/>
                <w:szCs w:val="20"/>
              </w:rPr>
            </w:pPr>
            <w:r w:rsidRPr="00216184">
              <w:rPr>
                <w:rFonts w:cs="Times New Roman"/>
                <w:sz w:val="20"/>
                <w:szCs w:val="20"/>
              </w:rPr>
              <w:t>7*</w:t>
            </w:r>
          </w:p>
        </w:tc>
        <w:tc>
          <w:tcPr>
            <w:tcW w:w="518" w:type="pct"/>
          </w:tcPr>
          <w:p w14:paraId="7CF8A750"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6.94</w:t>
            </w:r>
          </w:p>
        </w:tc>
        <w:tc>
          <w:tcPr>
            <w:tcW w:w="522" w:type="pct"/>
          </w:tcPr>
          <w:p w14:paraId="6A3790C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569" w:type="pct"/>
          </w:tcPr>
          <w:p w14:paraId="70BB5300"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45.5</w:t>
            </w:r>
          </w:p>
        </w:tc>
        <w:tc>
          <w:tcPr>
            <w:tcW w:w="741" w:type="pct"/>
          </w:tcPr>
          <w:p w14:paraId="5D6C263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42.1</w:t>
            </w:r>
          </w:p>
        </w:tc>
        <w:tc>
          <w:tcPr>
            <w:tcW w:w="657" w:type="pct"/>
          </w:tcPr>
          <w:p w14:paraId="19036965"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139</w:t>
            </w:r>
          </w:p>
        </w:tc>
        <w:tc>
          <w:tcPr>
            <w:tcW w:w="759" w:type="pct"/>
          </w:tcPr>
          <w:p w14:paraId="32EF17DE"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122</w:t>
            </w:r>
          </w:p>
        </w:tc>
        <w:tc>
          <w:tcPr>
            <w:tcW w:w="613" w:type="pct"/>
          </w:tcPr>
          <w:p w14:paraId="197360C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1.63</w:t>
            </w:r>
          </w:p>
        </w:tc>
      </w:tr>
      <w:tr w:rsidR="00D20233" w:rsidRPr="00216184" w14:paraId="7BC87980" w14:textId="77777777" w:rsidTr="00A9772D">
        <w:trPr>
          <w:jc w:val="center"/>
        </w:trPr>
        <w:tc>
          <w:tcPr>
            <w:tcW w:w="620" w:type="pct"/>
            <w:tcBorders>
              <w:top w:val="single" w:sz="4" w:space="0" w:color="auto"/>
            </w:tcBorders>
          </w:tcPr>
          <w:p w14:paraId="00AEB91B" w14:textId="77777777" w:rsidR="00D20233" w:rsidRPr="00216184" w:rsidRDefault="00D20233" w:rsidP="00A9772D">
            <w:pPr>
              <w:rPr>
                <w:rFonts w:eastAsia="Times New Roman" w:cs="Times New Roman"/>
                <w:color w:val="000000"/>
                <w:sz w:val="20"/>
                <w:szCs w:val="20"/>
              </w:rPr>
            </w:pPr>
            <w:bookmarkStart w:id="236" w:name="_Hlk195176549"/>
            <w:r w:rsidRPr="00216184">
              <w:rPr>
                <w:rFonts w:eastAsia="Times New Roman" w:cs="Times New Roman"/>
                <w:color w:val="000000"/>
                <w:sz w:val="20"/>
                <w:szCs w:val="20"/>
              </w:rPr>
              <w:t>Post Avg.</w:t>
            </w:r>
          </w:p>
        </w:tc>
        <w:tc>
          <w:tcPr>
            <w:tcW w:w="518" w:type="pct"/>
            <w:tcBorders>
              <w:top w:val="single" w:sz="4" w:space="0" w:color="auto"/>
            </w:tcBorders>
          </w:tcPr>
          <w:p w14:paraId="49FFE03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8.8 ± 2.5</w:t>
            </w:r>
          </w:p>
        </w:tc>
        <w:tc>
          <w:tcPr>
            <w:tcW w:w="522" w:type="pct"/>
            <w:tcBorders>
              <w:top w:val="single" w:sz="4" w:space="0" w:color="auto"/>
            </w:tcBorders>
          </w:tcPr>
          <w:p w14:paraId="784908D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 ± 1.2</w:t>
            </w:r>
          </w:p>
        </w:tc>
        <w:tc>
          <w:tcPr>
            <w:tcW w:w="569" w:type="pct"/>
            <w:tcBorders>
              <w:top w:val="single" w:sz="4" w:space="0" w:color="auto"/>
            </w:tcBorders>
          </w:tcPr>
          <w:p w14:paraId="24E56FF5"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45.8 ± 4.2</w:t>
            </w:r>
          </w:p>
        </w:tc>
        <w:tc>
          <w:tcPr>
            <w:tcW w:w="741" w:type="pct"/>
            <w:tcBorders>
              <w:top w:val="single" w:sz="4" w:space="0" w:color="auto"/>
            </w:tcBorders>
          </w:tcPr>
          <w:p w14:paraId="1104DF0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43 ± 5.6</w:t>
            </w:r>
          </w:p>
        </w:tc>
        <w:tc>
          <w:tcPr>
            <w:tcW w:w="657" w:type="pct"/>
            <w:tcBorders>
              <w:top w:val="single" w:sz="4" w:space="0" w:color="auto"/>
            </w:tcBorders>
          </w:tcPr>
          <w:p w14:paraId="02EDAF6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125.6 ± 11.1</w:t>
            </w:r>
          </w:p>
        </w:tc>
        <w:tc>
          <w:tcPr>
            <w:tcW w:w="759" w:type="pct"/>
            <w:tcBorders>
              <w:top w:val="single" w:sz="4" w:space="0" w:color="auto"/>
            </w:tcBorders>
          </w:tcPr>
          <w:p w14:paraId="736F7076"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127.6 ± 16.1</w:t>
            </w:r>
          </w:p>
        </w:tc>
        <w:tc>
          <w:tcPr>
            <w:tcW w:w="613" w:type="pct"/>
            <w:tcBorders>
              <w:top w:val="single" w:sz="4" w:space="0" w:color="auto"/>
            </w:tcBorders>
          </w:tcPr>
          <w:p w14:paraId="153A61D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1.35 ± 0.2</w:t>
            </w:r>
          </w:p>
        </w:tc>
      </w:tr>
      <w:tr w:rsidR="00D20233" w:rsidRPr="00216184" w14:paraId="36207B97" w14:textId="77777777" w:rsidTr="00A9772D">
        <w:trPr>
          <w:jc w:val="center"/>
        </w:trPr>
        <w:tc>
          <w:tcPr>
            <w:tcW w:w="620" w:type="pct"/>
          </w:tcPr>
          <w:p w14:paraId="54EA222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Uni. Avg.</w:t>
            </w:r>
          </w:p>
        </w:tc>
        <w:tc>
          <w:tcPr>
            <w:tcW w:w="518" w:type="pct"/>
          </w:tcPr>
          <w:p w14:paraId="352C24EE"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8.0 ± 1.7</w:t>
            </w:r>
          </w:p>
        </w:tc>
        <w:tc>
          <w:tcPr>
            <w:tcW w:w="522" w:type="pct"/>
          </w:tcPr>
          <w:p w14:paraId="7991893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 ± 1.2</w:t>
            </w:r>
          </w:p>
        </w:tc>
        <w:tc>
          <w:tcPr>
            <w:tcW w:w="569" w:type="pct"/>
          </w:tcPr>
          <w:p w14:paraId="5F4ACDA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43.9 ± 4.5</w:t>
            </w:r>
          </w:p>
        </w:tc>
        <w:tc>
          <w:tcPr>
            <w:tcW w:w="741" w:type="pct"/>
          </w:tcPr>
          <w:p w14:paraId="53BFD662"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41.2 ± 6.8</w:t>
            </w:r>
          </w:p>
        </w:tc>
        <w:tc>
          <w:tcPr>
            <w:tcW w:w="657" w:type="pct"/>
          </w:tcPr>
          <w:p w14:paraId="0190443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128.3 ± 6.7</w:t>
            </w:r>
          </w:p>
        </w:tc>
        <w:tc>
          <w:tcPr>
            <w:tcW w:w="759" w:type="pct"/>
          </w:tcPr>
          <w:p w14:paraId="1695F14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136.8 ± 14.6</w:t>
            </w:r>
          </w:p>
        </w:tc>
        <w:tc>
          <w:tcPr>
            <w:tcW w:w="613" w:type="pct"/>
          </w:tcPr>
          <w:p w14:paraId="1156484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1.33 ± 0.21</w:t>
            </w:r>
          </w:p>
        </w:tc>
      </w:tr>
      <w:tr w:rsidR="00D20233" w:rsidRPr="00216184" w14:paraId="730AB929" w14:textId="77777777" w:rsidTr="00A9772D">
        <w:trPr>
          <w:jc w:val="center"/>
        </w:trPr>
        <w:tc>
          <w:tcPr>
            <w:tcW w:w="620" w:type="pct"/>
            <w:tcBorders>
              <w:bottom w:val="single" w:sz="4" w:space="0" w:color="auto"/>
            </w:tcBorders>
          </w:tcPr>
          <w:p w14:paraId="1732283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Bi. Avg.</w:t>
            </w:r>
          </w:p>
        </w:tc>
        <w:tc>
          <w:tcPr>
            <w:tcW w:w="518" w:type="pct"/>
            <w:tcBorders>
              <w:bottom w:val="single" w:sz="4" w:space="0" w:color="auto"/>
            </w:tcBorders>
          </w:tcPr>
          <w:p w14:paraId="7A3E55D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9.9 ± 3.3</w:t>
            </w:r>
          </w:p>
        </w:tc>
        <w:tc>
          <w:tcPr>
            <w:tcW w:w="522" w:type="pct"/>
            <w:tcBorders>
              <w:bottom w:val="single" w:sz="4" w:space="0" w:color="auto"/>
            </w:tcBorders>
          </w:tcPr>
          <w:p w14:paraId="446F32D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 ± 1.5</w:t>
            </w:r>
          </w:p>
        </w:tc>
        <w:tc>
          <w:tcPr>
            <w:tcW w:w="569" w:type="pct"/>
            <w:tcBorders>
              <w:bottom w:val="single" w:sz="4" w:space="0" w:color="auto"/>
            </w:tcBorders>
          </w:tcPr>
          <w:p w14:paraId="78FDCB40"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48.2 ± 2.7</w:t>
            </w:r>
          </w:p>
        </w:tc>
        <w:tc>
          <w:tcPr>
            <w:tcW w:w="741" w:type="pct"/>
            <w:tcBorders>
              <w:bottom w:val="single" w:sz="4" w:space="0" w:color="auto"/>
            </w:tcBorders>
          </w:tcPr>
          <w:p w14:paraId="3B6B471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45.4 ± 3.1</w:t>
            </w:r>
          </w:p>
        </w:tc>
        <w:tc>
          <w:tcPr>
            <w:tcW w:w="657" w:type="pct"/>
            <w:tcBorders>
              <w:bottom w:val="single" w:sz="4" w:space="0" w:color="auto"/>
            </w:tcBorders>
          </w:tcPr>
          <w:p w14:paraId="1D932C7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122 ± 16.5</w:t>
            </w:r>
          </w:p>
        </w:tc>
        <w:tc>
          <w:tcPr>
            <w:tcW w:w="759" w:type="pct"/>
            <w:tcBorders>
              <w:bottom w:val="single" w:sz="4" w:space="0" w:color="auto"/>
            </w:tcBorders>
          </w:tcPr>
          <w:p w14:paraId="321E061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115.3 ± 8.3</w:t>
            </w:r>
          </w:p>
        </w:tc>
        <w:tc>
          <w:tcPr>
            <w:tcW w:w="613" w:type="pct"/>
            <w:tcBorders>
              <w:bottom w:val="single" w:sz="4" w:space="0" w:color="auto"/>
            </w:tcBorders>
          </w:tcPr>
          <w:p w14:paraId="44DD261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1.38 ± 0.23</w:t>
            </w:r>
          </w:p>
        </w:tc>
      </w:tr>
    </w:tbl>
    <w:bookmarkEnd w:id="236"/>
    <w:p w14:paraId="7D6E494F" w14:textId="77777777" w:rsidR="00D20233" w:rsidRPr="00216184" w:rsidRDefault="00D20233" w:rsidP="00D20233">
      <w:pPr>
        <w:rPr>
          <w:rFonts w:cs="Times New Roman"/>
          <w:sz w:val="18"/>
          <w:szCs w:val="18"/>
        </w:rPr>
      </w:pPr>
      <w:r w:rsidRPr="00216184">
        <w:rPr>
          <w:rFonts w:cs="Times New Roman"/>
          <w:sz w:val="18"/>
          <w:szCs w:val="18"/>
        </w:rPr>
        <w:t>*: Indicates bilateral TKA participant, Avg.: Average, Uni.: Unilateral, Bi.: Bilateral. TUG: Timed Up and Go</w:t>
      </w:r>
    </w:p>
    <w:p w14:paraId="0AFF5FCD" w14:textId="77777777" w:rsidR="00D20233" w:rsidRPr="00216184" w:rsidRDefault="00D20233" w:rsidP="00D20233">
      <w:pPr>
        <w:pStyle w:val="Caption"/>
        <w:rPr>
          <w:iCs w:val="0"/>
        </w:rPr>
      </w:pPr>
    </w:p>
    <w:p w14:paraId="020AF7F2" w14:textId="77777777" w:rsidR="00D20233" w:rsidRPr="00216184" w:rsidRDefault="00D20233" w:rsidP="00D20233">
      <w:pPr>
        <w:pStyle w:val="Caption"/>
        <w:rPr>
          <w:iCs w:val="0"/>
        </w:rPr>
      </w:pPr>
      <w:bookmarkStart w:id="237" w:name="_Toc203028123"/>
      <w:r w:rsidRPr="00216184">
        <w:rPr>
          <w:iCs w:val="0"/>
        </w:rPr>
        <w:t xml:space="preserve">Table </w:t>
      </w:r>
      <w:r w:rsidRPr="00216184">
        <w:rPr>
          <w:iCs w:val="0"/>
        </w:rPr>
        <w:fldChar w:fldCharType="begin"/>
      </w:r>
      <w:r w:rsidRPr="00216184">
        <w:rPr>
          <w:iCs w:val="0"/>
        </w:rPr>
        <w:instrText xml:space="preserve"> SEQ Table \* ARABIC </w:instrText>
      </w:r>
      <w:r w:rsidRPr="00216184">
        <w:rPr>
          <w:iCs w:val="0"/>
        </w:rPr>
        <w:fldChar w:fldCharType="separate"/>
      </w:r>
      <w:r w:rsidRPr="00216184">
        <w:rPr>
          <w:iCs w:val="0"/>
          <w:noProof/>
        </w:rPr>
        <w:t>17</w:t>
      </w:r>
      <w:r w:rsidRPr="00216184">
        <w:rPr>
          <w:iCs w:val="0"/>
          <w:noProof/>
        </w:rPr>
        <w:fldChar w:fldCharType="end"/>
      </w:r>
      <w:r w:rsidRPr="00216184">
        <w:rPr>
          <w:iCs w:val="0"/>
        </w:rPr>
        <w:t>: Pain in the Replaced Knee during Cycling (</w:t>
      </w:r>
      <w:r w:rsidRPr="00216184">
        <w:t>mean ± std)</w:t>
      </w:r>
      <w:bookmarkEnd w:id="23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005"/>
        <w:gridCol w:w="1005"/>
        <w:gridCol w:w="1005"/>
        <w:gridCol w:w="1005"/>
        <w:gridCol w:w="1005"/>
      </w:tblGrid>
      <w:tr w:rsidR="00D20233" w:rsidRPr="00216184" w14:paraId="3BBF2589" w14:textId="77777777" w:rsidTr="00A9772D">
        <w:trPr>
          <w:trHeight w:val="20"/>
        </w:trPr>
        <w:tc>
          <w:tcPr>
            <w:tcW w:w="0" w:type="auto"/>
            <w:tcBorders>
              <w:top w:val="single" w:sz="4" w:space="0" w:color="auto"/>
              <w:bottom w:val="single" w:sz="4" w:space="0" w:color="auto"/>
            </w:tcBorders>
            <w:vAlign w:val="center"/>
          </w:tcPr>
          <w:p w14:paraId="79D6A26D" w14:textId="77777777" w:rsidR="00D20233" w:rsidRPr="00216184" w:rsidRDefault="00D20233" w:rsidP="00A9772D">
            <w:pPr>
              <w:rPr>
                <w:rFonts w:cs="Times New Roman"/>
                <w:b/>
                <w:bCs/>
                <w:sz w:val="20"/>
                <w:szCs w:val="20"/>
              </w:rPr>
            </w:pPr>
            <w:r w:rsidRPr="00216184">
              <w:rPr>
                <w:rFonts w:cs="Times New Roman"/>
                <w:b/>
                <w:bCs/>
                <w:sz w:val="20"/>
                <w:szCs w:val="20"/>
              </w:rPr>
              <w:t>Participant</w:t>
            </w:r>
          </w:p>
        </w:tc>
        <w:tc>
          <w:tcPr>
            <w:tcW w:w="0" w:type="auto"/>
            <w:tcBorders>
              <w:top w:val="single" w:sz="4" w:space="0" w:color="auto"/>
              <w:bottom w:val="single" w:sz="4" w:space="0" w:color="auto"/>
            </w:tcBorders>
            <w:vAlign w:val="center"/>
          </w:tcPr>
          <w:p w14:paraId="3A22338D"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C1</w:t>
            </w:r>
          </w:p>
          <w:p w14:paraId="4D206DAE"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701C94A9"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C2</w:t>
            </w:r>
          </w:p>
          <w:p w14:paraId="137FF92E"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2F870ED6"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C3</w:t>
            </w:r>
          </w:p>
          <w:p w14:paraId="6B50F943"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1C777129"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C4</w:t>
            </w:r>
          </w:p>
          <w:p w14:paraId="2D3CE213"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13B9C4E0"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C5</w:t>
            </w:r>
          </w:p>
          <w:p w14:paraId="58C29446"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(140/140)</w:t>
            </w:r>
          </w:p>
        </w:tc>
      </w:tr>
      <w:tr w:rsidR="00D20233" w:rsidRPr="00216184" w14:paraId="14EB3F89" w14:textId="77777777" w:rsidTr="00A9772D">
        <w:trPr>
          <w:trHeight w:val="287"/>
        </w:trPr>
        <w:tc>
          <w:tcPr>
            <w:tcW w:w="0" w:type="auto"/>
            <w:tcBorders>
              <w:top w:val="single" w:sz="4" w:space="0" w:color="auto"/>
            </w:tcBorders>
            <w:vAlign w:val="center"/>
          </w:tcPr>
          <w:p w14:paraId="2F0FC606" w14:textId="77777777" w:rsidR="00D20233" w:rsidRPr="00216184" w:rsidRDefault="00D20233" w:rsidP="00A9772D">
            <w:pPr>
              <w:rPr>
                <w:rFonts w:cs="Times New Roman"/>
                <w:sz w:val="20"/>
                <w:szCs w:val="20"/>
              </w:rPr>
            </w:pPr>
            <w:r w:rsidRPr="00216184">
              <w:rPr>
                <w:rFonts w:cs="Times New Roman"/>
                <w:sz w:val="20"/>
                <w:szCs w:val="20"/>
              </w:rPr>
              <w:t>1*</w:t>
            </w:r>
          </w:p>
        </w:tc>
        <w:tc>
          <w:tcPr>
            <w:tcW w:w="0" w:type="auto"/>
            <w:tcBorders>
              <w:top w:val="single" w:sz="4" w:space="0" w:color="auto"/>
            </w:tcBorders>
            <w:vAlign w:val="center"/>
          </w:tcPr>
          <w:p w14:paraId="0B2C921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3.5</w:t>
            </w:r>
          </w:p>
        </w:tc>
        <w:tc>
          <w:tcPr>
            <w:tcW w:w="0" w:type="auto"/>
            <w:tcBorders>
              <w:top w:val="single" w:sz="4" w:space="0" w:color="auto"/>
            </w:tcBorders>
            <w:vAlign w:val="center"/>
          </w:tcPr>
          <w:p w14:paraId="47EC97B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3.5</w:t>
            </w:r>
          </w:p>
        </w:tc>
        <w:tc>
          <w:tcPr>
            <w:tcW w:w="0" w:type="auto"/>
            <w:tcBorders>
              <w:top w:val="single" w:sz="4" w:space="0" w:color="auto"/>
            </w:tcBorders>
            <w:vAlign w:val="center"/>
          </w:tcPr>
          <w:p w14:paraId="5A859695"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3.5</w:t>
            </w:r>
          </w:p>
        </w:tc>
        <w:tc>
          <w:tcPr>
            <w:tcW w:w="0" w:type="auto"/>
            <w:tcBorders>
              <w:top w:val="single" w:sz="4" w:space="0" w:color="auto"/>
            </w:tcBorders>
            <w:vAlign w:val="center"/>
          </w:tcPr>
          <w:p w14:paraId="51EEAE1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3.5</w:t>
            </w:r>
          </w:p>
        </w:tc>
        <w:tc>
          <w:tcPr>
            <w:tcW w:w="0" w:type="auto"/>
            <w:tcBorders>
              <w:top w:val="single" w:sz="4" w:space="0" w:color="auto"/>
            </w:tcBorders>
            <w:vAlign w:val="center"/>
          </w:tcPr>
          <w:p w14:paraId="4C989725"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3.5</w:t>
            </w:r>
          </w:p>
        </w:tc>
      </w:tr>
      <w:tr w:rsidR="00D20233" w:rsidRPr="00216184" w14:paraId="6E0E8A7C" w14:textId="77777777" w:rsidTr="00A9772D">
        <w:trPr>
          <w:trHeight w:val="20"/>
        </w:trPr>
        <w:tc>
          <w:tcPr>
            <w:tcW w:w="0" w:type="auto"/>
            <w:vAlign w:val="center"/>
          </w:tcPr>
          <w:p w14:paraId="1FF11D20" w14:textId="77777777" w:rsidR="00D20233" w:rsidRPr="00216184" w:rsidRDefault="00D20233" w:rsidP="00A9772D">
            <w:pPr>
              <w:rPr>
                <w:rFonts w:cs="Times New Roman"/>
                <w:sz w:val="20"/>
                <w:szCs w:val="20"/>
              </w:rPr>
            </w:pPr>
            <w:r w:rsidRPr="00216184">
              <w:rPr>
                <w:rFonts w:cs="Times New Roman"/>
                <w:sz w:val="20"/>
                <w:szCs w:val="20"/>
              </w:rPr>
              <w:t>2*</w:t>
            </w:r>
          </w:p>
        </w:tc>
        <w:tc>
          <w:tcPr>
            <w:tcW w:w="0" w:type="auto"/>
            <w:vAlign w:val="center"/>
          </w:tcPr>
          <w:p w14:paraId="7FF70A7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435A9AF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05F857F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23527A5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0.5</w:t>
            </w:r>
          </w:p>
        </w:tc>
        <w:tc>
          <w:tcPr>
            <w:tcW w:w="0" w:type="auto"/>
            <w:vAlign w:val="center"/>
          </w:tcPr>
          <w:p w14:paraId="2E2C2184"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0</w:t>
            </w:r>
          </w:p>
        </w:tc>
      </w:tr>
      <w:tr w:rsidR="00D20233" w:rsidRPr="00216184" w14:paraId="1F720DCE" w14:textId="77777777" w:rsidTr="00A9772D">
        <w:trPr>
          <w:trHeight w:val="20"/>
        </w:trPr>
        <w:tc>
          <w:tcPr>
            <w:tcW w:w="0" w:type="auto"/>
            <w:vAlign w:val="center"/>
          </w:tcPr>
          <w:p w14:paraId="3EE3A677" w14:textId="77777777" w:rsidR="00D20233" w:rsidRPr="00216184" w:rsidRDefault="00D20233" w:rsidP="00A9772D">
            <w:pPr>
              <w:rPr>
                <w:rFonts w:cs="Times New Roman"/>
                <w:sz w:val="20"/>
                <w:szCs w:val="20"/>
              </w:rPr>
            </w:pPr>
            <w:r w:rsidRPr="00216184">
              <w:rPr>
                <w:rFonts w:cs="Times New Roman"/>
                <w:sz w:val="20"/>
                <w:szCs w:val="20"/>
              </w:rPr>
              <w:t>3</w:t>
            </w:r>
          </w:p>
        </w:tc>
        <w:tc>
          <w:tcPr>
            <w:tcW w:w="0" w:type="auto"/>
            <w:vAlign w:val="center"/>
          </w:tcPr>
          <w:p w14:paraId="3E7600F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2</w:t>
            </w:r>
          </w:p>
        </w:tc>
        <w:tc>
          <w:tcPr>
            <w:tcW w:w="0" w:type="auto"/>
            <w:vAlign w:val="center"/>
          </w:tcPr>
          <w:p w14:paraId="500FE67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2</w:t>
            </w:r>
          </w:p>
        </w:tc>
        <w:tc>
          <w:tcPr>
            <w:tcW w:w="0" w:type="auto"/>
            <w:vAlign w:val="center"/>
          </w:tcPr>
          <w:p w14:paraId="0D0A0C5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2</w:t>
            </w:r>
          </w:p>
        </w:tc>
        <w:tc>
          <w:tcPr>
            <w:tcW w:w="0" w:type="auto"/>
            <w:vAlign w:val="center"/>
          </w:tcPr>
          <w:p w14:paraId="5587877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2.5</w:t>
            </w:r>
          </w:p>
        </w:tc>
        <w:tc>
          <w:tcPr>
            <w:tcW w:w="0" w:type="auto"/>
            <w:vAlign w:val="center"/>
          </w:tcPr>
          <w:p w14:paraId="4B65E795"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2</w:t>
            </w:r>
          </w:p>
        </w:tc>
      </w:tr>
      <w:tr w:rsidR="00D20233" w:rsidRPr="00216184" w14:paraId="27E11C35" w14:textId="77777777" w:rsidTr="00A9772D">
        <w:trPr>
          <w:trHeight w:val="20"/>
        </w:trPr>
        <w:tc>
          <w:tcPr>
            <w:tcW w:w="0" w:type="auto"/>
            <w:vAlign w:val="center"/>
          </w:tcPr>
          <w:p w14:paraId="75886708" w14:textId="77777777" w:rsidR="00D20233" w:rsidRPr="00216184" w:rsidRDefault="00D20233" w:rsidP="00A9772D">
            <w:pPr>
              <w:rPr>
                <w:rFonts w:cs="Times New Roman"/>
                <w:sz w:val="20"/>
                <w:szCs w:val="20"/>
              </w:rPr>
            </w:pPr>
            <w:r w:rsidRPr="00216184">
              <w:rPr>
                <w:rFonts w:cs="Times New Roman"/>
                <w:sz w:val="20"/>
                <w:szCs w:val="20"/>
              </w:rPr>
              <w:t>4</w:t>
            </w:r>
          </w:p>
        </w:tc>
        <w:tc>
          <w:tcPr>
            <w:tcW w:w="0" w:type="auto"/>
            <w:vAlign w:val="center"/>
          </w:tcPr>
          <w:p w14:paraId="0CE59DE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5FE6CA3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33E91F30"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115E418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68052173"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0</w:t>
            </w:r>
          </w:p>
        </w:tc>
      </w:tr>
      <w:tr w:rsidR="00D20233" w:rsidRPr="00216184" w14:paraId="30CC767B" w14:textId="77777777" w:rsidTr="00A9772D">
        <w:trPr>
          <w:trHeight w:val="20"/>
        </w:trPr>
        <w:tc>
          <w:tcPr>
            <w:tcW w:w="0" w:type="auto"/>
            <w:vAlign w:val="center"/>
          </w:tcPr>
          <w:p w14:paraId="0203F885" w14:textId="77777777" w:rsidR="00D20233" w:rsidRPr="00216184" w:rsidRDefault="00D20233" w:rsidP="00A9772D">
            <w:pPr>
              <w:rPr>
                <w:rFonts w:cs="Times New Roman"/>
                <w:sz w:val="20"/>
                <w:szCs w:val="20"/>
              </w:rPr>
            </w:pPr>
            <w:r w:rsidRPr="00216184">
              <w:rPr>
                <w:rFonts w:cs="Times New Roman"/>
                <w:sz w:val="20"/>
                <w:szCs w:val="20"/>
              </w:rPr>
              <w:t>5</w:t>
            </w:r>
          </w:p>
        </w:tc>
        <w:tc>
          <w:tcPr>
            <w:tcW w:w="0" w:type="auto"/>
            <w:vAlign w:val="center"/>
          </w:tcPr>
          <w:p w14:paraId="6D61C2EE"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4</w:t>
            </w:r>
          </w:p>
        </w:tc>
        <w:tc>
          <w:tcPr>
            <w:tcW w:w="0" w:type="auto"/>
            <w:vAlign w:val="center"/>
          </w:tcPr>
          <w:p w14:paraId="5A8022A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3.5</w:t>
            </w:r>
          </w:p>
        </w:tc>
        <w:tc>
          <w:tcPr>
            <w:tcW w:w="0" w:type="auto"/>
            <w:vAlign w:val="center"/>
          </w:tcPr>
          <w:p w14:paraId="00BDDA0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5</w:t>
            </w:r>
          </w:p>
        </w:tc>
        <w:tc>
          <w:tcPr>
            <w:tcW w:w="0" w:type="auto"/>
            <w:vAlign w:val="center"/>
          </w:tcPr>
          <w:p w14:paraId="0E61057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2</w:t>
            </w:r>
          </w:p>
        </w:tc>
        <w:tc>
          <w:tcPr>
            <w:tcW w:w="0" w:type="auto"/>
            <w:vAlign w:val="center"/>
          </w:tcPr>
          <w:p w14:paraId="3B1BB3C6"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3.5</w:t>
            </w:r>
          </w:p>
        </w:tc>
      </w:tr>
      <w:tr w:rsidR="00D20233" w:rsidRPr="00216184" w14:paraId="3166AFDE" w14:textId="77777777" w:rsidTr="00A9772D">
        <w:trPr>
          <w:trHeight w:val="20"/>
        </w:trPr>
        <w:tc>
          <w:tcPr>
            <w:tcW w:w="0" w:type="auto"/>
            <w:vAlign w:val="center"/>
          </w:tcPr>
          <w:p w14:paraId="2EEA09AD" w14:textId="77777777" w:rsidR="00D20233" w:rsidRPr="00216184" w:rsidRDefault="00D20233" w:rsidP="00A9772D">
            <w:pPr>
              <w:rPr>
                <w:rFonts w:cs="Times New Roman"/>
                <w:sz w:val="20"/>
                <w:szCs w:val="20"/>
              </w:rPr>
            </w:pPr>
            <w:r w:rsidRPr="00216184">
              <w:rPr>
                <w:rFonts w:cs="Times New Roman"/>
                <w:sz w:val="20"/>
                <w:szCs w:val="20"/>
              </w:rPr>
              <w:t>6</w:t>
            </w:r>
          </w:p>
        </w:tc>
        <w:tc>
          <w:tcPr>
            <w:tcW w:w="0" w:type="auto"/>
            <w:vAlign w:val="center"/>
          </w:tcPr>
          <w:p w14:paraId="6382062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0E327A2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41860E2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4ED9C70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13B56815"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0</w:t>
            </w:r>
          </w:p>
        </w:tc>
      </w:tr>
      <w:tr w:rsidR="00D20233" w:rsidRPr="00216184" w14:paraId="39EF1BAD" w14:textId="77777777" w:rsidTr="00A9772D">
        <w:trPr>
          <w:trHeight w:val="20"/>
        </w:trPr>
        <w:tc>
          <w:tcPr>
            <w:tcW w:w="0" w:type="auto"/>
            <w:vAlign w:val="center"/>
          </w:tcPr>
          <w:p w14:paraId="4B75A101" w14:textId="77777777" w:rsidR="00D20233" w:rsidRPr="00216184" w:rsidRDefault="00D20233" w:rsidP="00A9772D">
            <w:pPr>
              <w:rPr>
                <w:rFonts w:cs="Times New Roman"/>
                <w:sz w:val="20"/>
                <w:szCs w:val="20"/>
              </w:rPr>
            </w:pPr>
            <w:r w:rsidRPr="00216184">
              <w:rPr>
                <w:rFonts w:cs="Times New Roman"/>
                <w:sz w:val="20"/>
                <w:szCs w:val="20"/>
              </w:rPr>
              <w:t>7*</w:t>
            </w:r>
          </w:p>
        </w:tc>
        <w:tc>
          <w:tcPr>
            <w:tcW w:w="0" w:type="auto"/>
            <w:vAlign w:val="center"/>
          </w:tcPr>
          <w:p w14:paraId="7AAE768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w:t>
            </w:r>
          </w:p>
        </w:tc>
        <w:tc>
          <w:tcPr>
            <w:tcW w:w="0" w:type="auto"/>
            <w:vAlign w:val="center"/>
          </w:tcPr>
          <w:p w14:paraId="1206311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0.5</w:t>
            </w:r>
          </w:p>
        </w:tc>
        <w:tc>
          <w:tcPr>
            <w:tcW w:w="0" w:type="auto"/>
            <w:vAlign w:val="center"/>
          </w:tcPr>
          <w:p w14:paraId="12956E8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0.5</w:t>
            </w:r>
          </w:p>
        </w:tc>
        <w:tc>
          <w:tcPr>
            <w:tcW w:w="0" w:type="auto"/>
            <w:vAlign w:val="center"/>
          </w:tcPr>
          <w:p w14:paraId="09BD4B72"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0</w:t>
            </w:r>
          </w:p>
        </w:tc>
        <w:tc>
          <w:tcPr>
            <w:tcW w:w="0" w:type="auto"/>
            <w:vAlign w:val="center"/>
          </w:tcPr>
          <w:p w14:paraId="3E03FC34"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0</w:t>
            </w:r>
          </w:p>
        </w:tc>
      </w:tr>
      <w:tr w:rsidR="00D20233" w:rsidRPr="00216184" w14:paraId="56E4125A" w14:textId="77777777" w:rsidTr="00A9772D">
        <w:trPr>
          <w:trHeight w:val="20"/>
        </w:trPr>
        <w:tc>
          <w:tcPr>
            <w:tcW w:w="0" w:type="auto"/>
            <w:tcBorders>
              <w:top w:val="single" w:sz="4" w:space="0" w:color="auto"/>
            </w:tcBorders>
          </w:tcPr>
          <w:p w14:paraId="25058BF3" w14:textId="77777777" w:rsidR="00D20233" w:rsidRPr="00216184" w:rsidRDefault="00D20233" w:rsidP="00A9772D">
            <w:pPr>
              <w:rPr>
                <w:rFonts w:cs="Times New Roman"/>
                <w:sz w:val="20"/>
                <w:szCs w:val="20"/>
              </w:rPr>
            </w:pPr>
            <w:r w:rsidRPr="00216184">
              <w:rPr>
                <w:rFonts w:eastAsia="Times New Roman" w:cs="Times New Roman"/>
                <w:color w:val="000000"/>
                <w:sz w:val="20"/>
                <w:szCs w:val="20"/>
              </w:rPr>
              <w:t>Post Avg.</w:t>
            </w:r>
          </w:p>
        </w:tc>
        <w:tc>
          <w:tcPr>
            <w:tcW w:w="0" w:type="auto"/>
            <w:tcBorders>
              <w:top w:val="single" w:sz="4" w:space="0" w:color="auto"/>
            </w:tcBorders>
            <w:vAlign w:val="center"/>
          </w:tcPr>
          <w:p w14:paraId="60D6A36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1.5 ± 1.7</w:t>
            </w:r>
          </w:p>
        </w:tc>
        <w:tc>
          <w:tcPr>
            <w:tcW w:w="0" w:type="auto"/>
            <w:tcBorders>
              <w:top w:val="single" w:sz="4" w:space="0" w:color="auto"/>
            </w:tcBorders>
            <w:vAlign w:val="center"/>
          </w:tcPr>
          <w:p w14:paraId="25483E4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1.4 ± 1.6</w:t>
            </w:r>
          </w:p>
        </w:tc>
        <w:tc>
          <w:tcPr>
            <w:tcW w:w="0" w:type="auto"/>
            <w:tcBorders>
              <w:top w:val="single" w:sz="4" w:space="0" w:color="auto"/>
            </w:tcBorders>
            <w:vAlign w:val="center"/>
          </w:tcPr>
          <w:p w14:paraId="5F89EDA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1.6 ± 2</w:t>
            </w:r>
          </w:p>
        </w:tc>
        <w:tc>
          <w:tcPr>
            <w:tcW w:w="0" w:type="auto"/>
            <w:tcBorders>
              <w:top w:val="single" w:sz="4" w:space="0" w:color="auto"/>
            </w:tcBorders>
            <w:vAlign w:val="center"/>
          </w:tcPr>
          <w:p w14:paraId="496FF56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 ± 1.4</w:t>
            </w:r>
          </w:p>
        </w:tc>
        <w:tc>
          <w:tcPr>
            <w:tcW w:w="0" w:type="auto"/>
            <w:tcBorders>
              <w:top w:val="single" w:sz="4" w:space="0" w:color="auto"/>
            </w:tcBorders>
            <w:vAlign w:val="center"/>
          </w:tcPr>
          <w:p w14:paraId="6726CF1A"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1.3 ± 1.7</w:t>
            </w:r>
          </w:p>
        </w:tc>
      </w:tr>
      <w:tr w:rsidR="00D20233" w:rsidRPr="00216184" w14:paraId="261CAF8F" w14:textId="77777777" w:rsidTr="00A9772D">
        <w:trPr>
          <w:trHeight w:val="20"/>
        </w:trPr>
        <w:tc>
          <w:tcPr>
            <w:tcW w:w="0" w:type="auto"/>
          </w:tcPr>
          <w:p w14:paraId="06A0F4D8" w14:textId="77777777" w:rsidR="00D20233" w:rsidRPr="00216184" w:rsidRDefault="00D20233" w:rsidP="00A9772D">
            <w:pPr>
              <w:rPr>
                <w:rFonts w:cs="Times New Roman"/>
                <w:sz w:val="20"/>
                <w:szCs w:val="20"/>
              </w:rPr>
            </w:pPr>
            <w:r w:rsidRPr="00216184">
              <w:rPr>
                <w:rFonts w:eastAsia="Times New Roman" w:cs="Times New Roman"/>
                <w:color w:val="000000"/>
                <w:sz w:val="20"/>
                <w:szCs w:val="20"/>
              </w:rPr>
              <w:t>Uni. Avg.</w:t>
            </w:r>
          </w:p>
        </w:tc>
        <w:tc>
          <w:tcPr>
            <w:tcW w:w="0" w:type="auto"/>
            <w:vAlign w:val="center"/>
          </w:tcPr>
          <w:p w14:paraId="67DDB66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1.5 ± 1.9</w:t>
            </w:r>
          </w:p>
        </w:tc>
        <w:tc>
          <w:tcPr>
            <w:tcW w:w="0" w:type="auto"/>
            <w:vAlign w:val="center"/>
          </w:tcPr>
          <w:p w14:paraId="3FAB15C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1.4 ± 1.7</w:t>
            </w:r>
          </w:p>
        </w:tc>
        <w:tc>
          <w:tcPr>
            <w:tcW w:w="0" w:type="auto"/>
            <w:vAlign w:val="center"/>
          </w:tcPr>
          <w:p w14:paraId="21708D3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1.8 ± 2.4</w:t>
            </w:r>
          </w:p>
        </w:tc>
        <w:tc>
          <w:tcPr>
            <w:tcW w:w="0" w:type="auto"/>
            <w:vAlign w:val="center"/>
          </w:tcPr>
          <w:p w14:paraId="75E6BA8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 ± 1.3</w:t>
            </w:r>
          </w:p>
        </w:tc>
        <w:tc>
          <w:tcPr>
            <w:tcW w:w="0" w:type="auto"/>
            <w:vAlign w:val="center"/>
          </w:tcPr>
          <w:p w14:paraId="2F8F437C"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1.4 ± 1.7</w:t>
            </w:r>
          </w:p>
        </w:tc>
      </w:tr>
      <w:tr w:rsidR="00D20233" w:rsidRPr="00216184" w14:paraId="35E494D5" w14:textId="77777777" w:rsidTr="00A9772D">
        <w:trPr>
          <w:trHeight w:val="20"/>
        </w:trPr>
        <w:tc>
          <w:tcPr>
            <w:tcW w:w="0" w:type="auto"/>
            <w:tcBorders>
              <w:bottom w:val="single" w:sz="4" w:space="0" w:color="auto"/>
            </w:tcBorders>
          </w:tcPr>
          <w:p w14:paraId="3587CDAD" w14:textId="77777777" w:rsidR="00D20233" w:rsidRPr="00216184" w:rsidRDefault="00D20233" w:rsidP="00A9772D">
            <w:pPr>
              <w:rPr>
                <w:rFonts w:cs="Times New Roman"/>
                <w:sz w:val="20"/>
                <w:szCs w:val="20"/>
              </w:rPr>
            </w:pPr>
            <w:r w:rsidRPr="00216184">
              <w:rPr>
                <w:rFonts w:eastAsia="Times New Roman" w:cs="Times New Roman"/>
                <w:color w:val="000000"/>
                <w:sz w:val="20"/>
                <w:szCs w:val="20"/>
              </w:rPr>
              <w:t>Bi. Avg.</w:t>
            </w:r>
          </w:p>
        </w:tc>
        <w:tc>
          <w:tcPr>
            <w:tcW w:w="0" w:type="auto"/>
            <w:tcBorders>
              <w:bottom w:val="single" w:sz="4" w:space="0" w:color="auto"/>
            </w:tcBorders>
            <w:vAlign w:val="center"/>
          </w:tcPr>
          <w:p w14:paraId="35EA3FB0"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1.5 ± 1.8</w:t>
            </w:r>
          </w:p>
        </w:tc>
        <w:tc>
          <w:tcPr>
            <w:tcW w:w="0" w:type="auto"/>
            <w:tcBorders>
              <w:bottom w:val="single" w:sz="4" w:space="0" w:color="auto"/>
            </w:tcBorders>
            <w:vAlign w:val="center"/>
          </w:tcPr>
          <w:p w14:paraId="769A149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 ± 1.9</w:t>
            </w:r>
          </w:p>
        </w:tc>
        <w:tc>
          <w:tcPr>
            <w:tcW w:w="0" w:type="auto"/>
            <w:tcBorders>
              <w:bottom w:val="single" w:sz="4" w:space="0" w:color="auto"/>
            </w:tcBorders>
            <w:vAlign w:val="center"/>
          </w:tcPr>
          <w:p w14:paraId="10157E1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 ± 1.9</w:t>
            </w:r>
          </w:p>
        </w:tc>
        <w:tc>
          <w:tcPr>
            <w:tcW w:w="0" w:type="auto"/>
            <w:tcBorders>
              <w:bottom w:val="single" w:sz="4" w:space="0" w:color="auto"/>
            </w:tcBorders>
            <w:vAlign w:val="center"/>
          </w:tcPr>
          <w:p w14:paraId="2391FA1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 ± 1.9</w:t>
            </w:r>
          </w:p>
        </w:tc>
        <w:tc>
          <w:tcPr>
            <w:tcW w:w="0" w:type="auto"/>
            <w:tcBorders>
              <w:bottom w:val="single" w:sz="4" w:space="0" w:color="auto"/>
            </w:tcBorders>
            <w:vAlign w:val="center"/>
          </w:tcPr>
          <w:p w14:paraId="3234FD42"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1.2 ± 2</w:t>
            </w:r>
          </w:p>
        </w:tc>
      </w:tr>
    </w:tbl>
    <w:p w14:paraId="1D2E90A3" w14:textId="77777777" w:rsidR="00D20233" w:rsidRPr="00216184" w:rsidRDefault="00D20233" w:rsidP="00D20233">
      <w:pPr>
        <w:rPr>
          <w:rFonts w:cs="Times New Roman"/>
          <w:sz w:val="18"/>
          <w:szCs w:val="18"/>
        </w:rPr>
      </w:pPr>
      <w:r w:rsidRPr="00216184">
        <w:rPr>
          <w:rFonts w:cs="Times New Roman"/>
          <w:sz w:val="18"/>
          <w:szCs w:val="18"/>
        </w:rPr>
        <w:t>*: Indicates bilateral TKA participant, Avg.: Average, Uni.: Unilateral, Bi.: Bilateral</w:t>
      </w:r>
    </w:p>
    <w:p w14:paraId="1E6F8E37" w14:textId="77777777" w:rsidR="00D20233" w:rsidRPr="00216184" w:rsidRDefault="00D20233" w:rsidP="00D20233">
      <w:pPr>
        <w:rPr>
          <w:rFonts w:cs="Times New Roman"/>
          <w:sz w:val="20"/>
          <w:szCs w:val="20"/>
        </w:rPr>
      </w:pPr>
    </w:p>
    <w:p w14:paraId="38AF9505" w14:textId="77777777" w:rsidR="00D20233" w:rsidRPr="00216184" w:rsidRDefault="00D20233" w:rsidP="00D20233">
      <w:pPr>
        <w:pStyle w:val="Caption"/>
        <w:rPr>
          <w:iCs w:val="0"/>
        </w:rPr>
      </w:pPr>
      <w:bookmarkStart w:id="238" w:name="_Toc203028124"/>
      <w:r w:rsidRPr="00216184">
        <w:rPr>
          <w:iCs w:val="0"/>
        </w:rPr>
        <w:t xml:space="preserve">Table </w:t>
      </w:r>
      <w:r w:rsidRPr="00216184">
        <w:rPr>
          <w:iCs w:val="0"/>
        </w:rPr>
        <w:fldChar w:fldCharType="begin"/>
      </w:r>
      <w:r w:rsidRPr="00216184">
        <w:rPr>
          <w:iCs w:val="0"/>
        </w:rPr>
        <w:instrText xml:space="preserve"> SEQ Table \* ARABIC </w:instrText>
      </w:r>
      <w:r w:rsidRPr="00216184">
        <w:rPr>
          <w:iCs w:val="0"/>
        </w:rPr>
        <w:fldChar w:fldCharType="separate"/>
      </w:r>
      <w:r w:rsidRPr="00216184">
        <w:rPr>
          <w:iCs w:val="0"/>
          <w:noProof/>
        </w:rPr>
        <w:t>18</w:t>
      </w:r>
      <w:r w:rsidRPr="00216184">
        <w:rPr>
          <w:iCs w:val="0"/>
          <w:noProof/>
        </w:rPr>
        <w:fldChar w:fldCharType="end"/>
      </w:r>
      <w:r w:rsidRPr="00216184">
        <w:rPr>
          <w:iCs w:val="0"/>
        </w:rPr>
        <w:t>: Rating of Perceived Exertion (RPE, Borg Scale) during Cycling (</w:t>
      </w:r>
      <w:r w:rsidRPr="00216184">
        <w:t>mean ± std)</w:t>
      </w:r>
      <w:bookmarkEnd w:id="23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026"/>
        <w:gridCol w:w="1005"/>
        <w:gridCol w:w="1005"/>
        <w:gridCol w:w="1026"/>
        <w:gridCol w:w="1026"/>
      </w:tblGrid>
      <w:tr w:rsidR="00D20233" w:rsidRPr="00216184" w14:paraId="659CFA94" w14:textId="77777777" w:rsidTr="00A9772D">
        <w:trPr>
          <w:trHeight w:val="20"/>
        </w:trPr>
        <w:tc>
          <w:tcPr>
            <w:tcW w:w="0" w:type="auto"/>
            <w:tcBorders>
              <w:top w:val="single" w:sz="4" w:space="0" w:color="auto"/>
              <w:bottom w:val="single" w:sz="4" w:space="0" w:color="auto"/>
            </w:tcBorders>
            <w:vAlign w:val="center"/>
          </w:tcPr>
          <w:p w14:paraId="42F4ADC5" w14:textId="77777777" w:rsidR="00D20233" w:rsidRPr="00216184" w:rsidRDefault="00D20233" w:rsidP="00A9772D">
            <w:pPr>
              <w:rPr>
                <w:rFonts w:cs="Times New Roman"/>
                <w:b/>
                <w:bCs/>
                <w:sz w:val="20"/>
                <w:szCs w:val="20"/>
              </w:rPr>
            </w:pPr>
            <w:r w:rsidRPr="00216184">
              <w:rPr>
                <w:rFonts w:cs="Times New Roman"/>
                <w:b/>
                <w:bCs/>
                <w:sz w:val="20"/>
                <w:szCs w:val="20"/>
              </w:rPr>
              <w:t>Participant</w:t>
            </w:r>
          </w:p>
        </w:tc>
        <w:tc>
          <w:tcPr>
            <w:tcW w:w="0" w:type="auto"/>
            <w:tcBorders>
              <w:top w:val="single" w:sz="4" w:space="0" w:color="auto"/>
              <w:bottom w:val="single" w:sz="4" w:space="0" w:color="auto"/>
            </w:tcBorders>
            <w:vAlign w:val="center"/>
          </w:tcPr>
          <w:p w14:paraId="3FBB26F3"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C1</w:t>
            </w:r>
          </w:p>
          <w:p w14:paraId="09D1FD97"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57FA3E01"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C2</w:t>
            </w:r>
          </w:p>
          <w:p w14:paraId="36299663"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747B2EA0"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C3</w:t>
            </w:r>
          </w:p>
          <w:p w14:paraId="34B8A816"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2B15267D"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C4</w:t>
            </w:r>
          </w:p>
          <w:p w14:paraId="657262B9"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704240D3" w14:textId="77777777" w:rsidR="00D20233" w:rsidRPr="00216184" w:rsidRDefault="00D20233" w:rsidP="00A9772D">
            <w:pPr>
              <w:jc w:val="center"/>
              <w:rPr>
                <w:rFonts w:eastAsia="Times New Roman" w:cs="Times New Roman"/>
                <w:b/>
                <w:bCs/>
                <w:sz w:val="20"/>
                <w:szCs w:val="20"/>
              </w:rPr>
            </w:pPr>
            <w:r w:rsidRPr="00216184">
              <w:rPr>
                <w:rFonts w:eastAsia="Times New Roman" w:cs="Times New Roman"/>
                <w:b/>
                <w:bCs/>
                <w:sz w:val="20"/>
                <w:szCs w:val="20"/>
              </w:rPr>
              <w:t>C5</w:t>
            </w:r>
          </w:p>
          <w:p w14:paraId="38BDD4E4" w14:textId="77777777" w:rsidR="00D20233" w:rsidRPr="00216184" w:rsidRDefault="00D20233" w:rsidP="00A9772D">
            <w:pPr>
              <w:rPr>
                <w:rFonts w:cs="Times New Roman"/>
                <w:b/>
                <w:bCs/>
                <w:sz w:val="20"/>
                <w:szCs w:val="20"/>
              </w:rPr>
            </w:pPr>
            <w:r w:rsidRPr="00216184">
              <w:rPr>
                <w:rFonts w:eastAsia="Times New Roman" w:cs="Times New Roman"/>
                <w:b/>
                <w:bCs/>
                <w:sz w:val="20"/>
                <w:szCs w:val="20"/>
              </w:rPr>
              <w:t>(140/140)</w:t>
            </w:r>
          </w:p>
        </w:tc>
      </w:tr>
      <w:tr w:rsidR="00D20233" w:rsidRPr="00216184" w14:paraId="3E7BAAE4" w14:textId="77777777" w:rsidTr="00A9772D">
        <w:trPr>
          <w:trHeight w:val="287"/>
        </w:trPr>
        <w:tc>
          <w:tcPr>
            <w:tcW w:w="0" w:type="auto"/>
            <w:tcBorders>
              <w:top w:val="single" w:sz="4" w:space="0" w:color="auto"/>
            </w:tcBorders>
            <w:vAlign w:val="center"/>
          </w:tcPr>
          <w:p w14:paraId="5245F21B" w14:textId="77777777" w:rsidR="00D20233" w:rsidRPr="00216184" w:rsidRDefault="00D20233" w:rsidP="00A9772D">
            <w:pPr>
              <w:rPr>
                <w:rFonts w:cs="Times New Roman"/>
                <w:sz w:val="20"/>
                <w:szCs w:val="20"/>
              </w:rPr>
            </w:pPr>
            <w:r w:rsidRPr="00216184">
              <w:rPr>
                <w:rFonts w:cs="Times New Roman"/>
                <w:sz w:val="20"/>
                <w:szCs w:val="20"/>
              </w:rPr>
              <w:t>1*</w:t>
            </w:r>
          </w:p>
        </w:tc>
        <w:tc>
          <w:tcPr>
            <w:tcW w:w="0" w:type="auto"/>
            <w:tcBorders>
              <w:top w:val="single" w:sz="4" w:space="0" w:color="auto"/>
            </w:tcBorders>
            <w:vAlign w:val="center"/>
          </w:tcPr>
          <w:p w14:paraId="6065D6B0"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tcBorders>
              <w:top w:val="single" w:sz="4" w:space="0" w:color="auto"/>
            </w:tcBorders>
            <w:vAlign w:val="center"/>
          </w:tcPr>
          <w:p w14:paraId="3DEA18D2"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tcBorders>
              <w:top w:val="single" w:sz="4" w:space="0" w:color="auto"/>
            </w:tcBorders>
            <w:vAlign w:val="center"/>
          </w:tcPr>
          <w:p w14:paraId="58C705EE"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tcBorders>
              <w:top w:val="single" w:sz="4" w:space="0" w:color="auto"/>
            </w:tcBorders>
            <w:vAlign w:val="center"/>
          </w:tcPr>
          <w:p w14:paraId="663B6CE6"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tcBorders>
              <w:top w:val="single" w:sz="4" w:space="0" w:color="auto"/>
            </w:tcBorders>
            <w:vAlign w:val="center"/>
          </w:tcPr>
          <w:p w14:paraId="10CDB3E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r>
      <w:tr w:rsidR="00D20233" w:rsidRPr="00216184" w14:paraId="3C432CE6" w14:textId="77777777" w:rsidTr="00A9772D">
        <w:trPr>
          <w:trHeight w:val="20"/>
        </w:trPr>
        <w:tc>
          <w:tcPr>
            <w:tcW w:w="0" w:type="auto"/>
            <w:vAlign w:val="center"/>
          </w:tcPr>
          <w:p w14:paraId="2957BDFA" w14:textId="77777777" w:rsidR="00D20233" w:rsidRPr="00216184" w:rsidRDefault="00D20233" w:rsidP="00A9772D">
            <w:pPr>
              <w:rPr>
                <w:rFonts w:cs="Times New Roman"/>
                <w:sz w:val="20"/>
                <w:szCs w:val="20"/>
              </w:rPr>
            </w:pPr>
            <w:r w:rsidRPr="00216184">
              <w:rPr>
                <w:rFonts w:cs="Times New Roman"/>
                <w:sz w:val="20"/>
                <w:szCs w:val="20"/>
              </w:rPr>
              <w:t>2*</w:t>
            </w:r>
          </w:p>
        </w:tc>
        <w:tc>
          <w:tcPr>
            <w:tcW w:w="0" w:type="auto"/>
            <w:vAlign w:val="center"/>
          </w:tcPr>
          <w:p w14:paraId="261FEECC"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3218CCD2"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7C765D6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63EAB67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3E68243E"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11</w:t>
            </w:r>
          </w:p>
        </w:tc>
      </w:tr>
      <w:tr w:rsidR="00D20233" w:rsidRPr="00216184" w14:paraId="40FA26CD" w14:textId="77777777" w:rsidTr="00A9772D">
        <w:trPr>
          <w:trHeight w:val="20"/>
        </w:trPr>
        <w:tc>
          <w:tcPr>
            <w:tcW w:w="0" w:type="auto"/>
            <w:vAlign w:val="center"/>
          </w:tcPr>
          <w:p w14:paraId="781E4D3E" w14:textId="77777777" w:rsidR="00D20233" w:rsidRPr="00216184" w:rsidRDefault="00D20233" w:rsidP="00A9772D">
            <w:pPr>
              <w:rPr>
                <w:rFonts w:cs="Times New Roman"/>
                <w:sz w:val="20"/>
                <w:szCs w:val="20"/>
              </w:rPr>
            </w:pPr>
            <w:r w:rsidRPr="00216184">
              <w:rPr>
                <w:rFonts w:cs="Times New Roman"/>
                <w:sz w:val="20"/>
                <w:szCs w:val="20"/>
              </w:rPr>
              <w:t>3</w:t>
            </w:r>
          </w:p>
        </w:tc>
        <w:tc>
          <w:tcPr>
            <w:tcW w:w="0" w:type="auto"/>
            <w:vAlign w:val="center"/>
          </w:tcPr>
          <w:p w14:paraId="3D862D9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5F910E6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7</w:t>
            </w:r>
          </w:p>
        </w:tc>
        <w:tc>
          <w:tcPr>
            <w:tcW w:w="0" w:type="auto"/>
            <w:vAlign w:val="center"/>
          </w:tcPr>
          <w:p w14:paraId="5AE2062A"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7</w:t>
            </w:r>
          </w:p>
        </w:tc>
        <w:tc>
          <w:tcPr>
            <w:tcW w:w="0" w:type="auto"/>
            <w:vAlign w:val="center"/>
          </w:tcPr>
          <w:p w14:paraId="2C13726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w:t>
            </w:r>
          </w:p>
        </w:tc>
        <w:tc>
          <w:tcPr>
            <w:tcW w:w="0" w:type="auto"/>
            <w:vAlign w:val="center"/>
          </w:tcPr>
          <w:p w14:paraId="011941B3"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11</w:t>
            </w:r>
          </w:p>
        </w:tc>
      </w:tr>
      <w:tr w:rsidR="00D20233" w:rsidRPr="00216184" w14:paraId="7805EB7D" w14:textId="77777777" w:rsidTr="00A9772D">
        <w:trPr>
          <w:trHeight w:val="20"/>
        </w:trPr>
        <w:tc>
          <w:tcPr>
            <w:tcW w:w="0" w:type="auto"/>
            <w:vAlign w:val="center"/>
          </w:tcPr>
          <w:p w14:paraId="57AF57D8" w14:textId="77777777" w:rsidR="00D20233" w:rsidRPr="00216184" w:rsidRDefault="00D20233" w:rsidP="00A9772D">
            <w:pPr>
              <w:rPr>
                <w:rFonts w:cs="Times New Roman"/>
                <w:sz w:val="20"/>
                <w:szCs w:val="20"/>
              </w:rPr>
            </w:pPr>
            <w:r w:rsidRPr="00216184">
              <w:rPr>
                <w:rFonts w:cs="Times New Roman"/>
                <w:sz w:val="20"/>
                <w:szCs w:val="20"/>
              </w:rPr>
              <w:t>4</w:t>
            </w:r>
          </w:p>
        </w:tc>
        <w:tc>
          <w:tcPr>
            <w:tcW w:w="0" w:type="auto"/>
            <w:vAlign w:val="center"/>
          </w:tcPr>
          <w:p w14:paraId="7CC9E8C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w:t>
            </w:r>
          </w:p>
        </w:tc>
        <w:tc>
          <w:tcPr>
            <w:tcW w:w="0" w:type="auto"/>
            <w:vAlign w:val="center"/>
          </w:tcPr>
          <w:p w14:paraId="68F54A4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14</w:t>
            </w:r>
          </w:p>
        </w:tc>
        <w:tc>
          <w:tcPr>
            <w:tcW w:w="0" w:type="auto"/>
            <w:vAlign w:val="center"/>
          </w:tcPr>
          <w:p w14:paraId="252E7F9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17</w:t>
            </w:r>
          </w:p>
        </w:tc>
        <w:tc>
          <w:tcPr>
            <w:tcW w:w="0" w:type="auto"/>
            <w:vAlign w:val="center"/>
          </w:tcPr>
          <w:p w14:paraId="03E1DE36"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14</w:t>
            </w:r>
          </w:p>
        </w:tc>
        <w:tc>
          <w:tcPr>
            <w:tcW w:w="0" w:type="auto"/>
            <w:vAlign w:val="center"/>
          </w:tcPr>
          <w:p w14:paraId="0B1677FD"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14</w:t>
            </w:r>
          </w:p>
        </w:tc>
      </w:tr>
      <w:tr w:rsidR="00D20233" w:rsidRPr="00216184" w14:paraId="19B4FCD4" w14:textId="77777777" w:rsidTr="00A9772D">
        <w:trPr>
          <w:trHeight w:val="20"/>
        </w:trPr>
        <w:tc>
          <w:tcPr>
            <w:tcW w:w="0" w:type="auto"/>
            <w:vAlign w:val="center"/>
          </w:tcPr>
          <w:p w14:paraId="16281EA9" w14:textId="77777777" w:rsidR="00D20233" w:rsidRPr="00216184" w:rsidRDefault="00D20233" w:rsidP="00A9772D">
            <w:pPr>
              <w:rPr>
                <w:rFonts w:cs="Times New Roman"/>
                <w:sz w:val="20"/>
                <w:szCs w:val="20"/>
              </w:rPr>
            </w:pPr>
            <w:r w:rsidRPr="00216184">
              <w:rPr>
                <w:rFonts w:cs="Times New Roman"/>
                <w:sz w:val="20"/>
                <w:szCs w:val="20"/>
              </w:rPr>
              <w:t>5</w:t>
            </w:r>
          </w:p>
        </w:tc>
        <w:tc>
          <w:tcPr>
            <w:tcW w:w="0" w:type="auto"/>
            <w:vAlign w:val="center"/>
          </w:tcPr>
          <w:p w14:paraId="1C2D03C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w:t>
            </w:r>
          </w:p>
        </w:tc>
        <w:tc>
          <w:tcPr>
            <w:tcW w:w="0" w:type="auto"/>
            <w:vAlign w:val="center"/>
          </w:tcPr>
          <w:p w14:paraId="05F7911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13</w:t>
            </w:r>
          </w:p>
        </w:tc>
        <w:tc>
          <w:tcPr>
            <w:tcW w:w="0" w:type="auto"/>
            <w:vAlign w:val="center"/>
          </w:tcPr>
          <w:p w14:paraId="0586BD8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8</w:t>
            </w:r>
          </w:p>
        </w:tc>
        <w:tc>
          <w:tcPr>
            <w:tcW w:w="0" w:type="auto"/>
            <w:vAlign w:val="center"/>
          </w:tcPr>
          <w:p w14:paraId="1D20F20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13F0D8AC"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12</w:t>
            </w:r>
          </w:p>
        </w:tc>
      </w:tr>
      <w:tr w:rsidR="00D20233" w:rsidRPr="00216184" w14:paraId="3156C262" w14:textId="77777777" w:rsidTr="00A9772D">
        <w:trPr>
          <w:trHeight w:val="20"/>
        </w:trPr>
        <w:tc>
          <w:tcPr>
            <w:tcW w:w="0" w:type="auto"/>
            <w:vAlign w:val="center"/>
          </w:tcPr>
          <w:p w14:paraId="4F540949" w14:textId="77777777" w:rsidR="00D20233" w:rsidRPr="00216184" w:rsidRDefault="00D20233" w:rsidP="00A9772D">
            <w:pPr>
              <w:rPr>
                <w:rFonts w:cs="Times New Roman"/>
                <w:sz w:val="20"/>
                <w:szCs w:val="20"/>
              </w:rPr>
            </w:pPr>
            <w:r w:rsidRPr="00216184">
              <w:rPr>
                <w:rFonts w:cs="Times New Roman"/>
                <w:sz w:val="20"/>
                <w:szCs w:val="20"/>
              </w:rPr>
              <w:t>6</w:t>
            </w:r>
          </w:p>
        </w:tc>
        <w:tc>
          <w:tcPr>
            <w:tcW w:w="0" w:type="auto"/>
            <w:vAlign w:val="center"/>
          </w:tcPr>
          <w:p w14:paraId="65F51F2B"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07B992CF"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10</w:t>
            </w:r>
          </w:p>
        </w:tc>
        <w:tc>
          <w:tcPr>
            <w:tcW w:w="0" w:type="auto"/>
            <w:vAlign w:val="center"/>
          </w:tcPr>
          <w:p w14:paraId="7541CF0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w:t>
            </w:r>
          </w:p>
        </w:tc>
        <w:tc>
          <w:tcPr>
            <w:tcW w:w="0" w:type="auto"/>
            <w:vAlign w:val="center"/>
          </w:tcPr>
          <w:p w14:paraId="78B0832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w:t>
            </w:r>
          </w:p>
        </w:tc>
        <w:tc>
          <w:tcPr>
            <w:tcW w:w="0" w:type="auto"/>
            <w:vAlign w:val="center"/>
          </w:tcPr>
          <w:p w14:paraId="26A55FBE"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9.5</w:t>
            </w:r>
          </w:p>
        </w:tc>
      </w:tr>
      <w:tr w:rsidR="00D20233" w:rsidRPr="00216184" w14:paraId="37EC954A" w14:textId="77777777" w:rsidTr="00A9772D">
        <w:trPr>
          <w:trHeight w:val="20"/>
        </w:trPr>
        <w:tc>
          <w:tcPr>
            <w:tcW w:w="0" w:type="auto"/>
            <w:vAlign w:val="center"/>
          </w:tcPr>
          <w:p w14:paraId="686BF294" w14:textId="77777777" w:rsidR="00D20233" w:rsidRPr="00216184" w:rsidRDefault="00D20233" w:rsidP="00A9772D">
            <w:pPr>
              <w:rPr>
                <w:rFonts w:cs="Times New Roman"/>
                <w:sz w:val="20"/>
                <w:szCs w:val="20"/>
              </w:rPr>
            </w:pPr>
            <w:r w:rsidRPr="00216184">
              <w:rPr>
                <w:rFonts w:cs="Times New Roman"/>
                <w:sz w:val="20"/>
                <w:szCs w:val="20"/>
              </w:rPr>
              <w:t>7*</w:t>
            </w:r>
          </w:p>
        </w:tc>
        <w:tc>
          <w:tcPr>
            <w:tcW w:w="0" w:type="auto"/>
            <w:vAlign w:val="center"/>
          </w:tcPr>
          <w:p w14:paraId="104614D3"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6B999C32"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7F0A172E"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w:t>
            </w:r>
          </w:p>
        </w:tc>
        <w:tc>
          <w:tcPr>
            <w:tcW w:w="0" w:type="auto"/>
            <w:vAlign w:val="center"/>
          </w:tcPr>
          <w:p w14:paraId="41284B01"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10</w:t>
            </w:r>
          </w:p>
        </w:tc>
        <w:tc>
          <w:tcPr>
            <w:tcW w:w="0" w:type="auto"/>
            <w:vAlign w:val="center"/>
          </w:tcPr>
          <w:p w14:paraId="41D2329D"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9</w:t>
            </w:r>
          </w:p>
        </w:tc>
      </w:tr>
      <w:tr w:rsidR="00D20233" w:rsidRPr="00216184" w14:paraId="5D426A06" w14:textId="77777777" w:rsidTr="00A9772D">
        <w:trPr>
          <w:trHeight w:val="20"/>
        </w:trPr>
        <w:tc>
          <w:tcPr>
            <w:tcW w:w="0" w:type="auto"/>
            <w:tcBorders>
              <w:top w:val="single" w:sz="4" w:space="0" w:color="auto"/>
            </w:tcBorders>
          </w:tcPr>
          <w:p w14:paraId="0A281313" w14:textId="77777777" w:rsidR="00D20233" w:rsidRPr="00216184" w:rsidRDefault="00D20233" w:rsidP="00A9772D">
            <w:pPr>
              <w:rPr>
                <w:rFonts w:cs="Times New Roman"/>
                <w:sz w:val="20"/>
                <w:szCs w:val="20"/>
              </w:rPr>
            </w:pPr>
            <w:r w:rsidRPr="00216184">
              <w:rPr>
                <w:rFonts w:eastAsia="Times New Roman" w:cs="Times New Roman"/>
                <w:color w:val="000000"/>
                <w:sz w:val="20"/>
                <w:szCs w:val="20"/>
              </w:rPr>
              <w:t>Post Avg.</w:t>
            </w:r>
          </w:p>
        </w:tc>
        <w:tc>
          <w:tcPr>
            <w:tcW w:w="0" w:type="auto"/>
            <w:tcBorders>
              <w:top w:val="single" w:sz="4" w:space="0" w:color="auto"/>
            </w:tcBorders>
            <w:vAlign w:val="center"/>
          </w:tcPr>
          <w:p w14:paraId="3E70758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11.4 ± 0.8</w:t>
            </w:r>
          </w:p>
        </w:tc>
        <w:tc>
          <w:tcPr>
            <w:tcW w:w="0" w:type="auto"/>
            <w:tcBorders>
              <w:top w:val="single" w:sz="4" w:space="0" w:color="auto"/>
            </w:tcBorders>
            <w:vAlign w:val="center"/>
          </w:tcPr>
          <w:p w14:paraId="7B5A7E28"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 ± 2.2</w:t>
            </w:r>
          </w:p>
        </w:tc>
        <w:tc>
          <w:tcPr>
            <w:tcW w:w="0" w:type="auto"/>
            <w:tcBorders>
              <w:top w:val="single" w:sz="4" w:space="0" w:color="auto"/>
            </w:tcBorders>
            <w:vAlign w:val="center"/>
          </w:tcPr>
          <w:p w14:paraId="59A6BFDD"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 ± 3.2</w:t>
            </w:r>
          </w:p>
        </w:tc>
        <w:tc>
          <w:tcPr>
            <w:tcW w:w="0" w:type="auto"/>
            <w:tcBorders>
              <w:top w:val="single" w:sz="4" w:space="0" w:color="auto"/>
            </w:tcBorders>
            <w:vAlign w:val="center"/>
          </w:tcPr>
          <w:p w14:paraId="6D1B5A86"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11.6 ± 1.3</w:t>
            </w:r>
          </w:p>
        </w:tc>
        <w:tc>
          <w:tcPr>
            <w:tcW w:w="0" w:type="auto"/>
            <w:tcBorders>
              <w:top w:val="single" w:sz="4" w:space="0" w:color="auto"/>
            </w:tcBorders>
            <w:vAlign w:val="center"/>
          </w:tcPr>
          <w:p w14:paraId="4D6CAD55"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11.1 ± 1.6</w:t>
            </w:r>
          </w:p>
        </w:tc>
      </w:tr>
      <w:tr w:rsidR="00D20233" w:rsidRPr="00216184" w14:paraId="0C35C959" w14:textId="77777777" w:rsidTr="00A9772D">
        <w:trPr>
          <w:trHeight w:val="20"/>
        </w:trPr>
        <w:tc>
          <w:tcPr>
            <w:tcW w:w="0" w:type="auto"/>
          </w:tcPr>
          <w:p w14:paraId="57EA4158" w14:textId="77777777" w:rsidR="00D20233" w:rsidRPr="00216184" w:rsidRDefault="00D20233" w:rsidP="00A9772D">
            <w:pPr>
              <w:rPr>
                <w:rFonts w:cs="Times New Roman"/>
                <w:sz w:val="20"/>
                <w:szCs w:val="20"/>
              </w:rPr>
            </w:pPr>
            <w:r w:rsidRPr="00216184">
              <w:rPr>
                <w:rFonts w:eastAsia="Times New Roman" w:cs="Times New Roman"/>
                <w:color w:val="000000"/>
                <w:sz w:val="20"/>
                <w:szCs w:val="20"/>
              </w:rPr>
              <w:t>Uni. Avg.</w:t>
            </w:r>
          </w:p>
        </w:tc>
        <w:tc>
          <w:tcPr>
            <w:tcW w:w="0" w:type="auto"/>
            <w:vAlign w:val="center"/>
          </w:tcPr>
          <w:p w14:paraId="50D9ACA7"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11.8 ± 1</w:t>
            </w:r>
          </w:p>
        </w:tc>
        <w:tc>
          <w:tcPr>
            <w:tcW w:w="0" w:type="auto"/>
            <w:vAlign w:val="center"/>
          </w:tcPr>
          <w:p w14:paraId="49C15AC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 ± 3.2</w:t>
            </w:r>
          </w:p>
        </w:tc>
        <w:tc>
          <w:tcPr>
            <w:tcW w:w="0" w:type="auto"/>
            <w:vAlign w:val="center"/>
          </w:tcPr>
          <w:p w14:paraId="19C49BE0"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 ± 4.5</w:t>
            </w:r>
          </w:p>
        </w:tc>
        <w:tc>
          <w:tcPr>
            <w:tcW w:w="0" w:type="auto"/>
            <w:vAlign w:val="center"/>
          </w:tcPr>
          <w:p w14:paraId="269CA576"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12.3 ± 1.3</w:t>
            </w:r>
          </w:p>
        </w:tc>
        <w:tc>
          <w:tcPr>
            <w:tcW w:w="0" w:type="auto"/>
            <w:vAlign w:val="center"/>
          </w:tcPr>
          <w:p w14:paraId="62846579"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11.6 ± 1.9</w:t>
            </w:r>
          </w:p>
        </w:tc>
      </w:tr>
      <w:tr w:rsidR="00D20233" w:rsidRPr="00216184" w14:paraId="32FEA9D8" w14:textId="77777777" w:rsidTr="00A9772D">
        <w:trPr>
          <w:trHeight w:val="20"/>
        </w:trPr>
        <w:tc>
          <w:tcPr>
            <w:tcW w:w="0" w:type="auto"/>
            <w:tcBorders>
              <w:bottom w:val="single" w:sz="4" w:space="0" w:color="auto"/>
            </w:tcBorders>
          </w:tcPr>
          <w:p w14:paraId="067A0E83" w14:textId="77777777" w:rsidR="00D20233" w:rsidRPr="00216184" w:rsidRDefault="00D20233" w:rsidP="00A9772D">
            <w:pPr>
              <w:rPr>
                <w:rFonts w:cs="Times New Roman"/>
                <w:sz w:val="20"/>
                <w:szCs w:val="20"/>
              </w:rPr>
            </w:pPr>
            <w:r w:rsidRPr="00216184">
              <w:rPr>
                <w:rFonts w:eastAsia="Times New Roman" w:cs="Times New Roman"/>
                <w:color w:val="000000"/>
                <w:sz w:val="20"/>
                <w:szCs w:val="20"/>
              </w:rPr>
              <w:t>Bi. Avg.</w:t>
            </w:r>
          </w:p>
        </w:tc>
        <w:tc>
          <w:tcPr>
            <w:tcW w:w="0" w:type="auto"/>
            <w:tcBorders>
              <w:bottom w:val="single" w:sz="4" w:space="0" w:color="auto"/>
            </w:tcBorders>
            <w:vAlign w:val="center"/>
          </w:tcPr>
          <w:p w14:paraId="138B6D64"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 ± 0</w:t>
            </w:r>
          </w:p>
        </w:tc>
        <w:tc>
          <w:tcPr>
            <w:tcW w:w="0" w:type="auto"/>
            <w:tcBorders>
              <w:bottom w:val="single" w:sz="4" w:space="0" w:color="auto"/>
            </w:tcBorders>
            <w:vAlign w:val="center"/>
          </w:tcPr>
          <w:p w14:paraId="66F058D6"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 ± 0</w:t>
            </w:r>
          </w:p>
        </w:tc>
        <w:tc>
          <w:tcPr>
            <w:tcW w:w="0" w:type="auto"/>
            <w:tcBorders>
              <w:bottom w:val="single" w:sz="4" w:space="0" w:color="auto"/>
            </w:tcBorders>
            <w:vAlign w:val="center"/>
          </w:tcPr>
          <w:p w14:paraId="2D8CFCD5"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11 ± 0</w:t>
            </w:r>
          </w:p>
        </w:tc>
        <w:tc>
          <w:tcPr>
            <w:tcW w:w="0" w:type="auto"/>
            <w:tcBorders>
              <w:bottom w:val="single" w:sz="4" w:space="0" w:color="auto"/>
            </w:tcBorders>
            <w:vAlign w:val="center"/>
          </w:tcPr>
          <w:p w14:paraId="14CC5139" w14:textId="77777777" w:rsidR="00D20233" w:rsidRPr="00216184" w:rsidRDefault="00D20233" w:rsidP="00A9772D">
            <w:pPr>
              <w:rPr>
                <w:rFonts w:eastAsia="Times New Roman" w:cs="Times New Roman"/>
                <w:color w:val="000000"/>
                <w:sz w:val="20"/>
                <w:szCs w:val="20"/>
              </w:rPr>
            </w:pPr>
            <w:r w:rsidRPr="00216184">
              <w:rPr>
                <w:rFonts w:eastAsia="Times New Roman" w:cs="Times New Roman"/>
                <w:color w:val="000000"/>
                <w:sz w:val="20"/>
                <w:szCs w:val="20"/>
              </w:rPr>
              <w:t>10.7 ± 0.6</w:t>
            </w:r>
          </w:p>
        </w:tc>
        <w:tc>
          <w:tcPr>
            <w:tcW w:w="0" w:type="auto"/>
            <w:tcBorders>
              <w:bottom w:val="single" w:sz="4" w:space="0" w:color="auto"/>
            </w:tcBorders>
            <w:vAlign w:val="center"/>
          </w:tcPr>
          <w:p w14:paraId="7D54A303" w14:textId="77777777" w:rsidR="00D20233" w:rsidRPr="00216184" w:rsidRDefault="00D20233" w:rsidP="00A9772D">
            <w:pPr>
              <w:keepNext/>
              <w:rPr>
                <w:rFonts w:eastAsia="Times New Roman" w:cs="Times New Roman"/>
                <w:color w:val="000000"/>
                <w:sz w:val="20"/>
                <w:szCs w:val="20"/>
              </w:rPr>
            </w:pPr>
            <w:r w:rsidRPr="00216184">
              <w:rPr>
                <w:rFonts w:eastAsia="Times New Roman" w:cs="Times New Roman"/>
                <w:color w:val="000000"/>
                <w:sz w:val="20"/>
                <w:szCs w:val="20"/>
              </w:rPr>
              <w:t>10.3 ± 1.2</w:t>
            </w:r>
          </w:p>
        </w:tc>
      </w:tr>
    </w:tbl>
    <w:p w14:paraId="6EC691C4" w14:textId="77777777" w:rsidR="00D20233" w:rsidRPr="00216184" w:rsidRDefault="00D20233" w:rsidP="00D20233">
      <w:pPr>
        <w:rPr>
          <w:rFonts w:cs="Times New Roman"/>
          <w:sz w:val="18"/>
          <w:szCs w:val="18"/>
        </w:rPr>
      </w:pPr>
      <w:r w:rsidRPr="00216184">
        <w:rPr>
          <w:rFonts w:cs="Times New Roman"/>
          <w:sz w:val="18"/>
          <w:szCs w:val="18"/>
        </w:rPr>
        <w:t>*: Indicates bilateral TKA participant, Avg.: Average, Uni.: Unilateral, Bi.: Bilateral</w:t>
      </w:r>
    </w:p>
    <w:p w14:paraId="52D30549" w14:textId="77777777" w:rsidR="00D20233" w:rsidRPr="00216184" w:rsidRDefault="00D20233" w:rsidP="00D20233">
      <w:pPr>
        <w:spacing w:after="160" w:line="278" w:lineRule="auto"/>
        <w:rPr>
          <w:rFonts w:cs="Times New Roman"/>
          <w:sz w:val="20"/>
          <w:szCs w:val="20"/>
        </w:rPr>
      </w:pPr>
      <w:r w:rsidRPr="00216184">
        <w:rPr>
          <w:rFonts w:cs="Times New Roman"/>
          <w:sz w:val="20"/>
          <w:szCs w:val="20"/>
        </w:rPr>
        <w:br w:type="page"/>
      </w:r>
    </w:p>
    <w:p w14:paraId="307824F8" w14:textId="3B63A3C6" w:rsidR="00FE1A75" w:rsidRPr="007C4365" w:rsidRDefault="00FE1A75" w:rsidP="00FE1A75">
      <w:pPr>
        <w:pStyle w:val="Caption"/>
        <w:rPr>
          <w:iCs w:val="0"/>
        </w:rPr>
      </w:pPr>
      <w:bookmarkStart w:id="239" w:name="_Toc203028125"/>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19</w:t>
      </w:r>
      <w:r w:rsidRPr="007C4365">
        <w:rPr>
          <w:iCs w:val="0"/>
          <w:noProof/>
        </w:rPr>
        <w:fldChar w:fldCharType="end"/>
      </w:r>
      <w:r w:rsidRPr="007C4365">
        <w:rPr>
          <w:iCs w:val="0"/>
        </w:rPr>
        <w:t>: Peak Vertical Pedal Reaction Force (N</w:t>
      </w:r>
      <w:r w:rsidR="00264F68" w:rsidRPr="007C4365">
        <w:t>, mean ± std</w:t>
      </w:r>
      <w:r w:rsidRPr="007C4365">
        <w:rPr>
          <w:iCs w:val="0"/>
        </w:rPr>
        <w:t>)</w:t>
      </w:r>
      <w:bookmarkEnd w:id="23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426"/>
        <w:gridCol w:w="1426"/>
        <w:gridCol w:w="1426"/>
        <w:gridCol w:w="1426"/>
        <w:gridCol w:w="1426"/>
      </w:tblGrid>
      <w:tr w:rsidR="00FE1A75" w:rsidRPr="007C4365" w14:paraId="4122FCE2" w14:textId="77777777" w:rsidTr="003D658C">
        <w:tc>
          <w:tcPr>
            <w:tcW w:w="0" w:type="auto"/>
            <w:tcBorders>
              <w:top w:val="single" w:sz="4" w:space="0" w:color="auto"/>
              <w:bottom w:val="single" w:sz="4" w:space="0" w:color="auto"/>
            </w:tcBorders>
            <w:vAlign w:val="center"/>
          </w:tcPr>
          <w:p w14:paraId="0C2F0401"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02B95FE7"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1CA0C39D"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E7D155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7FA850A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772B947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5DEAE202"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16ED45AA"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2796438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4AAA6C4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0709143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0259912C"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7FAAA8EB" w14:textId="77777777" w:rsidTr="003D658C">
        <w:trPr>
          <w:trHeight w:val="183"/>
        </w:trPr>
        <w:tc>
          <w:tcPr>
            <w:tcW w:w="0" w:type="auto"/>
            <w:vMerge w:val="restart"/>
            <w:tcBorders>
              <w:top w:val="single" w:sz="4" w:space="0" w:color="auto"/>
            </w:tcBorders>
            <w:vAlign w:val="center"/>
          </w:tcPr>
          <w:p w14:paraId="764C30E8"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63FD3E13"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05433A3E" w14:textId="77777777" w:rsidR="00FE1A75" w:rsidRPr="007C4365" w:rsidRDefault="00FE1A75" w:rsidP="003D658C">
            <w:pPr>
              <w:rPr>
                <w:rFonts w:cs="Times New Roman"/>
                <w:sz w:val="20"/>
                <w:szCs w:val="20"/>
              </w:rPr>
            </w:pPr>
            <w:r w:rsidRPr="007C4365">
              <w:rPr>
                <w:rFonts w:cs="Times New Roman"/>
                <w:sz w:val="20"/>
                <w:szCs w:val="20"/>
              </w:rPr>
              <w:t>307.06 ± 13.56</w:t>
            </w:r>
          </w:p>
        </w:tc>
        <w:tc>
          <w:tcPr>
            <w:tcW w:w="0" w:type="auto"/>
            <w:tcBorders>
              <w:top w:val="single" w:sz="4" w:space="0" w:color="auto"/>
            </w:tcBorders>
          </w:tcPr>
          <w:p w14:paraId="7F1E201B" w14:textId="77777777" w:rsidR="00FE1A75" w:rsidRPr="007C4365" w:rsidRDefault="00FE1A75" w:rsidP="003D658C">
            <w:pPr>
              <w:rPr>
                <w:rFonts w:cs="Times New Roman"/>
                <w:sz w:val="20"/>
                <w:szCs w:val="20"/>
              </w:rPr>
            </w:pPr>
            <w:r w:rsidRPr="007C4365">
              <w:rPr>
                <w:rFonts w:cs="Times New Roman"/>
                <w:sz w:val="20"/>
                <w:szCs w:val="20"/>
              </w:rPr>
              <w:t>304.68 ± 9.75</w:t>
            </w:r>
          </w:p>
        </w:tc>
        <w:tc>
          <w:tcPr>
            <w:tcW w:w="0" w:type="auto"/>
            <w:tcBorders>
              <w:top w:val="single" w:sz="4" w:space="0" w:color="auto"/>
            </w:tcBorders>
          </w:tcPr>
          <w:p w14:paraId="41C2A5DE" w14:textId="77777777" w:rsidR="00FE1A75" w:rsidRPr="007C4365" w:rsidRDefault="00FE1A75" w:rsidP="003D658C">
            <w:pPr>
              <w:rPr>
                <w:rFonts w:cs="Times New Roman"/>
                <w:sz w:val="20"/>
                <w:szCs w:val="20"/>
              </w:rPr>
            </w:pPr>
            <w:r w:rsidRPr="007C4365">
              <w:rPr>
                <w:rFonts w:cs="Times New Roman"/>
                <w:sz w:val="20"/>
                <w:szCs w:val="20"/>
              </w:rPr>
              <w:t>311.22 ± 9.4</w:t>
            </w:r>
          </w:p>
        </w:tc>
        <w:tc>
          <w:tcPr>
            <w:tcW w:w="0" w:type="auto"/>
            <w:tcBorders>
              <w:top w:val="single" w:sz="4" w:space="0" w:color="auto"/>
            </w:tcBorders>
          </w:tcPr>
          <w:p w14:paraId="63620B71" w14:textId="77777777" w:rsidR="00FE1A75" w:rsidRPr="007C4365" w:rsidRDefault="00FE1A75" w:rsidP="003D658C">
            <w:pPr>
              <w:rPr>
                <w:rFonts w:cs="Times New Roman"/>
                <w:sz w:val="20"/>
                <w:szCs w:val="20"/>
              </w:rPr>
            </w:pPr>
            <w:r w:rsidRPr="007C4365">
              <w:rPr>
                <w:rFonts w:cs="Times New Roman"/>
                <w:sz w:val="20"/>
                <w:szCs w:val="20"/>
              </w:rPr>
              <w:t>277.25 ± 9.84</w:t>
            </w:r>
          </w:p>
        </w:tc>
        <w:tc>
          <w:tcPr>
            <w:tcW w:w="0" w:type="auto"/>
            <w:tcBorders>
              <w:top w:val="single" w:sz="4" w:space="0" w:color="auto"/>
            </w:tcBorders>
          </w:tcPr>
          <w:p w14:paraId="435DC711" w14:textId="77777777" w:rsidR="00FE1A75" w:rsidRPr="007C4365" w:rsidRDefault="00FE1A75" w:rsidP="003D658C">
            <w:pPr>
              <w:rPr>
                <w:rFonts w:cs="Times New Roman"/>
                <w:sz w:val="20"/>
                <w:szCs w:val="20"/>
              </w:rPr>
            </w:pPr>
            <w:r w:rsidRPr="007C4365">
              <w:rPr>
                <w:rFonts w:cs="Times New Roman"/>
                <w:sz w:val="20"/>
                <w:szCs w:val="20"/>
              </w:rPr>
              <w:t>267.75 ± 11.21</w:t>
            </w:r>
          </w:p>
        </w:tc>
      </w:tr>
      <w:tr w:rsidR="00FE1A75" w:rsidRPr="007C4365" w14:paraId="731C0615" w14:textId="77777777" w:rsidTr="003D658C">
        <w:trPr>
          <w:trHeight w:val="182"/>
        </w:trPr>
        <w:tc>
          <w:tcPr>
            <w:tcW w:w="0" w:type="auto"/>
            <w:vMerge/>
            <w:vAlign w:val="center"/>
          </w:tcPr>
          <w:p w14:paraId="511F4617" w14:textId="77777777" w:rsidR="00FE1A75" w:rsidRPr="007C4365" w:rsidRDefault="00FE1A75" w:rsidP="003D658C">
            <w:pPr>
              <w:rPr>
                <w:rFonts w:cs="Times New Roman"/>
                <w:sz w:val="20"/>
                <w:szCs w:val="20"/>
              </w:rPr>
            </w:pPr>
          </w:p>
        </w:tc>
        <w:tc>
          <w:tcPr>
            <w:tcW w:w="0" w:type="auto"/>
          </w:tcPr>
          <w:p w14:paraId="37D0D0F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0EDBA85" w14:textId="77777777" w:rsidR="00FE1A75" w:rsidRPr="007C4365" w:rsidRDefault="00FE1A75" w:rsidP="003D658C">
            <w:pPr>
              <w:rPr>
                <w:rFonts w:cs="Times New Roman"/>
                <w:sz w:val="20"/>
                <w:szCs w:val="20"/>
              </w:rPr>
            </w:pPr>
            <w:r w:rsidRPr="007C4365">
              <w:rPr>
                <w:rFonts w:cs="Times New Roman"/>
                <w:sz w:val="20"/>
                <w:szCs w:val="20"/>
              </w:rPr>
              <w:t>310.95 ± 7.13</w:t>
            </w:r>
          </w:p>
        </w:tc>
        <w:tc>
          <w:tcPr>
            <w:tcW w:w="0" w:type="auto"/>
          </w:tcPr>
          <w:p w14:paraId="1B1966E5" w14:textId="77777777" w:rsidR="00FE1A75" w:rsidRPr="007C4365" w:rsidRDefault="00FE1A75" w:rsidP="003D658C">
            <w:pPr>
              <w:rPr>
                <w:rFonts w:cs="Times New Roman"/>
                <w:sz w:val="20"/>
                <w:szCs w:val="20"/>
              </w:rPr>
            </w:pPr>
            <w:r w:rsidRPr="007C4365">
              <w:rPr>
                <w:rFonts w:cs="Times New Roman"/>
                <w:sz w:val="20"/>
                <w:szCs w:val="20"/>
              </w:rPr>
              <w:t>289.0 ± 11.73</w:t>
            </w:r>
          </w:p>
        </w:tc>
        <w:tc>
          <w:tcPr>
            <w:tcW w:w="0" w:type="auto"/>
          </w:tcPr>
          <w:p w14:paraId="388D2C38" w14:textId="77777777" w:rsidR="00FE1A75" w:rsidRPr="007C4365" w:rsidRDefault="00FE1A75" w:rsidP="003D658C">
            <w:pPr>
              <w:rPr>
                <w:rFonts w:cs="Times New Roman"/>
                <w:sz w:val="20"/>
                <w:szCs w:val="20"/>
              </w:rPr>
            </w:pPr>
            <w:r w:rsidRPr="007C4365">
              <w:rPr>
                <w:rFonts w:cs="Times New Roman"/>
                <w:sz w:val="20"/>
                <w:szCs w:val="20"/>
              </w:rPr>
              <w:t>369.47 ± 12.1</w:t>
            </w:r>
          </w:p>
        </w:tc>
        <w:tc>
          <w:tcPr>
            <w:tcW w:w="0" w:type="auto"/>
          </w:tcPr>
          <w:p w14:paraId="1AE62FB2" w14:textId="77777777" w:rsidR="00FE1A75" w:rsidRPr="007C4365" w:rsidRDefault="00FE1A75" w:rsidP="003D658C">
            <w:pPr>
              <w:rPr>
                <w:rFonts w:cs="Times New Roman"/>
                <w:sz w:val="20"/>
                <w:szCs w:val="20"/>
              </w:rPr>
            </w:pPr>
            <w:r w:rsidRPr="007C4365">
              <w:rPr>
                <w:rFonts w:cs="Times New Roman"/>
                <w:sz w:val="20"/>
                <w:szCs w:val="20"/>
              </w:rPr>
              <w:t>322.16 ± 13.28</w:t>
            </w:r>
          </w:p>
        </w:tc>
        <w:tc>
          <w:tcPr>
            <w:tcW w:w="0" w:type="auto"/>
          </w:tcPr>
          <w:p w14:paraId="0BC080DB" w14:textId="77777777" w:rsidR="00FE1A75" w:rsidRPr="007C4365" w:rsidRDefault="00FE1A75" w:rsidP="003D658C">
            <w:pPr>
              <w:rPr>
                <w:rFonts w:cs="Times New Roman"/>
                <w:sz w:val="20"/>
                <w:szCs w:val="20"/>
              </w:rPr>
            </w:pPr>
            <w:r w:rsidRPr="007C4365">
              <w:rPr>
                <w:rFonts w:cs="Times New Roman"/>
                <w:sz w:val="20"/>
                <w:szCs w:val="20"/>
              </w:rPr>
              <w:t>345.35 ± 12.48</w:t>
            </w:r>
          </w:p>
        </w:tc>
      </w:tr>
      <w:tr w:rsidR="00FE1A75" w:rsidRPr="007C4365" w14:paraId="231F1842" w14:textId="77777777" w:rsidTr="003D658C">
        <w:trPr>
          <w:trHeight w:val="102"/>
        </w:trPr>
        <w:tc>
          <w:tcPr>
            <w:tcW w:w="0" w:type="auto"/>
            <w:vMerge w:val="restart"/>
            <w:vAlign w:val="center"/>
          </w:tcPr>
          <w:p w14:paraId="15223A22"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5D1CF06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A3FBF9E" w14:textId="77777777" w:rsidR="00FE1A75" w:rsidRPr="007C4365" w:rsidRDefault="00FE1A75" w:rsidP="003D658C">
            <w:pPr>
              <w:rPr>
                <w:rFonts w:cs="Times New Roman"/>
                <w:sz w:val="20"/>
                <w:szCs w:val="20"/>
              </w:rPr>
            </w:pPr>
            <w:r w:rsidRPr="007C4365">
              <w:rPr>
                <w:rFonts w:cs="Times New Roman"/>
                <w:sz w:val="20"/>
                <w:szCs w:val="20"/>
              </w:rPr>
              <w:t>219.02 ± 12.34</w:t>
            </w:r>
          </w:p>
        </w:tc>
        <w:tc>
          <w:tcPr>
            <w:tcW w:w="0" w:type="auto"/>
          </w:tcPr>
          <w:p w14:paraId="3AA6D136" w14:textId="77777777" w:rsidR="00FE1A75" w:rsidRPr="007C4365" w:rsidRDefault="00FE1A75" w:rsidP="003D658C">
            <w:pPr>
              <w:rPr>
                <w:rFonts w:cs="Times New Roman"/>
                <w:sz w:val="20"/>
                <w:szCs w:val="20"/>
              </w:rPr>
            </w:pPr>
            <w:r w:rsidRPr="007C4365">
              <w:rPr>
                <w:rFonts w:cs="Times New Roman"/>
                <w:sz w:val="20"/>
                <w:szCs w:val="20"/>
              </w:rPr>
              <w:t>196.72 ± 2.63</w:t>
            </w:r>
          </w:p>
        </w:tc>
        <w:tc>
          <w:tcPr>
            <w:tcW w:w="0" w:type="auto"/>
          </w:tcPr>
          <w:p w14:paraId="2CB4E307" w14:textId="77777777" w:rsidR="00FE1A75" w:rsidRPr="007C4365" w:rsidRDefault="00FE1A75" w:rsidP="003D658C">
            <w:pPr>
              <w:rPr>
                <w:rFonts w:cs="Times New Roman"/>
                <w:sz w:val="20"/>
                <w:szCs w:val="20"/>
              </w:rPr>
            </w:pPr>
            <w:r w:rsidRPr="007C4365">
              <w:rPr>
                <w:rFonts w:cs="Times New Roman"/>
                <w:sz w:val="20"/>
                <w:szCs w:val="20"/>
              </w:rPr>
              <w:t>237.41 ± 6.15</w:t>
            </w:r>
          </w:p>
        </w:tc>
        <w:tc>
          <w:tcPr>
            <w:tcW w:w="0" w:type="auto"/>
          </w:tcPr>
          <w:p w14:paraId="3276584A" w14:textId="77777777" w:rsidR="00FE1A75" w:rsidRPr="007C4365" w:rsidRDefault="00FE1A75" w:rsidP="003D658C">
            <w:pPr>
              <w:rPr>
                <w:rFonts w:cs="Times New Roman"/>
                <w:sz w:val="20"/>
                <w:szCs w:val="20"/>
              </w:rPr>
            </w:pPr>
            <w:r w:rsidRPr="007C4365">
              <w:rPr>
                <w:rFonts w:cs="Times New Roman"/>
                <w:sz w:val="20"/>
                <w:szCs w:val="20"/>
              </w:rPr>
              <w:t>220.49 ± 3.41</w:t>
            </w:r>
          </w:p>
        </w:tc>
        <w:tc>
          <w:tcPr>
            <w:tcW w:w="0" w:type="auto"/>
          </w:tcPr>
          <w:p w14:paraId="0125D312" w14:textId="77777777" w:rsidR="00FE1A75" w:rsidRPr="007C4365" w:rsidRDefault="00FE1A75" w:rsidP="003D658C">
            <w:pPr>
              <w:rPr>
                <w:rFonts w:cs="Times New Roman"/>
                <w:sz w:val="20"/>
                <w:szCs w:val="20"/>
              </w:rPr>
            </w:pPr>
            <w:r w:rsidRPr="007C4365">
              <w:rPr>
                <w:rFonts w:cs="Times New Roman"/>
                <w:sz w:val="20"/>
                <w:szCs w:val="20"/>
              </w:rPr>
              <w:t>244.29 ± 18.45</w:t>
            </w:r>
          </w:p>
        </w:tc>
      </w:tr>
      <w:tr w:rsidR="00FE1A75" w:rsidRPr="007C4365" w14:paraId="39EA95AF" w14:textId="77777777" w:rsidTr="003D658C">
        <w:trPr>
          <w:trHeight w:val="102"/>
        </w:trPr>
        <w:tc>
          <w:tcPr>
            <w:tcW w:w="0" w:type="auto"/>
            <w:vMerge/>
            <w:vAlign w:val="center"/>
          </w:tcPr>
          <w:p w14:paraId="7AF250B9" w14:textId="77777777" w:rsidR="00FE1A75" w:rsidRPr="007C4365" w:rsidRDefault="00FE1A75" w:rsidP="003D658C">
            <w:pPr>
              <w:rPr>
                <w:rFonts w:cs="Times New Roman"/>
                <w:sz w:val="20"/>
                <w:szCs w:val="20"/>
              </w:rPr>
            </w:pPr>
          </w:p>
        </w:tc>
        <w:tc>
          <w:tcPr>
            <w:tcW w:w="0" w:type="auto"/>
          </w:tcPr>
          <w:p w14:paraId="3D0FD01E"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2AFD75B" w14:textId="77777777" w:rsidR="00FE1A75" w:rsidRPr="007C4365" w:rsidRDefault="00FE1A75" w:rsidP="003D658C">
            <w:pPr>
              <w:rPr>
                <w:rFonts w:cs="Times New Roman"/>
                <w:sz w:val="20"/>
                <w:szCs w:val="20"/>
              </w:rPr>
            </w:pPr>
            <w:r w:rsidRPr="007C4365">
              <w:rPr>
                <w:rFonts w:cs="Times New Roman"/>
                <w:sz w:val="20"/>
                <w:szCs w:val="20"/>
              </w:rPr>
              <w:t>287.44 ± 31.04</w:t>
            </w:r>
          </w:p>
        </w:tc>
        <w:tc>
          <w:tcPr>
            <w:tcW w:w="0" w:type="auto"/>
          </w:tcPr>
          <w:p w14:paraId="4EE58A56" w14:textId="77777777" w:rsidR="00FE1A75" w:rsidRPr="007C4365" w:rsidRDefault="00FE1A75" w:rsidP="003D658C">
            <w:pPr>
              <w:rPr>
                <w:rFonts w:cs="Times New Roman"/>
                <w:sz w:val="20"/>
                <w:szCs w:val="20"/>
              </w:rPr>
            </w:pPr>
            <w:r w:rsidRPr="007C4365">
              <w:rPr>
                <w:rFonts w:cs="Times New Roman"/>
                <w:sz w:val="20"/>
                <w:szCs w:val="20"/>
              </w:rPr>
              <w:t>235.05 ± 10.84</w:t>
            </w:r>
          </w:p>
        </w:tc>
        <w:tc>
          <w:tcPr>
            <w:tcW w:w="0" w:type="auto"/>
          </w:tcPr>
          <w:p w14:paraId="56F8DBA2" w14:textId="77777777" w:rsidR="00FE1A75" w:rsidRPr="007C4365" w:rsidRDefault="00FE1A75" w:rsidP="003D658C">
            <w:pPr>
              <w:rPr>
                <w:rFonts w:cs="Times New Roman"/>
                <w:sz w:val="20"/>
                <w:szCs w:val="20"/>
              </w:rPr>
            </w:pPr>
            <w:r w:rsidRPr="007C4365">
              <w:rPr>
                <w:rFonts w:cs="Times New Roman"/>
                <w:sz w:val="20"/>
                <w:szCs w:val="20"/>
              </w:rPr>
              <w:t>268.1 ± 20.76</w:t>
            </w:r>
          </w:p>
        </w:tc>
        <w:tc>
          <w:tcPr>
            <w:tcW w:w="0" w:type="auto"/>
          </w:tcPr>
          <w:p w14:paraId="240EC040" w14:textId="77777777" w:rsidR="00FE1A75" w:rsidRPr="007C4365" w:rsidRDefault="00FE1A75" w:rsidP="003D658C">
            <w:pPr>
              <w:rPr>
                <w:rFonts w:cs="Times New Roman"/>
                <w:sz w:val="20"/>
                <w:szCs w:val="20"/>
              </w:rPr>
            </w:pPr>
            <w:r w:rsidRPr="007C4365">
              <w:rPr>
                <w:rFonts w:cs="Times New Roman"/>
                <w:sz w:val="20"/>
                <w:szCs w:val="20"/>
              </w:rPr>
              <w:t>284.27 ± 8.77</w:t>
            </w:r>
          </w:p>
        </w:tc>
        <w:tc>
          <w:tcPr>
            <w:tcW w:w="0" w:type="auto"/>
          </w:tcPr>
          <w:p w14:paraId="64F22E64" w14:textId="77777777" w:rsidR="00FE1A75" w:rsidRPr="007C4365" w:rsidRDefault="00FE1A75" w:rsidP="003D658C">
            <w:pPr>
              <w:rPr>
                <w:rFonts w:cs="Times New Roman"/>
                <w:sz w:val="20"/>
                <w:szCs w:val="20"/>
              </w:rPr>
            </w:pPr>
            <w:r w:rsidRPr="007C4365">
              <w:rPr>
                <w:rFonts w:cs="Times New Roman"/>
                <w:sz w:val="20"/>
                <w:szCs w:val="20"/>
              </w:rPr>
              <w:t>303.67 ± 13.45</w:t>
            </w:r>
          </w:p>
        </w:tc>
      </w:tr>
      <w:tr w:rsidR="00FE1A75" w:rsidRPr="007C4365" w14:paraId="46DA33CB" w14:textId="77777777" w:rsidTr="003D658C">
        <w:trPr>
          <w:trHeight w:val="102"/>
        </w:trPr>
        <w:tc>
          <w:tcPr>
            <w:tcW w:w="0" w:type="auto"/>
            <w:vMerge w:val="restart"/>
            <w:vAlign w:val="center"/>
          </w:tcPr>
          <w:p w14:paraId="777D2EDE"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187BE1C1"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3905A31" w14:textId="77777777" w:rsidR="00FE1A75" w:rsidRPr="007C4365" w:rsidRDefault="00FE1A75" w:rsidP="003D658C">
            <w:pPr>
              <w:rPr>
                <w:rFonts w:cs="Times New Roman"/>
                <w:sz w:val="20"/>
                <w:szCs w:val="20"/>
              </w:rPr>
            </w:pPr>
            <w:r w:rsidRPr="007C4365">
              <w:rPr>
                <w:rFonts w:cs="Times New Roman"/>
                <w:sz w:val="20"/>
                <w:szCs w:val="20"/>
              </w:rPr>
              <w:t>280.51 ± 7.63</w:t>
            </w:r>
          </w:p>
        </w:tc>
        <w:tc>
          <w:tcPr>
            <w:tcW w:w="0" w:type="auto"/>
          </w:tcPr>
          <w:p w14:paraId="33E0E2AB" w14:textId="77777777" w:rsidR="00FE1A75" w:rsidRPr="007C4365" w:rsidRDefault="00FE1A75" w:rsidP="003D658C">
            <w:pPr>
              <w:rPr>
                <w:rFonts w:cs="Times New Roman"/>
                <w:sz w:val="20"/>
                <w:szCs w:val="20"/>
              </w:rPr>
            </w:pPr>
            <w:r w:rsidRPr="007C4365">
              <w:rPr>
                <w:rFonts w:cs="Times New Roman"/>
                <w:sz w:val="20"/>
                <w:szCs w:val="20"/>
              </w:rPr>
              <w:t>270.51 ± 15.49</w:t>
            </w:r>
          </w:p>
        </w:tc>
        <w:tc>
          <w:tcPr>
            <w:tcW w:w="0" w:type="auto"/>
          </w:tcPr>
          <w:p w14:paraId="55647DEE" w14:textId="77777777" w:rsidR="00FE1A75" w:rsidRPr="007C4365" w:rsidRDefault="00FE1A75" w:rsidP="003D658C">
            <w:pPr>
              <w:rPr>
                <w:rFonts w:cs="Times New Roman"/>
                <w:sz w:val="20"/>
                <w:szCs w:val="20"/>
              </w:rPr>
            </w:pPr>
            <w:r w:rsidRPr="007C4365">
              <w:rPr>
                <w:rFonts w:cs="Times New Roman"/>
                <w:sz w:val="20"/>
                <w:szCs w:val="20"/>
              </w:rPr>
              <w:t>237.43 ± 13.03</w:t>
            </w:r>
          </w:p>
        </w:tc>
        <w:tc>
          <w:tcPr>
            <w:tcW w:w="0" w:type="auto"/>
          </w:tcPr>
          <w:p w14:paraId="0B3FFC10" w14:textId="77777777" w:rsidR="00FE1A75" w:rsidRPr="007C4365" w:rsidRDefault="00FE1A75" w:rsidP="003D658C">
            <w:pPr>
              <w:rPr>
                <w:rFonts w:cs="Times New Roman"/>
                <w:sz w:val="20"/>
                <w:szCs w:val="20"/>
              </w:rPr>
            </w:pPr>
            <w:r w:rsidRPr="007C4365">
              <w:rPr>
                <w:rFonts w:cs="Times New Roman"/>
                <w:sz w:val="20"/>
                <w:szCs w:val="20"/>
              </w:rPr>
              <w:t>251.25 ± 4.41</w:t>
            </w:r>
          </w:p>
        </w:tc>
        <w:tc>
          <w:tcPr>
            <w:tcW w:w="0" w:type="auto"/>
          </w:tcPr>
          <w:p w14:paraId="30B5BB2B" w14:textId="77777777" w:rsidR="00FE1A75" w:rsidRPr="007C4365" w:rsidRDefault="00FE1A75" w:rsidP="003D658C">
            <w:pPr>
              <w:rPr>
                <w:rFonts w:cs="Times New Roman"/>
                <w:sz w:val="20"/>
                <w:szCs w:val="20"/>
              </w:rPr>
            </w:pPr>
            <w:r w:rsidRPr="007C4365">
              <w:rPr>
                <w:rFonts w:cs="Times New Roman"/>
                <w:sz w:val="20"/>
                <w:szCs w:val="20"/>
              </w:rPr>
              <w:t>239.05 ± 7.07</w:t>
            </w:r>
          </w:p>
        </w:tc>
      </w:tr>
      <w:tr w:rsidR="00FE1A75" w:rsidRPr="007C4365" w14:paraId="435734A1" w14:textId="77777777" w:rsidTr="003D658C">
        <w:trPr>
          <w:trHeight w:val="102"/>
        </w:trPr>
        <w:tc>
          <w:tcPr>
            <w:tcW w:w="0" w:type="auto"/>
            <w:vMerge/>
            <w:vAlign w:val="center"/>
          </w:tcPr>
          <w:p w14:paraId="3C01BE0D" w14:textId="77777777" w:rsidR="00FE1A75" w:rsidRPr="007C4365" w:rsidRDefault="00FE1A75" w:rsidP="003D658C">
            <w:pPr>
              <w:rPr>
                <w:rFonts w:cs="Times New Roman"/>
                <w:sz w:val="20"/>
                <w:szCs w:val="20"/>
              </w:rPr>
            </w:pPr>
          </w:p>
        </w:tc>
        <w:tc>
          <w:tcPr>
            <w:tcW w:w="0" w:type="auto"/>
          </w:tcPr>
          <w:p w14:paraId="29E4C141"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47D6ADDC" w14:textId="77777777" w:rsidR="00FE1A75" w:rsidRPr="007C4365" w:rsidRDefault="00FE1A75" w:rsidP="003D658C">
            <w:pPr>
              <w:rPr>
                <w:rFonts w:cs="Times New Roman"/>
                <w:sz w:val="20"/>
                <w:szCs w:val="20"/>
              </w:rPr>
            </w:pPr>
            <w:r w:rsidRPr="007C4365">
              <w:rPr>
                <w:rFonts w:cs="Times New Roman"/>
                <w:sz w:val="20"/>
                <w:szCs w:val="20"/>
              </w:rPr>
              <w:t>239.63 ± 5.8</w:t>
            </w:r>
          </w:p>
        </w:tc>
        <w:tc>
          <w:tcPr>
            <w:tcW w:w="0" w:type="auto"/>
          </w:tcPr>
          <w:p w14:paraId="11D8A332" w14:textId="77777777" w:rsidR="00FE1A75" w:rsidRPr="007C4365" w:rsidRDefault="00FE1A75" w:rsidP="003D658C">
            <w:pPr>
              <w:rPr>
                <w:rFonts w:cs="Times New Roman"/>
                <w:sz w:val="20"/>
                <w:szCs w:val="20"/>
              </w:rPr>
            </w:pPr>
            <w:r w:rsidRPr="007C4365">
              <w:rPr>
                <w:rFonts w:cs="Times New Roman"/>
                <w:sz w:val="20"/>
                <w:szCs w:val="20"/>
              </w:rPr>
              <w:t>249.19 ± 19.05</w:t>
            </w:r>
          </w:p>
        </w:tc>
        <w:tc>
          <w:tcPr>
            <w:tcW w:w="0" w:type="auto"/>
          </w:tcPr>
          <w:p w14:paraId="3EF97993" w14:textId="77777777" w:rsidR="00FE1A75" w:rsidRPr="007C4365" w:rsidRDefault="00FE1A75" w:rsidP="003D658C">
            <w:pPr>
              <w:rPr>
                <w:rFonts w:cs="Times New Roman"/>
                <w:sz w:val="20"/>
                <w:szCs w:val="20"/>
              </w:rPr>
            </w:pPr>
            <w:r w:rsidRPr="007C4365">
              <w:rPr>
                <w:rFonts w:cs="Times New Roman"/>
                <w:sz w:val="20"/>
                <w:szCs w:val="20"/>
              </w:rPr>
              <w:t>270.31 ± 7.22</w:t>
            </w:r>
          </w:p>
        </w:tc>
        <w:tc>
          <w:tcPr>
            <w:tcW w:w="0" w:type="auto"/>
          </w:tcPr>
          <w:p w14:paraId="03B9D007" w14:textId="77777777" w:rsidR="00FE1A75" w:rsidRPr="007C4365" w:rsidRDefault="00FE1A75" w:rsidP="003D658C">
            <w:pPr>
              <w:rPr>
                <w:rFonts w:cs="Times New Roman"/>
                <w:sz w:val="20"/>
                <w:szCs w:val="20"/>
              </w:rPr>
            </w:pPr>
            <w:r w:rsidRPr="007C4365">
              <w:rPr>
                <w:rFonts w:cs="Times New Roman"/>
                <w:sz w:val="20"/>
                <w:szCs w:val="20"/>
              </w:rPr>
              <w:t>245.04 ± 6.26</w:t>
            </w:r>
          </w:p>
        </w:tc>
        <w:tc>
          <w:tcPr>
            <w:tcW w:w="0" w:type="auto"/>
          </w:tcPr>
          <w:p w14:paraId="0A6E44EF" w14:textId="77777777" w:rsidR="00FE1A75" w:rsidRPr="007C4365" w:rsidRDefault="00FE1A75" w:rsidP="003D658C">
            <w:pPr>
              <w:rPr>
                <w:rFonts w:cs="Times New Roman"/>
                <w:sz w:val="20"/>
                <w:szCs w:val="20"/>
              </w:rPr>
            </w:pPr>
            <w:r w:rsidRPr="007C4365">
              <w:rPr>
                <w:rFonts w:cs="Times New Roman"/>
                <w:sz w:val="20"/>
                <w:szCs w:val="20"/>
              </w:rPr>
              <w:t>269.51 ± 12.02</w:t>
            </w:r>
          </w:p>
        </w:tc>
      </w:tr>
      <w:tr w:rsidR="00FE1A75" w:rsidRPr="007C4365" w14:paraId="0CC874D4" w14:textId="77777777" w:rsidTr="003D658C">
        <w:trPr>
          <w:trHeight w:val="102"/>
        </w:trPr>
        <w:tc>
          <w:tcPr>
            <w:tcW w:w="0" w:type="auto"/>
            <w:vMerge w:val="restart"/>
            <w:vAlign w:val="center"/>
          </w:tcPr>
          <w:p w14:paraId="038AD9FC"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00D955B1"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CB9232C" w14:textId="77777777" w:rsidR="00FE1A75" w:rsidRPr="007C4365" w:rsidRDefault="00FE1A75" w:rsidP="003D658C">
            <w:pPr>
              <w:rPr>
                <w:rFonts w:cs="Times New Roman"/>
                <w:sz w:val="20"/>
                <w:szCs w:val="20"/>
              </w:rPr>
            </w:pPr>
            <w:r w:rsidRPr="007C4365">
              <w:rPr>
                <w:rFonts w:cs="Times New Roman"/>
                <w:sz w:val="20"/>
                <w:szCs w:val="20"/>
              </w:rPr>
              <w:t>194.97 ± 11.27</w:t>
            </w:r>
          </w:p>
        </w:tc>
        <w:tc>
          <w:tcPr>
            <w:tcW w:w="0" w:type="auto"/>
          </w:tcPr>
          <w:p w14:paraId="5587077B" w14:textId="77777777" w:rsidR="00FE1A75" w:rsidRPr="007C4365" w:rsidRDefault="00FE1A75" w:rsidP="003D658C">
            <w:pPr>
              <w:rPr>
                <w:rFonts w:cs="Times New Roman"/>
                <w:sz w:val="20"/>
                <w:szCs w:val="20"/>
              </w:rPr>
            </w:pPr>
            <w:r w:rsidRPr="007C4365">
              <w:rPr>
                <w:rFonts w:cs="Times New Roman"/>
                <w:sz w:val="20"/>
                <w:szCs w:val="20"/>
              </w:rPr>
              <w:t>186.13 ± 10.51</w:t>
            </w:r>
          </w:p>
        </w:tc>
        <w:tc>
          <w:tcPr>
            <w:tcW w:w="0" w:type="auto"/>
          </w:tcPr>
          <w:p w14:paraId="3836DD60" w14:textId="77777777" w:rsidR="00FE1A75" w:rsidRPr="007C4365" w:rsidRDefault="00FE1A75" w:rsidP="003D658C">
            <w:pPr>
              <w:rPr>
                <w:rFonts w:cs="Times New Roman"/>
                <w:sz w:val="20"/>
                <w:szCs w:val="20"/>
              </w:rPr>
            </w:pPr>
            <w:r w:rsidRPr="007C4365">
              <w:rPr>
                <w:rFonts w:cs="Times New Roman"/>
                <w:sz w:val="20"/>
                <w:szCs w:val="20"/>
              </w:rPr>
              <w:t>175.43 ± 8.17</w:t>
            </w:r>
          </w:p>
        </w:tc>
        <w:tc>
          <w:tcPr>
            <w:tcW w:w="0" w:type="auto"/>
          </w:tcPr>
          <w:p w14:paraId="2BD78C62" w14:textId="77777777" w:rsidR="00FE1A75" w:rsidRPr="007C4365" w:rsidRDefault="00FE1A75" w:rsidP="003D658C">
            <w:pPr>
              <w:rPr>
                <w:rFonts w:cs="Times New Roman"/>
                <w:sz w:val="20"/>
                <w:szCs w:val="20"/>
              </w:rPr>
            </w:pPr>
            <w:r w:rsidRPr="007C4365">
              <w:rPr>
                <w:rFonts w:cs="Times New Roman"/>
                <w:sz w:val="20"/>
                <w:szCs w:val="20"/>
              </w:rPr>
              <w:t>180.86 ± 11.02</w:t>
            </w:r>
          </w:p>
        </w:tc>
        <w:tc>
          <w:tcPr>
            <w:tcW w:w="0" w:type="auto"/>
          </w:tcPr>
          <w:p w14:paraId="073163A5" w14:textId="77777777" w:rsidR="00FE1A75" w:rsidRPr="007C4365" w:rsidRDefault="00FE1A75" w:rsidP="003D658C">
            <w:pPr>
              <w:rPr>
                <w:rFonts w:cs="Times New Roman"/>
                <w:sz w:val="20"/>
                <w:szCs w:val="20"/>
              </w:rPr>
            </w:pPr>
            <w:r w:rsidRPr="007C4365">
              <w:rPr>
                <w:rFonts w:cs="Times New Roman"/>
                <w:sz w:val="20"/>
                <w:szCs w:val="20"/>
              </w:rPr>
              <w:t>183.34 ± 10.73</w:t>
            </w:r>
          </w:p>
        </w:tc>
      </w:tr>
      <w:tr w:rsidR="00FE1A75" w:rsidRPr="007C4365" w14:paraId="7A42C47A" w14:textId="77777777" w:rsidTr="003D658C">
        <w:trPr>
          <w:trHeight w:val="102"/>
        </w:trPr>
        <w:tc>
          <w:tcPr>
            <w:tcW w:w="0" w:type="auto"/>
            <w:vMerge/>
            <w:vAlign w:val="center"/>
          </w:tcPr>
          <w:p w14:paraId="0136B23A" w14:textId="77777777" w:rsidR="00FE1A75" w:rsidRPr="007C4365" w:rsidRDefault="00FE1A75" w:rsidP="003D658C">
            <w:pPr>
              <w:rPr>
                <w:rFonts w:cs="Times New Roman"/>
                <w:sz w:val="20"/>
                <w:szCs w:val="20"/>
              </w:rPr>
            </w:pPr>
          </w:p>
        </w:tc>
        <w:tc>
          <w:tcPr>
            <w:tcW w:w="0" w:type="auto"/>
          </w:tcPr>
          <w:p w14:paraId="2A5FF9F1"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F046619" w14:textId="77777777" w:rsidR="00FE1A75" w:rsidRPr="007C4365" w:rsidRDefault="00FE1A75" w:rsidP="003D658C">
            <w:pPr>
              <w:rPr>
                <w:rFonts w:cs="Times New Roman"/>
                <w:sz w:val="20"/>
                <w:szCs w:val="20"/>
              </w:rPr>
            </w:pPr>
            <w:r w:rsidRPr="007C4365">
              <w:rPr>
                <w:rFonts w:cs="Times New Roman"/>
                <w:sz w:val="20"/>
                <w:szCs w:val="20"/>
              </w:rPr>
              <w:t>196.21 ± 10.1</w:t>
            </w:r>
          </w:p>
        </w:tc>
        <w:tc>
          <w:tcPr>
            <w:tcW w:w="0" w:type="auto"/>
          </w:tcPr>
          <w:p w14:paraId="26CDA05E" w14:textId="77777777" w:rsidR="00FE1A75" w:rsidRPr="007C4365" w:rsidRDefault="00FE1A75" w:rsidP="003D658C">
            <w:pPr>
              <w:rPr>
                <w:rFonts w:cs="Times New Roman"/>
                <w:sz w:val="20"/>
                <w:szCs w:val="20"/>
              </w:rPr>
            </w:pPr>
            <w:r w:rsidRPr="007C4365">
              <w:rPr>
                <w:rFonts w:cs="Times New Roman"/>
                <w:sz w:val="20"/>
                <w:szCs w:val="20"/>
              </w:rPr>
              <w:t>175.83 ± 5.63</w:t>
            </w:r>
          </w:p>
        </w:tc>
        <w:tc>
          <w:tcPr>
            <w:tcW w:w="0" w:type="auto"/>
          </w:tcPr>
          <w:p w14:paraId="398DF8AF" w14:textId="77777777" w:rsidR="00FE1A75" w:rsidRPr="007C4365" w:rsidRDefault="00FE1A75" w:rsidP="003D658C">
            <w:pPr>
              <w:rPr>
                <w:rFonts w:cs="Times New Roman"/>
                <w:sz w:val="20"/>
                <w:szCs w:val="20"/>
              </w:rPr>
            </w:pPr>
            <w:r w:rsidRPr="007C4365">
              <w:rPr>
                <w:rFonts w:cs="Times New Roman"/>
                <w:sz w:val="20"/>
                <w:szCs w:val="20"/>
              </w:rPr>
              <w:t>151.03 ± 6.15</w:t>
            </w:r>
          </w:p>
        </w:tc>
        <w:tc>
          <w:tcPr>
            <w:tcW w:w="0" w:type="auto"/>
          </w:tcPr>
          <w:p w14:paraId="168A36CE" w14:textId="77777777" w:rsidR="00FE1A75" w:rsidRPr="007C4365" w:rsidRDefault="00FE1A75" w:rsidP="003D658C">
            <w:pPr>
              <w:rPr>
                <w:rFonts w:cs="Times New Roman"/>
                <w:sz w:val="20"/>
                <w:szCs w:val="20"/>
              </w:rPr>
            </w:pPr>
            <w:r w:rsidRPr="007C4365">
              <w:rPr>
                <w:rFonts w:cs="Times New Roman"/>
                <w:sz w:val="20"/>
                <w:szCs w:val="20"/>
              </w:rPr>
              <w:t>193.19 ± 14.45</w:t>
            </w:r>
          </w:p>
        </w:tc>
        <w:tc>
          <w:tcPr>
            <w:tcW w:w="0" w:type="auto"/>
          </w:tcPr>
          <w:p w14:paraId="4F653F86" w14:textId="77777777" w:rsidR="00FE1A75" w:rsidRPr="007C4365" w:rsidRDefault="00FE1A75" w:rsidP="003D658C">
            <w:pPr>
              <w:rPr>
                <w:rFonts w:cs="Times New Roman"/>
                <w:sz w:val="20"/>
                <w:szCs w:val="20"/>
              </w:rPr>
            </w:pPr>
            <w:r w:rsidRPr="007C4365">
              <w:rPr>
                <w:rFonts w:cs="Times New Roman"/>
                <w:sz w:val="20"/>
                <w:szCs w:val="20"/>
              </w:rPr>
              <w:t>210.95 ± 11.27</w:t>
            </w:r>
          </w:p>
        </w:tc>
      </w:tr>
      <w:tr w:rsidR="00FE1A75" w:rsidRPr="007C4365" w14:paraId="5E57D327" w14:textId="77777777" w:rsidTr="003D658C">
        <w:trPr>
          <w:trHeight w:val="102"/>
        </w:trPr>
        <w:tc>
          <w:tcPr>
            <w:tcW w:w="0" w:type="auto"/>
            <w:vMerge w:val="restart"/>
            <w:vAlign w:val="center"/>
          </w:tcPr>
          <w:p w14:paraId="6E78837D"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20594654"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BEBB7FE" w14:textId="77777777" w:rsidR="00FE1A75" w:rsidRPr="007C4365" w:rsidRDefault="00FE1A75" w:rsidP="003D658C">
            <w:pPr>
              <w:rPr>
                <w:rFonts w:cs="Times New Roman"/>
                <w:sz w:val="20"/>
                <w:szCs w:val="20"/>
              </w:rPr>
            </w:pPr>
            <w:r w:rsidRPr="007C4365">
              <w:rPr>
                <w:rFonts w:cs="Times New Roman"/>
                <w:sz w:val="20"/>
                <w:szCs w:val="20"/>
              </w:rPr>
              <w:t>201.83 ± 5.14</w:t>
            </w:r>
          </w:p>
        </w:tc>
        <w:tc>
          <w:tcPr>
            <w:tcW w:w="0" w:type="auto"/>
          </w:tcPr>
          <w:p w14:paraId="3CFE5CF2" w14:textId="77777777" w:rsidR="00FE1A75" w:rsidRPr="007C4365" w:rsidRDefault="00FE1A75" w:rsidP="003D658C">
            <w:pPr>
              <w:rPr>
                <w:rFonts w:cs="Times New Roman"/>
                <w:sz w:val="20"/>
                <w:szCs w:val="20"/>
              </w:rPr>
            </w:pPr>
            <w:r w:rsidRPr="007C4365">
              <w:rPr>
                <w:rFonts w:cs="Times New Roman"/>
                <w:sz w:val="20"/>
                <w:szCs w:val="20"/>
              </w:rPr>
              <w:t>206.21 ± 4.7</w:t>
            </w:r>
          </w:p>
        </w:tc>
        <w:tc>
          <w:tcPr>
            <w:tcW w:w="0" w:type="auto"/>
          </w:tcPr>
          <w:p w14:paraId="0540894F" w14:textId="77777777" w:rsidR="00FE1A75" w:rsidRPr="007C4365" w:rsidRDefault="00FE1A75" w:rsidP="003D658C">
            <w:pPr>
              <w:rPr>
                <w:rFonts w:cs="Times New Roman"/>
                <w:sz w:val="20"/>
                <w:szCs w:val="20"/>
              </w:rPr>
            </w:pPr>
            <w:r w:rsidRPr="007C4365">
              <w:rPr>
                <w:rFonts w:cs="Times New Roman"/>
                <w:sz w:val="20"/>
                <w:szCs w:val="20"/>
              </w:rPr>
              <w:t>230.99 ± 7.87</w:t>
            </w:r>
          </w:p>
        </w:tc>
        <w:tc>
          <w:tcPr>
            <w:tcW w:w="0" w:type="auto"/>
          </w:tcPr>
          <w:p w14:paraId="17E04390" w14:textId="77777777" w:rsidR="00FE1A75" w:rsidRPr="007C4365" w:rsidRDefault="00FE1A75" w:rsidP="003D658C">
            <w:pPr>
              <w:rPr>
                <w:rFonts w:cs="Times New Roman"/>
                <w:sz w:val="20"/>
                <w:szCs w:val="20"/>
              </w:rPr>
            </w:pPr>
            <w:r w:rsidRPr="007C4365">
              <w:rPr>
                <w:rFonts w:cs="Times New Roman"/>
                <w:sz w:val="20"/>
                <w:szCs w:val="20"/>
              </w:rPr>
              <w:t>207.0 ± 6.52</w:t>
            </w:r>
          </w:p>
        </w:tc>
        <w:tc>
          <w:tcPr>
            <w:tcW w:w="0" w:type="auto"/>
          </w:tcPr>
          <w:p w14:paraId="118CB711" w14:textId="77777777" w:rsidR="00FE1A75" w:rsidRPr="007C4365" w:rsidRDefault="00FE1A75" w:rsidP="003D658C">
            <w:pPr>
              <w:rPr>
                <w:rFonts w:cs="Times New Roman"/>
                <w:sz w:val="20"/>
                <w:szCs w:val="20"/>
              </w:rPr>
            </w:pPr>
            <w:r w:rsidRPr="007C4365">
              <w:rPr>
                <w:rFonts w:cs="Times New Roman"/>
                <w:sz w:val="20"/>
                <w:szCs w:val="20"/>
              </w:rPr>
              <w:t>203.14 ± 2.12</w:t>
            </w:r>
          </w:p>
        </w:tc>
      </w:tr>
      <w:tr w:rsidR="00FE1A75" w:rsidRPr="007C4365" w14:paraId="046C976C" w14:textId="77777777" w:rsidTr="003D658C">
        <w:trPr>
          <w:trHeight w:val="102"/>
        </w:trPr>
        <w:tc>
          <w:tcPr>
            <w:tcW w:w="0" w:type="auto"/>
            <w:vMerge/>
            <w:vAlign w:val="center"/>
          </w:tcPr>
          <w:p w14:paraId="6A4C600C" w14:textId="77777777" w:rsidR="00FE1A75" w:rsidRPr="007C4365" w:rsidRDefault="00FE1A75" w:rsidP="003D658C">
            <w:pPr>
              <w:rPr>
                <w:rFonts w:cs="Times New Roman"/>
                <w:sz w:val="20"/>
                <w:szCs w:val="20"/>
              </w:rPr>
            </w:pPr>
          </w:p>
        </w:tc>
        <w:tc>
          <w:tcPr>
            <w:tcW w:w="0" w:type="auto"/>
          </w:tcPr>
          <w:p w14:paraId="0F0DA73F"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9D5CB2B" w14:textId="77777777" w:rsidR="00FE1A75" w:rsidRPr="007C4365" w:rsidRDefault="00FE1A75" w:rsidP="003D658C">
            <w:pPr>
              <w:rPr>
                <w:rFonts w:cs="Times New Roman"/>
                <w:sz w:val="20"/>
                <w:szCs w:val="20"/>
              </w:rPr>
            </w:pPr>
            <w:r w:rsidRPr="007C4365">
              <w:rPr>
                <w:rFonts w:cs="Times New Roman"/>
                <w:sz w:val="20"/>
                <w:szCs w:val="20"/>
              </w:rPr>
              <w:t>259.42 ± 14.26</w:t>
            </w:r>
          </w:p>
        </w:tc>
        <w:tc>
          <w:tcPr>
            <w:tcW w:w="0" w:type="auto"/>
          </w:tcPr>
          <w:p w14:paraId="39DFFBB3" w14:textId="77777777" w:rsidR="00FE1A75" w:rsidRPr="007C4365" w:rsidRDefault="00FE1A75" w:rsidP="003D658C">
            <w:pPr>
              <w:rPr>
                <w:rFonts w:cs="Times New Roman"/>
                <w:sz w:val="20"/>
                <w:szCs w:val="20"/>
              </w:rPr>
            </w:pPr>
            <w:r w:rsidRPr="007C4365">
              <w:rPr>
                <w:rFonts w:cs="Times New Roman"/>
                <w:sz w:val="20"/>
                <w:szCs w:val="20"/>
              </w:rPr>
              <w:t>224.1 ± 2.65</w:t>
            </w:r>
          </w:p>
        </w:tc>
        <w:tc>
          <w:tcPr>
            <w:tcW w:w="0" w:type="auto"/>
          </w:tcPr>
          <w:p w14:paraId="60C7DC04" w14:textId="77777777" w:rsidR="00FE1A75" w:rsidRPr="007C4365" w:rsidRDefault="00FE1A75" w:rsidP="003D658C">
            <w:pPr>
              <w:rPr>
                <w:rFonts w:cs="Times New Roman"/>
                <w:sz w:val="20"/>
                <w:szCs w:val="20"/>
              </w:rPr>
            </w:pPr>
            <w:r w:rsidRPr="007C4365">
              <w:rPr>
                <w:rFonts w:cs="Times New Roman"/>
                <w:sz w:val="20"/>
                <w:szCs w:val="20"/>
              </w:rPr>
              <w:t>230.89 ± 6.6</w:t>
            </w:r>
          </w:p>
        </w:tc>
        <w:tc>
          <w:tcPr>
            <w:tcW w:w="0" w:type="auto"/>
          </w:tcPr>
          <w:p w14:paraId="6E50650F" w14:textId="77777777" w:rsidR="00FE1A75" w:rsidRPr="007C4365" w:rsidRDefault="00FE1A75" w:rsidP="003D658C">
            <w:pPr>
              <w:rPr>
                <w:rFonts w:cs="Times New Roman"/>
                <w:sz w:val="20"/>
                <w:szCs w:val="20"/>
              </w:rPr>
            </w:pPr>
            <w:r w:rsidRPr="007C4365">
              <w:rPr>
                <w:rFonts w:cs="Times New Roman"/>
                <w:sz w:val="20"/>
                <w:szCs w:val="20"/>
              </w:rPr>
              <w:t>252.18 ± 14.68</w:t>
            </w:r>
          </w:p>
        </w:tc>
        <w:tc>
          <w:tcPr>
            <w:tcW w:w="0" w:type="auto"/>
          </w:tcPr>
          <w:p w14:paraId="1D41E7F6" w14:textId="77777777" w:rsidR="00FE1A75" w:rsidRPr="007C4365" w:rsidRDefault="00FE1A75" w:rsidP="003D658C">
            <w:pPr>
              <w:rPr>
                <w:rFonts w:cs="Times New Roman"/>
                <w:sz w:val="20"/>
                <w:szCs w:val="20"/>
              </w:rPr>
            </w:pPr>
            <w:r w:rsidRPr="007C4365">
              <w:rPr>
                <w:rFonts w:cs="Times New Roman"/>
                <w:sz w:val="20"/>
                <w:szCs w:val="20"/>
              </w:rPr>
              <w:t>255.33 ± 8.27</w:t>
            </w:r>
          </w:p>
        </w:tc>
      </w:tr>
      <w:tr w:rsidR="00FE1A75" w:rsidRPr="007C4365" w14:paraId="7A653CDE" w14:textId="77777777" w:rsidTr="003D658C">
        <w:trPr>
          <w:trHeight w:val="102"/>
        </w:trPr>
        <w:tc>
          <w:tcPr>
            <w:tcW w:w="0" w:type="auto"/>
            <w:vMerge w:val="restart"/>
            <w:vAlign w:val="center"/>
          </w:tcPr>
          <w:p w14:paraId="54F9AF8C"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09D0793C"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DC7B170" w14:textId="77777777" w:rsidR="00FE1A75" w:rsidRPr="007C4365" w:rsidRDefault="00FE1A75" w:rsidP="003D658C">
            <w:pPr>
              <w:rPr>
                <w:rFonts w:cs="Times New Roman"/>
                <w:sz w:val="20"/>
                <w:szCs w:val="20"/>
              </w:rPr>
            </w:pPr>
            <w:r w:rsidRPr="007C4365">
              <w:rPr>
                <w:rFonts w:cs="Times New Roman"/>
                <w:sz w:val="20"/>
                <w:szCs w:val="20"/>
              </w:rPr>
              <w:t>176.88 ± 7.75</w:t>
            </w:r>
          </w:p>
        </w:tc>
        <w:tc>
          <w:tcPr>
            <w:tcW w:w="0" w:type="auto"/>
          </w:tcPr>
          <w:p w14:paraId="10EEE9D6" w14:textId="77777777" w:rsidR="00FE1A75" w:rsidRPr="007C4365" w:rsidRDefault="00FE1A75" w:rsidP="003D658C">
            <w:pPr>
              <w:rPr>
                <w:rFonts w:cs="Times New Roman"/>
                <w:sz w:val="20"/>
                <w:szCs w:val="20"/>
              </w:rPr>
            </w:pPr>
            <w:r w:rsidRPr="007C4365">
              <w:rPr>
                <w:rFonts w:cs="Times New Roman"/>
                <w:sz w:val="20"/>
                <w:szCs w:val="20"/>
              </w:rPr>
              <w:t>176.69 ± 26.66</w:t>
            </w:r>
          </w:p>
        </w:tc>
        <w:tc>
          <w:tcPr>
            <w:tcW w:w="0" w:type="auto"/>
          </w:tcPr>
          <w:p w14:paraId="388D698B" w14:textId="77777777" w:rsidR="00FE1A75" w:rsidRPr="007C4365" w:rsidRDefault="00FE1A75" w:rsidP="003D658C">
            <w:pPr>
              <w:rPr>
                <w:rFonts w:cs="Times New Roman"/>
                <w:sz w:val="20"/>
                <w:szCs w:val="20"/>
              </w:rPr>
            </w:pPr>
            <w:r w:rsidRPr="007C4365">
              <w:rPr>
                <w:rFonts w:cs="Times New Roman"/>
                <w:sz w:val="20"/>
                <w:szCs w:val="20"/>
              </w:rPr>
              <w:t>216.08 ± 12.1</w:t>
            </w:r>
          </w:p>
        </w:tc>
        <w:tc>
          <w:tcPr>
            <w:tcW w:w="0" w:type="auto"/>
          </w:tcPr>
          <w:p w14:paraId="2416D92E" w14:textId="77777777" w:rsidR="00FE1A75" w:rsidRPr="007C4365" w:rsidRDefault="00FE1A75" w:rsidP="003D658C">
            <w:pPr>
              <w:rPr>
                <w:rFonts w:cs="Times New Roman"/>
                <w:sz w:val="20"/>
                <w:szCs w:val="20"/>
              </w:rPr>
            </w:pPr>
            <w:r w:rsidRPr="007C4365">
              <w:rPr>
                <w:rFonts w:cs="Times New Roman"/>
                <w:sz w:val="20"/>
                <w:szCs w:val="20"/>
              </w:rPr>
              <w:t>173.76 ± 32.17</w:t>
            </w:r>
          </w:p>
        </w:tc>
        <w:tc>
          <w:tcPr>
            <w:tcW w:w="0" w:type="auto"/>
          </w:tcPr>
          <w:p w14:paraId="1B9691D4" w14:textId="77777777" w:rsidR="00FE1A75" w:rsidRPr="007C4365" w:rsidRDefault="00FE1A75" w:rsidP="003D658C">
            <w:pPr>
              <w:rPr>
                <w:rFonts w:cs="Times New Roman"/>
                <w:sz w:val="20"/>
                <w:szCs w:val="20"/>
              </w:rPr>
            </w:pPr>
            <w:r w:rsidRPr="007C4365">
              <w:rPr>
                <w:rFonts w:cs="Times New Roman"/>
                <w:sz w:val="20"/>
                <w:szCs w:val="20"/>
              </w:rPr>
              <w:t>185.41 ± 3.8</w:t>
            </w:r>
          </w:p>
        </w:tc>
      </w:tr>
      <w:tr w:rsidR="00FE1A75" w:rsidRPr="007C4365" w14:paraId="1B47BC6B" w14:textId="77777777" w:rsidTr="003D658C">
        <w:trPr>
          <w:trHeight w:val="102"/>
        </w:trPr>
        <w:tc>
          <w:tcPr>
            <w:tcW w:w="0" w:type="auto"/>
            <w:vMerge/>
            <w:vAlign w:val="center"/>
          </w:tcPr>
          <w:p w14:paraId="18DCFC19" w14:textId="77777777" w:rsidR="00FE1A75" w:rsidRPr="007C4365" w:rsidRDefault="00FE1A75" w:rsidP="003D658C">
            <w:pPr>
              <w:rPr>
                <w:rFonts w:cs="Times New Roman"/>
                <w:sz w:val="20"/>
                <w:szCs w:val="20"/>
              </w:rPr>
            </w:pPr>
          </w:p>
        </w:tc>
        <w:tc>
          <w:tcPr>
            <w:tcW w:w="0" w:type="auto"/>
          </w:tcPr>
          <w:p w14:paraId="70C010D6"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352E612" w14:textId="77777777" w:rsidR="00FE1A75" w:rsidRPr="007C4365" w:rsidRDefault="00FE1A75" w:rsidP="003D658C">
            <w:pPr>
              <w:rPr>
                <w:rFonts w:cs="Times New Roman"/>
                <w:sz w:val="20"/>
                <w:szCs w:val="20"/>
              </w:rPr>
            </w:pPr>
            <w:r w:rsidRPr="007C4365">
              <w:rPr>
                <w:rFonts w:cs="Times New Roman"/>
                <w:sz w:val="20"/>
                <w:szCs w:val="20"/>
              </w:rPr>
              <w:t>195.41 ± 21.94</w:t>
            </w:r>
          </w:p>
        </w:tc>
        <w:tc>
          <w:tcPr>
            <w:tcW w:w="0" w:type="auto"/>
          </w:tcPr>
          <w:p w14:paraId="6E50EB9F" w14:textId="77777777" w:rsidR="00FE1A75" w:rsidRPr="007C4365" w:rsidRDefault="00FE1A75" w:rsidP="003D658C">
            <w:pPr>
              <w:rPr>
                <w:rFonts w:cs="Times New Roman"/>
                <w:sz w:val="20"/>
                <w:szCs w:val="20"/>
              </w:rPr>
            </w:pPr>
            <w:r w:rsidRPr="007C4365">
              <w:rPr>
                <w:rFonts w:cs="Times New Roman"/>
                <w:sz w:val="20"/>
                <w:szCs w:val="20"/>
              </w:rPr>
              <w:t>182.82 ± 19.73</w:t>
            </w:r>
          </w:p>
        </w:tc>
        <w:tc>
          <w:tcPr>
            <w:tcW w:w="0" w:type="auto"/>
          </w:tcPr>
          <w:p w14:paraId="316C1D9C" w14:textId="77777777" w:rsidR="00FE1A75" w:rsidRPr="007C4365" w:rsidRDefault="00FE1A75" w:rsidP="003D658C">
            <w:pPr>
              <w:rPr>
                <w:rFonts w:cs="Times New Roman"/>
                <w:sz w:val="20"/>
                <w:szCs w:val="20"/>
              </w:rPr>
            </w:pPr>
            <w:r w:rsidRPr="007C4365">
              <w:rPr>
                <w:rFonts w:cs="Times New Roman"/>
                <w:sz w:val="20"/>
                <w:szCs w:val="20"/>
              </w:rPr>
              <w:t>270.38 ± 20.34</w:t>
            </w:r>
          </w:p>
        </w:tc>
        <w:tc>
          <w:tcPr>
            <w:tcW w:w="0" w:type="auto"/>
          </w:tcPr>
          <w:p w14:paraId="1BB8C46A" w14:textId="77777777" w:rsidR="00FE1A75" w:rsidRPr="007C4365" w:rsidRDefault="00FE1A75" w:rsidP="003D658C">
            <w:pPr>
              <w:rPr>
                <w:rFonts w:cs="Times New Roman"/>
                <w:sz w:val="20"/>
                <w:szCs w:val="20"/>
              </w:rPr>
            </w:pPr>
            <w:r w:rsidRPr="007C4365">
              <w:rPr>
                <w:rFonts w:cs="Times New Roman"/>
                <w:sz w:val="20"/>
                <w:szCs w:val="20"/>
              </w:rPr>
              <w:t>169.04 ± 38.93</w:t>
            </w:r>
          </w:p>
        </w:tc>
        <w:tc>
          <w:tcPr>
            <w:tcW w:w="0" w:type="auto"/>
          </w:tcPr>
          <w:p w14:paraId="1A53C8B6" w14:textId="77777777" w:rsidR="00FE1A75" w:rsidRPr="007C4365" w:rsidRDefault="00FE1A75" w:rsidP="003D658C">
            <w:pPr>
              <w:rPr>
                <w:rFonts w:cs="Times New Roman"/>
                <w:sz w:val="20"/>
                <w:szCs w:val="20"/>
              </w:rPr>
            </w:pPr>
            <w:r w:rsidRPr="007C4365">
              <w:rPr>
                <w:rFonts w:cs="Times New Roman"/>
                <w:sz w:val="20"/>
                <w:szCs w:val="20"/>
              </w:rPr>
              <w:t>204.39 ± 8.84</w:t>
            </w:r>
          </w:p>
        </w:tc>
      </w:tr>
      <w:tr w:rsidR="00FE1A75" w:rsidRPr="007C4365" w14:paraId="2E3100A4" w14:textId="77777777" w:rsidTr="003D658C">
        <w:trPr>
          <w:trHeight w:val="102"/>
        </w:trPr>
        <w:tc>
          <w:tcPr>
            <w:tcW w:w="0" w:type="auto"/>
            <w:vMerge w:val="restart"/>
            <w:vAlign w:val="center"/>
          </w:tcPr>
          <w:p w14:paraId="2A142798"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623FBA13"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1D24C29" w14:textId="77777777" w:rsidR="00FE1A75" w:rsidRPr="007C4365" w:rsidRDefault="00FE1A75" w:rsidP="003D658C">
            <w:pPr>
              <w:rPr>
                <w:rFonts w:cs="Times New Roman"/>
                <w:sz w:val="20"/>
                <w:szCs w:val="20"/>
              </w:rPr>
            </w:pPr>
            <w:r w:rsidRPr="007C4365">
              <w:rPr>
                <w:rFonts w:cs="Times New Roman"/>
                <w:sz w:val="20"/>
                <w:szCs w:val="20"/>
              </w:rPr>
              <w:t>212.29 ± 12.89</w:t>
            </w:r>
          </w:p>
        </w:tc>
        <w:tc>
          <w:tcPr>
            <w:tcW w:w="0" w:type="auto"/>
          </w:tcPr>
          <w:p w14:paraId="3BC091E5" w14:textId="77777777" w:rsidR="00FE1A75" w:rsidRPr="007C4365" w:rsidRDefault="00FE1A75" w:rsidP="003D658C">
            <w:pPr>
              <w:rPr>
                <w:rFonts w:cs="Times New Roman"/>
                <w:sz w:val="20"/>
                <w:szCs w:val="20"/>
              </w:rPr>
            </w:pPr>
            <w:r w:rsidRPr="007C4365">
              <w:rPr>
                <w:rFonts w:cs="Times New Roman"/>
                <w:sz w:val="20"/>
                <w:szCs w:val="20"/>
              </w:rPr>
              <w:t>235.62 ± 17.0</w:t>
            </w:r>
          </w:p>
        </w:tc>
        <w:tc>
          <w:tcPr>
            <w:tcW w:w="0" w:type="auto"/>
          </w:tcPr>
          <w:p w14:paraId="65A9BF3A" w14:textId="77777777" w:rsidR="00FE1A75" w:rsidRPr="007C4365" w:rsidRDefault="00FE1A75" w:rsidP="003D658C">
            <w:pPr>
              <w:rPr>
                <w:rFonts w:cs="Times New Roman"/>
                <w:sz w:val="20"/>
                <w:szCs w:val="20"/>
              </w:rPr>
            </w:pPr>
            <w:r w:rsidRPr="007C4365">
              <w:rPr>
                <w:rFonts w:cs="Times New Roman"/>
                <w:sz w:val="20"/>
                <w:szCs w:val="20"/>
              </w:rPr>
              <w:t>203.47 ± 19.5</w:t>
            </w:r>
          </w:p>
        </w:tc>
        <w:tc>
          <w:tcPr>
            <w:tcW w:w="0" w:type="auto"/>
          </w:tcPr>
          <w:p w14:paraId="3C1A0763" w14:textId="77777777" w:rsidR="00FE1A75" w:rsidRPr="007C4365" w:rsidRDefault="00FE1A75" w:rsidP="003D658C">
            <w:pPr>
              <w:rPr>
                <w:rFonts w:cs="Times New Roman"/>
                <w:sz w:val="20"/>
                <w:szCs w:val="20"/>
              </w:rPr>
            </w:pPr>
            <w:r w:rsidRPr="007C4365">
              <w:rPr>
                <w:rFonts w:cs="Times New Roman"/>
                <w:sz w:val="20"/>
                <w:szCs w:val="20"/>
              </w:rPr>
              <w:t>208.35 ± 10.55</w:t>
            </w:r>
          </w:p>
        </w:tc>
        <w:tc>
          <w:tcPr>
            <w:tcW w:w="0" w:type="auto"/>
          </w:tcPr>
          <w:p w14:paraId="4D9A2958" w14:textId="77777777" w:rsidR="00FE1A75" w:rsidRPr="007C4365" w:rsidRDefault="00FE1A75" w:rsidP="003D658C">
            <w:pPr>
              <w:rPr>
                <w:rFonts w:cs="Times New Roman"/>
                <w:sz w:val="20"/>
                <w:szCs w:val="20"/>
              </w:rPr>
            </w:pPr>
            <w:r w:rsidRPr="007C4365">
              <w:rPr>
                <w:rFonts w:cs="Times New Roman"/>
                <w:sz w:val="20"/>
                <w:szCs w:val="20"/>
              </w:rPr>
              <w:t>220.31 ± 8.72</w:t>
            </w:r>
          </w:p>
        </w:tc>
      </w:tr>
      <w:tr w:rsidR="00FE1A75" w:rsidRPr="007C4365" w14:paraId="0EE5EF3B" w14:textId="77777777" w:rsidTr="003D658C">
        <w:trPr>
          <w:trHeight w:val="102"/>
        </w:trPr>
        <w:tc>
          <w:tcPr>
            <w:tcW w:w="0" w:type="auto"/>
            <w:vMerge/>
            <w:vAlign w:val="center"/>
          </w:tcPr>
          <w:p w14:paraId="28F26E18" w14:textId="77777777" w:rsidR="00FE1A75" w:rsidRPr="007C4365" w:rsidRDefault="00FE1A75" w:rsidP="003D658C">
            <w:pPr>
              <w:rPr>
                <w:rFonts w:cs="Times New Roman"/>
                <w:sz w:val="20"/>
                <w:szCs w:val="20"/>
              </w:rPr>
            </w:pPr>
          </w:p>
        </w:tc>
        <w:tc>
          <w:tcPr>
            <w:tcW w:w="0" w:type="auto"/>
          </w:tcPr>
          <w:p w14:paraId="77765260"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1432DE8" w14:textId="77777777" w:rsidR="00FE1A75" w:rsidRPr="007C4365" w:rsidRDefault="00FE1A75" w:rsidP="003D658C">
            <w:pPr>
              <w:rPr>
                <w:rFonts w:cs="Times New Roman"/>
                <w:sz w:val="20"/>
                <w:szCs w:val="20"/>
              </w:rPr>
            </w:pPr>
            <w:r w:rsidRPr="007C4365">
              <w:rPr>
                <w:rFonts w:cs="Times New Roman"/>
                <w:sz w:val="20"/>
                <w:szCs w:val="20"/>
              </w:rPr>
              <w:t>179.81 ± 9.0</w:t>
            </w:r>
          </w:p>
        </w:tc>
        <w:tc>
          <w:tcPr>
            <w:tcW w:w="0" w:type="auto"/>
          </w:tcPr>
          <w:p w14:paraId="5944C8AA" w14:textId="77777777" w:rsidR="00FE1A75" w:rsidRPr="007C4365" w:rsidRDefault="00FE1A75" w:rsidP="003D658C">
            <w:pPr>
              <w:rPr>
                <w:rFonts w:cs="Times New Roman"/>
                <w:sz w:val="20"/>
                <w:szCs w:val="20"/>
              </w:rPr>
            </w:pPr>
            <w:r w:rsidRPr="007C4365">
              <w:rPr>
                <w:rFonts w:cs="Times New Roman"/>
                <w:sz w:val="20"/>
                <w:szCs w:val="20"/>
              </w:rPr>
              <w:t>179.32 ± 8.71</w:t>
            </w:r>
          </w:p>
        </w:tc>
        <w:tc>
          <w:tcPr>
            <w:tcW w:w="0" w:type="auto"/>
          </w:tcPr>
          <w:p w14:paraId="3ED3021E" w14:textId="77777777" w:rsidR="00FE1A75" w:rsidRPr="007C4365" w:rsidRDefault="00FE1A75" w:rsidP="003D658C">
            <w:pPr>
              <w:rPr>
                <w:rFonts w:cs="Times New Roman"/>
                <w:sz w:val="20"/>
                <w:szCs w:val="20"/>
              </w:rPr>
            </w:pPr>
            <w:r w:rsidRPr="007C4365">
              <w:rPr>
                <w:rFonts w:cs="Times New Roman"/>
                <w:sz w:val="20"/>
                <w:szCs w:val="20"/>
              </w:rPr>
              <w:t>196.57 ± 6.09</w:t>
            </w:r>
          </w:p>
        </w:tc>
        <w:tc>
          <w:tcPr>
            <w:tcW w:w="0" w:type="auto"/>
          </w:tcPr>
          <w:p w14:paraId="40050301" w14:textId="77777777" w:rsidR="00FE1A75" w:rsidRPr="007C4365" w:rsidRDefault="00FE1A75" w:rsidP="003D658C">
            <w:pPr>
              <w:rPr>
                <w:rFonts w:cs="Times New Roman"/>
                <w:sz w:val="20"/>
                <w:szCs w:val="20"/>
              </w:rPr>
            </w:pPr>
            <w:r w:rsidRPr="007C4365">
              <w:rPr>
                <w:rFonts w:cs="Times New Roman"/>
                <w:sz w:val="20"/>
                <w:szCs w:val="20"/>
              </w:rPr>
              <w:t>192.63 ± 7.39</w:t>
            </w:r>
          </w:p>
        </w:tc>
        <w:tc>
          <w:tcPr>
            <w:tcW w:w="0" w:type="auto"/>
          </w:tcPr>
          <w:p w14:paraId="1B51097E" w14:textId="77777777" w:rsidR="00FE1A75" w:rsidRPr="007C4365" w:rsidRDefault="00FE1A75" w:rsidP="003D658C">
            <w:pPr>
              <w:rPr>
                <w:rFonts w:cs="Times New Roman"/>
                <w:sz w:val="20"/>
                <w:szCs w:val="20"/>
              </w:rPr>
            </w:pPr>
            <w:r w:rsidRPr="007C4365">
              <w:rPr>
                <w:rFonts w:cs="Times New Roman"/>
                <w:sz w:val="20"/>
                <w:szCs w:val="20"/>
              </w:rPr>
              <w:t>192.63 ± 7.39</w:t>
            </w:r>
          </w:p>
        </w:tc>
      </w:tr>
      <w:tr w:rsidR="00FE1A75" w:rsidRPr="007C4365" w14:paraId="5F2731D9" w14:textId="77777777" w:rsidTr="003D658C">
        <w:trPr>
          <w:trHeight w:val="102"/>
        </w:trPr>
        <w:tc>
          <w:tcPr>
            <w:tcW w:w="0" w:type="auto"/>
            <w:vMerge w:val="restart"/>
            <w:tcBorders>
              <w:top w:val="single" w:sz="4" w:space="0" w:color="auto"/>
            </w:tcBorders>
            <w:vAlign w:val="center"/>
          </w:tcPr>
          <w:p w14:paraId="261776B6"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6D31FA8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316437A0" w14:textId="77777777" w:rsidR="00FE1A75" w:rsidRPr="007C4365" w:rsidRDefault="00FE1A75" w:rsidP="003D658C">
            <w:pPr>
              <w:rPr>
                <w:rFonts w:cs="Times New Roman"/>
                <w:sz w:val="20"/>
                <w:szCs w:val="20"/>
              </w:rPr>
            </w:pPr>
            <w:r w:rsidRPr="007C4365">
              <w:rPr>
                <w:rFonts w:cs="Times New Roman"/>
                <w:sz w:val="20"/>
                <w:szCs w:val="20"/>
              </w:rPr>
              <w:t>227.51 ± 44.28</w:t>
            </w:r>
          </w:p>
        </w:tc>
        <w:tc>
          <w:tcPr>
            <w:tcW w:w="0" w:type="auto"/>
            <w:tcBorders>
              <w:top w:val="single" w:sz="4" w:space="0" w:color="auto"/>
            </w:tcBorders>
          </w:tcPr>
          <w:p w14:paraId="6CB6CC44" w14:textId="77777777" w:rsidR="00FE1A75" w:rsidRPr="007C4365" w:rsidRDefault="00FE1A75" w:rsidP="003D658C">
            <w:pPr>
              <w:rPr>
                <w:rFonts w:cs="Times New Roman"/>
                <w:sz w:val="20"/>
                <w:szCs w:val="20"/>
              </w:rPr>
            </w:pPr>
            <w:r w:rsidRPr="007C4365">
              <w:rPr>
                <w:rFonts w:cs="Times New Roman"/>
                <w:sz w:val="20"/>
                <w:szCs w:val="20"/>
              </w:rPr>
              <w:t>225.22 ± 43.96</w:t>
            </w:r>
          </w:p>
        </w:tc>
        <w:tc>
          <w:tcPr>
            <w:tcW w:w="0" w:type="auto"/>
            <w:tcBorders>
              <w:top w:val="single" w:sz="4" w:space="0" w:color="auto"/>
            </w:tcBorders>
          </w:tcPr>
          <w:p w14:paraId="3BC7300F" w14:textId="77777777" w:rsidR="00FE1A75" w:rsidRPr="007C4365" w:rsidRDefault="00FE1A75" w:rsidP="003D658C">
            <w:pPr>
              <w:rPr>
                <w:rFonts w:cs="Times New Roman"/>
                <w:sz w:val="20"/>
                <w:szCs w:val="20"/>
              </w:rPr>
            </w:pPr>
            <w:r w:rsidRPr="007C4365">
              <w:rPr>
                <w:rFonts w:cs="Times New Roman"/>
                <w:sz w:val="20"/>
                <w:szCs w:val="20"/>
              </w:rPr>
              <w:t>230.29 ± 38.88</w:t>
            </w:r>
          </w:p>
        </w:tc>
        <w:tc>
          <w:tcPr>
            <w:tcW w:w="0" w:type="auto"/>
            <w:tcBorders>
              <w:top w:val="single" w:sz="4" w:space="0" w:color="auto"/>
            </w:tcBorders>
          </w:tcPr>
          <w:p w14:paraId="638B83E4" w14:textId="77777777" w:rsidR="00FE1A75" w:rsidRPr="007C4365" w:rsidRDefault="00FE1A75" w:rsidP="003D658C">
            <w:pPr>
              <w:rPr>
                <w:rFonts w:cs="Times New Roman"/>
                <w:sz w:val="20"/>
                <w:szCs w:val="20"/>
              </w:rPr>
            </w:pPr>
            <w:r w:rsidRPr="007C4365">
              <w:rPr>
                <w:rFonts w:cs="Times New Roman"/>
                <w:sz w:val="20"/>
                <w:szCs w:val="20"/>
              </w:rPr>
              <w:t>216.99 ± 34.15</w:t>
            </w:r>
          </w:p>
        </w:tc>
        <w:tc>
          <w:tcPr>
            <w:tcW w:w="0" w:type="auto"/>
            <w:tcBorders>
              <w:top w:val="single" w:sz="4" w:space="0" w:color="auto"/>
            </w:tcBorders>
          </w:tcPr>
          <w:p w14:paraId="7A4FB6DD" w14:textId="77777777" w:rsidR="00FE1A75" w:rsidRPr="007C4365" w:rsidRDefault="00FE1A75" w:rsidP="003D658C">
            <w:pPr>
              <w:rPr>
                <w:rFonts w:cs="Times New Roman"/>
                <w:sz w:val="20"/>
                <w:szCs w:val="20"/>
              </w:rPr>
            </w:pPr>
            <w:r w:rsidRPr="007C4365">
              <w:rPr>
                <w:rFonts w:cs="Times New Roman"/>
                <w:sz w:val="20"/>
                <w:szCs w:val="20"/>
              </w:rPr>
              <w:t>220.47 ± 29.41</w:t>
            </w:r>
          </w:p>
        </w:tc>
      </w:tr>
      <w:tr w:rsidR="00FE1A75" w:rsidRPr="007C4365" w14:paraId="4107C66E" w14:textId="77777777" w:rsidTr="003D658C">
        <w:trPr>
          <w:trHeight w:val="102"/>
        </w:trPr>
        <w:tc>
          <w:tcPr>
            <w:tcW w:w="0" w:type="auto"/>
            <w:vMerge/>
            <w:vAlign w:val="center"/>
          </w:tcPr>
          <w:p w14:paraId="7DB02B85" w14:textId="77777777" w:rsidR="00FE1A75" w:rsidRPr="007C4365" w:rsidRDefault="00FE1A75" w:rsidP="003D658C">
            <w:pPr>
              <w:rPr>
                <w:rFonts w:cs="Times New Roman"/>
                <w:sz w:val="20"/>
                <w:szCs w:val="20"/>
              </w:rPr>
            </w:pPr>
          </w:p>
        </w:tc>
        <w:tc>
          <w:tcPr>
            <w:tcW w:w="0" w:type="auto"/>
          </w:tcPr>
          <w:p w14:paraId="6A82776A"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A2BFF24" w14:textId="77777777" w:rsidR="00FE1A75" w:rsidRPr="007C4365" w:rsidRDefault="00FE1A75" w:rsidP="003D658C">
            <w:pPr>
              <w:rPr>
                <w:rFonts w:cs="Times New Roman"/>
                <w:sz w:val="20"/>
                <w:szCs w:val="20"/>
              </w:rPr>
            </w:pPr>
            <w:r w:rsidRPr="007C4365">
              <w:rPr>
                <w:rFonts w:cs="Times New Roman"/>
                <w:sz w:val="20"/>
                <w:szCs w:val="20"/>
              </w:rPr>
              <w:t>238.41 ± 46.56</w:t>
            </w:r>
          </w:p>
        </w:tc>
        <w:tc>
          <w:tcPr>
            <w:tcW w:w="0" w:type="auto"/>
          </w:tcPr>
          <w:p w14:paraId="74E7D58D" w14:textId="77777777" w:rsidR="00FE1A75" w:rsidRPr="007C4365" w:rsidRDefault="00FE1A75" w:rsidP="003D658C">
            <w:pPr>
              <w:rPr>
                <w:rFonts w:cs="Times New Roman"/>
                <w:sz w:val="20"/>
                <w:szCs w:val="20"/>
              </w:rPr>
            </w:pPr>
            <w:r w:rsidRPr="007C4365">
              <w:rPr>
                <w:rFonts w:cs="Times New Roman"/>
                <w:sz w:val="20"/>
                <w:szCs w:val="20"/>
              </w:rPr>
              <w:t>219.33 ± 39.35</w:t>
            </w:r>
          </w:p>
        </w:tc>
        <w:tc>
          <w:tcPr>
            <w:tcW w:w="0" w:type="auto"/>
          </w:tcPr>
          <w:p w14:paraId="7CF87B61" w14:textId="77777777" w:rsidR="00FE1A75" w:rsidRPr="007C4365" w:rsidRDefault="00FE1A75" w:rsidP="003D658C">
            <w:pPr>
              <w:rPr>
                <w:rFonts w:cs="Times New Roman"/>
                <w:sz w:val="20"/>
                <w:szCs w:val="20"/>
              </w:rPr>
            </w:pPr>
            <w:r w:rsidRPr="007C4365">
              <w:rPr>
                <w:rFonts w:cs="Times New Roman"/>
                <w:sz w:val="20"/>
                <w:szCs w:val="20"/>
              </w:rPr>
              <w:t>250.96 ± 63.74</w:t>
            </w:r>
          </w:p>
        </w:tc>
        <w:tc>
          <w:tcPr>
            <w:tcW w:w="0" w:type="auto"/>
          </w:tcPr>
          <w:p w14:paraId="63A22D80" w14:textId="77777777" w:rsidR="00FE1A75" w:rsidRPr="007C4365" w:rsidRDefault="00FE1A75" w:rsidP="003D658C">
            <w:pPr>
              <w:rPr>
                <w:rFonts w:cs="Times New Roman"/>
                <w:sz w:val="20"/>
                <w:szCs w:val="20"/>
              </w:rPr>
            </w:pPr>
            <w:r w:rsidRPr="007C4365">
              <w:rPr>
                <w:rFonts w:cs="Times New Roman"/>
                <w:sz w:val="20"/>
                <w:szCs w:val="20"/>
              </w:rPr>
              <w:t>236.93 ± 51.11</w:t>
            </w:r>
          </w:p>
        </w:tc>
        <w:tc>
          <w:tcPr>
            <w:tcW w:w="0" w:type="auto"/>
          </w:tcPr>
          <w:p w14:paraId="5FB86BAD" w14:textId="77777777" w:rsidR="00FE1A75" w:rsidRPr="007C4365" w:rsidRDefault="00FE1A75" w:rsidP="003D658C">
            <w:pPr>
              <w:rPr>
                <w:rFonts w:cs="Times New Roman"/>
                <w:sz w:val="20"/>
                <w:szCs w:val="20"/>
              </w:rPr>
            </w:pPr>
            <w:r w:rsidRPr="007C4365">
              <w:rPr>
                <w:rFonts w:cs="Times New Roman"/>
                <w:sz w:val="20"/>
                <w:szCs w:val="20"/>
              </w:rPr>
              <w:t>254.55 ± 52.28</w:t>
            </w:r>
          </w:p>
        </w:tc>
      </w:tr>
      <w:tr w:rsidR="00FE1A75" w:rsidRPr="007C4365" w14:paraId="486ABDC3" w14:textId="77777777" w:rsidTr="003D658C">
        <w:trPr>
          <w:trHeight w:val="102"/>
        </w:trPr>
        <w:tc>
          <w:tcPr>
            <w:tcW w:w="0" w:type="auto"/>
            <w:vMerge w:val="restart"/>
            <w:vAlign w:val="center"/>
          </w:tcPr>
          <w:p w14:paraId="62544A18"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56AB564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0619E0A7" w14:textId="77777777" w:rsidR="00FE1A75" w:rsidRPr="007C4365" w:rsidRDefault="00FE1A75" w:rsidP="003D658C">
            <w:pPr>
              <w:rPr>
                <w:rFonts w:cs="Times New Roman"/>
                <w:sz w:val="20"/>
                <w:szCs w:val="20"/>
              </w:rPr>
            </w:pPr>
            <w:r w:rsidRPr="007C4365">
              <w:rPr>
                <w:rFonts w:cs="Times New Roman"/>
                <w:sz w:val="20"/>
                <w:szCs w:val="20"/>
              </w:rPr>
              <w:t>213.55 ± 45.87</w:t>
            </w:r>
          </w:p>
        </w:tc>
        <w:tc>
          <w:tcPr>
            <w:tcW w:w="0" w:type="auto"/>
          </w:tcPr>
          <w:p w14:paraId="29CC07A3" w14:textId="77777777" w:rsidR="00FE1A75" w:rsidRPr="007C4365" w:rsidRDefault="00FE1A75" w:rsidP="003D658C">
            <w:pPr>
              <w:rPr>
                <w:rFonts w:cs="Times New Roman"/>
                <w:sz w:val="20"/>
                <w:szCs w:val="20"/>
              </w:rPr>
            </w:pPr>
            <w:r w:rsidRPr="007C4365">
              <w:rPr>
                <w:rFonts w:cs="Times New Roman"/>
                <w:sz w:val="20"/>
                <w:szCs w:val="20"/>
              </w:rPr>
              <w:t>209.88 ± 42.25</w:t>
            </w:r>
          </w:p>
        </w:tc>
        <w:tc>
          <w:tcPr>
            <w:tcW w:w="0" w:type="auto"/>
          </w:tcPr>
          <w:p w14:paraId="134DCF0F" w14:textId="77777777" w:rsidR="00FE1A75" w:rsidRPr="007C4365" w:rsidRDefault="00FE1A75" w:rsidP="003D658C">
            <w:pPr>
              <w:rPr>
                <w:rFonts w:cs="Times New Roman"/>
                <w:sz w:val="20"/>
                <w:szCs w:val="20"/>
              </w:rPr>
            </w:pPr>
            <w:r w:rsidRPr="007C4365">
              <w:rPr>
                <w:rFonts w:cs="Times New Roman"/>
                <w:sz w:val="20"/>
                <w:szCs w:val="20"/>
              </w:rPr>
              <w:t>214.98 ± 27.84</w:t>
            </w:r>
          </w:p>
        </w:tc>
        <w:tc>
          <w:tcPr>
            <w:tcW w:w="0" w:type="auto"/>
          </w:tcPr>
          <w:p w14:paraId="2B0D39EF" w14:textId="77777777" w:rsidR="00FE1A75" w:rsidRPr="007C4365" w:rsidRDefault="00FE1A75" w:rsidP="003D658C">
            <w:pPr>
              <w:rPr>
                <w:rFonts w:cs="Times New Roman"/>
                <w:sz w:val="20"/>
                <w:szCs w:val="20"/>
              </w:rPr>
            </w:pPr>
            <w:r w:rsidRPr="007C4365">
              <w:rPr>
                <w:rFonts w:cs="Times New Roman"/>
                <w:sz w:val="20"/>
                <w:szCs w:val="20"/>
              </w:rPr>
              <w:t>203.22 ± 35.07</w:t>
            </w:r>
          </w:p>
        </w:tc>
        <w:tc>
          <w:tcPr>
            <w:tcW w:w="0" w:type="auto"/>
          </w:tcPr>
          <w:p w14:paraId="3574443E" w14:textId="77777777" w:rsidR="00FE1A75" w:rsidRPr="007C4365" w:rsidRDefault="00FE1A75" w:rsidP="003D658C">
            <w:pPr>
              <w:rPr>
                <w:rFonts w:cs="Times New Roman"/>
                <w:sz w:val="20"/>
                <w:szCs w:val="20"/>
              </w:rPr>
            </w:pPr>
            <w:r w:rsidRPr="007C4365">
              <w:rPr>
                <w:rFonts w:cs="Times New Roman"/>
                <w:sz w:val="20"/>
                <w:szCs w:val="20"/>
              </w:rPr>
              <w:t>202.74 ± 25.79</w:t>
            </w:r>
          </w:p>
        </w:tc>
      </w:tr>
      <w:tr w:rsidR="00FE1A75" w:rsidRPr="007C4365" w14:paraId="40940E93" w14:textId="77777777" w:rsidTr="003D658C">
        <w:trPr>
          <w:trHeight w:val="135"/>
        </w:trPr>
        <w:tc>
          <w:tcPr>
            <w:tcW w:w="0" w:type="auto"/>
            <w:vMerge/>
            <w:vAlign w:val="center"/>
          </w:tcPr>
          <w:p w14:paraId="41FEC75E" w14:textId="77777777" w:rsidR="00FE1A75" w:rsidRPr="007C4365" w:rsidRDefault="00FE1A75" w:rsidP="003D658C">
            <w:pPr>
              <w:rPr>
                <w:rFonts w:cs="Times New Roman"/>
                <w:sz w:val="20"/>
                <w:szCs w:val="20"/>
              </w:rPr>
            </w:pPr>
          </w:p>
        </w:tc>
        <w:tc>
          <w:tcPr>
            <w:tcW w:w="0" w:type="auto"/>
          </w:tcPr>
          <w:p w14:paraId="66333FB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71FE56F" w14:textId="77777777" w:rsidR="00FE1A75" w:rsidRPr="007C4365" w:rsidRDefault="00FE1A75" w:rsidP="003D658C">
            <w:pPr>
              <w:rPr>
                <w:rFonts w:cs="Times New Roman"/>
                <w:sz w:val="20"/>
                <w:szCs w:val="20"/>
              </w:rPr>
            </w:pPr>
            <w:r w:rsidRPr="007C4365">
              <w:rPr>
                <w:rFonts w:cs="Times New Roman"/>
                <w:sz w:val="20"/>
                <w:szCs w:val="20"/>
              </w:rPr>
              <w:t>222.67 ± 32.05</w:t>
            </w:r>
          </w:p>
        </w:tc>
        <w:tc>
          <w:tcPr>
            <w:tcW w:w="0" w:type="auto"/>
          </w:tcPr>
          <w:p w14:paraId="7DB1B5A0" w14:textId="77777777" w:rsidR="00FE1A75" w:rsidRPr="007C4365" w:rsidRDefault="00FE1A75" w:rsidP="003D658C">
            <w:pPr>
              <w:rPr>
                <w:rFonts w:cs="Times New Roman"/>
                <w:sz w:val="20"/>
                <w:szCs w:val="20"/>
              </w:rPr>
            </w:pPr>
            <w:r w:rsidRPr="007C4365">
              <w:rPr>
                <w:rFonts w:cs="Times New Roman"/>
                <w:sz w:val="20"/>
                <w:szCs w:val="20"/>
              </w:rPr>
              <w:t>207.98 ± 34.76</w:t>
            </w:r>
          </w:p>
        </w:tc>
        <w:tc>
          <w:tcPr>
            <w:tcW w:w="0" w:type="auto"/>
          </w:tcPr>
          <w:p w14:paraId="2591C751" w14:textId="77777777" w:rsidR="00FE1A75" w:rsidRPr="007C4365" w:rsidRDefault="00FE1A75" w:rsidP="003D658C">
            <w:pPr>
              <w:rPr>
                <w:rFonts w:cs="Times New Roman"/>
                <w:sz w:val="20"/>
                <w:szCs w:val="20"/>
              </w:rPr>
            </w:pPr>
            <w:r w:rsidRPr="007C4365">
              <w:rPr>
                <w:rFonts w:cs="Times New Roman"/>
                <w:sz w:val="20"/>
                <w:szCs w:val="20"/>
              </w:rPr>
              <w:t>230.65 ± 56.25</w:t>
            </w:r>
          </w:p>
        </w:tc>
        <w:tc>
          <w:tcPr>
            <w:tcW w:w="0" w:type="auto"/>
          </w:tcPr>
          <w:p w14:paraId="64984291" w14:textId="77777777" w:rsidR="00FE1A75" w:rsidRPr="007C4365" w:rsidRDefault="00FE1A75" w:rsidP="003D658C">
            <w:pPr>
              <w:rPr>
                <w:rFonts w:cs="Times New Roman"/>
                <w:sz w:val="20"/>
                <w:szCs w:val="20"/>
              </w:rPr>
            </w:pPr>
            <w:r w:rsidRPr="007C4365">
              <w:rPr>
                <w:rFonts w:cs="Times New Roman"/>
                <w:sz w:val="20"/>
                <w:szCs w:val="20"/>
              </w:rPr>
              <w:t>214.86 ± 40.3</w:t>
            </w:r>
          </w:p>
        </w:tc>
        <w:tc>
          <w:tcPr>
            <w:tcW w:w="0" w:type="auto"/>
          </w:tcPr>
          <w:p w14:paraId="403EB434" w14:textId="77777777" w:rsidR="00FE1A75" w:rsidRPr="007C4365" w:rsidRDefault="00FE1A75" w:rsidP="003D658C">
            <w:pPr>
              <w:rPr>
                <w:rFonts w:cs="Times New Roman"/>
                <w:sz w:val="20"/>
                <w:szCs w:val="20"/>
              </w:rPr>
            </w:pPr>
            <w:r w:rsidRPr="007C4365">
              <w:rPr>
                <w:rFonts w:cs="Times New Roman"/>
                <w:sz w:val="20"/>
                <w:szCs w:val="20"/>
              </w:rPr>
              <w:t>235.04 ± 32.25</w:t>
            </w:r>
          </w:p>
        </w:tc>
      </w:tr>
      <w:tr w:rsidR="00FE1A75" w:rsidRPr="007C4365" w14:paraId="0CD30E44" w14:textId="77777777" w:rsidTr="003D658C">
        <w:trPr>
          <w:trHeight w:val="102"/>
        </w:trPr>
        <w:tc>
          <w:tcPr>
            <w:tcW w:w="0" w:type="auto"/>
            <w:vMerge w:val="restart"/>
            <w:vAlign w:val="center"/>
          </w:tcPr>
          <w:p w14:paraId="0AFFF586"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187ABA2C"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744EF12" w14:textId="77777777" w:rsidR="00FE1A75" w:rsidRPr="007C4365" w:rsidRDefault="00FE1A75" w:rsidP="003D658C">
            <w:pPr>
              <w:rPr>
                <w:rFonts w:cs="Times New Roman"/>
                <w:sz w:val="20"/>
                <w:szCs w:val="20"/>
              </w:rPr>
            </w:pPr>
            <w:r w:rsidRPr="007C4365">
              <w:rPr>
                <w:rFonts w:cs="Times New Roman"/>
                <w:sz w:val="20"/>
                <w:szCs w:val="20"/>
              </w:rPr>
              <w:t>246.12 ± 52.88</w:t>
            </w:r>
          </w:p>
        </w:tc>
        <w:tc>
          <w:tcPr>
            <w:tcW w:w="0" w:type="auto"/>
          </w:tcPr>
          <w:p w14:paraId="6A944B25" w14:textId="77777777" w:rsidR="00FE1A75" w:rsidRPr="007C4365" w:rsidRDefault="00FE1A75" w:rsidP="003D658C">
            <w:pPr>
              <w:rPr>
                <w:rFonts w:cs="Times New Roman"/>
                <w:sz w:val="20"/>
                <w:szCs w:val="20"/>
              </w:rPr>
            </w:pPr>
            <w:r w:rsidRPr="007C4365">
              <w:rPr>
                <w:rFonts w:cs="Times New Roman"/>
                <w:sz w:val="20"/>
                <w:szCs w:val="20"/>
              </w:rPr>
              <w:t>245.67 ± 54.68</w:t>
            </w:r>
          </w:p>
        </w:tc>
        <w:tc>
          <w:tcPr>
            <w:tcW w:w="0" w:type="auto"/>
          </w:tcPr>
          <w:p w14:paraId="5613C0D4" w14:textId="77777777" w:rsidR="00FE1A75" w:rsidRPr="007C4365" w:rsidRDefault="00FE1A75" w:rsidP="003D658C">
            <w:pPr>
              <w:rPr>
                <w:rFonts w:cs="Times New Roman"/>
                <w:sz w:val="20"/>
                <w:szCs w:val="20"/>
              </w:rPr>
            </w:pPr>
            <w:r w:rsidRPr="007C4365">
              <w:rPr>
                <w:rFonts w:cs="Times New Roman"/>
                <w:sz w:val="20"/>
                <w:szCs w:val="20"/>
              </w:rPr>
              <w:t>250.7 ± 55.09</w:t>
            </w:r>
          </w:p>
        </w:tc>
        <w:tc>
          <w:tcPr>
            <w:tcW w:w="0" w:type="auto"/>
          </w:tcPr>
          <w:p w14:paraId="4ED95E8E" w14:textId="77777777" w:rsidR="00FE1A75" w:rsidRPr="007C4365" w:rsidRDefault="00FE1A75" w:rsidP="003D658C">
            <w:pPr>
              <w:rPr>
                <w:rFonts w:cs="Times New Roman"/>
                <w:sz w:val="20"/>
                <w:szCs w:val="20"/>
              </w:rPr>
            </w:pPr>
            <w:r w:rsidRPr="007C4365">
              <w:rPr>
                <w:rFonts w:cs="Times New Roman"/>
                <w:sz w:val="20"/>
                <w:szCs w:val="20"/>
              </w:rPr>
              <w:t>235.36 ± 36.78</w:t>
            </w:r>
          </w:p>
        </w:tc>
        <w:tc>
          <w:tcPr>
            <w:tcW w:w="0" w:type="auto"/>
          </w:tcPr>
          <w:p w14:paraId="040D49C0" w14:textId="77777777" w:rsidR="00FE1A75" w:rsidRPr="007C4365" w:rsidRDefault="00FE1A75" w:rsidP="003D658C">
            <w:pPr>
              <w:rPr>
                <w:rFonts w:cs="Times New Roman"/>
                <w:sz w:val="20"/>
                <w:szCs w:val="20"/>
              </w:rPr>
            </w:pPr>
            <w:r w:rsidRPr="007C4365">
              <w:rPr>
                <w:rFonts w:cs="Times New Roman"/>
                <w:sz w:val="20"/>
                <w:szCs w:val="20"/>
              </w:rPr>
              <w:t>244.12 ± 23.72</w:t>
            </w:r>
          </w:p>
        </w:tc>
      </w:tr>
      <w:tr w:rsidR="00FE1A75" w:rsidRPr="007C4365" w14:paraId="4E5BFFD7" w14:textId="77777777" w:rsidTr="003D658C">
        <w:trPr>
          <w:trHeight w:val="102"/>
        </w:trPr>
        <w:tc>
          <w:tcPr>
            <w:tcW w:w="0" w:type="auto"/>
            <w:vMerge/>
            <w:tcBorders>
              <w:bottom w:val="single" w:sz="4" w:space="0" w:color="auto"/>
            </w:tcBorders>
          </w:tcPr>
          <w:p w14:paraId="17D6ED12" w14:textId="77777777" w:rsidR="00FE1A75" w:rsidRPr="007C4365" w:rsidRDefault="00FE1A75" w:rsidP="003D658C">
            <w:pPr>
              <w:rPr>
                <w:rFonts w:cs="Times New Roman"/>
                <w:sz w:val="20"/>
                <w:szCs w:val="20"/>
              </w:rPr>
            </w:pPr>
          </w:p>
        </w:tc>
        <w:tc>
          <w:tcPr>
            <w:tcW w:w="0" w:type="auto"/>
            <w:tcBorders>
              <w:bottom w:val="single" w:sz="4" w:space="0" w:color="auto"/>
            </w:tcBorders>
          </w:tcPr>
          <w:p w14:paraId="2B517F04"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70828E1F" w14:textId="77777777" w:rsidR="00FE1A75" w:rsidRPr="007C4365" w:rsidRDefault="00FE1A75" w:rsidP="003D658C">
            <w:pPr>
              <w:rPr>
                <w:rFonts w:cs="Times New Roman"/>
                <w:sz w:val="20"/>
                <w:szCs w:val="20"/>
              </w:rPr>
            </w:pPr>
            <w:r w:rsidRPr="007C4365">
              <w:rPr>
                <w:rFonts w:cs="Times New Roman"/>
                <w:sz w:val="20"/>
                <w:szCs w:val="20"/>
              </w:rPr>
              <w:t>259.4 ± 69.92</w:t>
            </w:r>
          </w:p>
        </w:tc>
        <w:tc>
          <w:tcPr>
            <w:tcW w:w="0" w:type="auto"/>
            <w:tcBorders>
              <w:bottom w:val="single" w:sz="4" w:space="0" w:color="auto"/>
            </w:tcBorders>
          </w:tcPr>
          <w:p w14:paraId="5B933B03" w14:textId="77777777" w:rsidR="00FE1A75" w:rsidRPr="007C4365" w:rsidRDefault="00FE1A75" w:rsidP="003D658C">
            <w:pPr>
              <w:rPr>
                <w:rFonts w:cs="Times New Roman"/>
                <w:sz w:val="20"/>
                <w:szCs w:val="20"/>
              </w:rPr>
            </w:pPr>
            <w:r w:rsidRPr="007C4365">
              <w:rPr>
                <w:rFonts w:cs="Times New Roman"/>
                <w:sz w:val="20"/>
                <w:szCs w:val="20"/>
              </w:rPr>
              <w:t>234.46 ± 54.84</w:t>
            </w:r>
          </w:p>
        </w:tc>
        <w:tc>
          <w:tcPr>
            <w:tcW w:w="0" w:type="auto"/>
            <w:tcBorders>
              <w:bottom w:val="single" w:sz="4" w:space="0" w:color="auto"/>
            </w:tcBorders>
          </w:tcPr>
          <w:p w14:paraId="3A4BD6C1" w14:textId="77777777" w:rsidR="00FE1A75" w:rsidRPr="007C4365" w:rsidRDefault="00FE1A75" w:rsidP="003D658C">
            <w:pPr>
              <w:rPr>
                <w:rFonts w:cs="Times New Roman"/>
                <w:sz w:val="20"/>
                <w:szCs w:val="20"/>
              </w:rPr>
            </w:pPr>
            <w:r w:rsidRPr="007C4365">
              <w:rPr>
                <w:rFonts w:cs="Times New Roman"/>
                <w:sz w:val="20"/>
                <w:szCs w:val="20"/>
              </w:rPr>
              <w:t>278.05 ± 86.88</w:t>
            </w:r>
          </w:p>
        </w:tc>
        <w:tc>
          <w:tcPr>
            <w:tcW w:w="0" w:type="auto"/>
            <w:tcBorders>
              <w:bottom w:val="single" w:sz="4" w:space="0" w:color="auto"/>
            </w:tcBorders>
          </w:tcPr>
          <w:p w14:paraId="0A7A7CD6" w14:textId="77777777" w:rsidR="00FE1A75" w:rsidRPr="007C4365" w:rsidRDefault="00FE1A75" w:rsidP="003D658C">
            <w:pPr>
              <w:rPr>
                <w:rFonts w:cs="Times New Roman"/>
                <w:sz w:val="20"/>
                <w:szCs w:val="20"/>
              </w:rPr>
            </w:pPr>
            <w:r w:rsidRPr="007C4365">
              <w:rPr>
                <w:rFonts w:cs="Times New Roman"/>
                <w:sz w:val="20"/>
                <w:szCs w:val="20"/>
              </w:rPr>
              <w:t>266.35 ± 66.6</w:t>
            </w:r>
          </w:p>
        </w:tc>
        <w:tc>
          <w:tcPr>
            <w:tcW w:w="0" w:type="auto"/>
            <w:tcBorders>
              <w:bottom w:val="single" w:sz="4" w:space="0" w:color="auto"/>
            </w:tcBorders>
          </w:tcPr>
          <w:p w14:paraId="1813E59A" w14:textId="77777777" w:rsidR="00FE1A75" w:rsidRPr="007C4365" w:rsidRDefault="00FE1A75" w:rsidP="003D658C">
            <w:pPr>
              <w:rPr>
                <w:rFonts w:cs="Times New Roman"/>
                <w:sz w:val="20"/>
                <w:szCs w:val="20"/>
              </w:rPr>
            </w:pPr>
            <w:r w:rsidRPr="007C4365">
              <w:rPr>
                <w:rFonts w:cs="Times New Roman"/>
                <w:sz w:val="20"/>
                <w:szCs w:val="20"/>
              </w:rPr>
              <w:t>280.55 ± 78.94</w:t>
            </w:r>
          </w:p>
        </w:tc>
      </w:tr>
    </w:tbl>
    <w:p w14:paraId="3A72AC1B"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5C4148D8" w14:textId="77777777" w:rsidR="00FE1A75" w:rsidRPr="007C4365" w:rsidRDefault="00FE1A75" w:rsidP="00FE1A75">
      <w:pPr>
        <w:rPr>
          <w:rFonts w:cs="Times New Roman"/>
          <w:sz w:val="20"/>
          <w:szCs w:val="20"/>
        </w:rPr>
      </w:pPr>
    </w:p>
    <w:p w14:paraId="4F9479C8" w14:textId="12234C69" w:rsidR="00FE1A75" w:rsidRPr="007C4365" w:rsidRDefault="00FE1A75" w:rsidP="00FE1A75">
      <w:pPr>
        <w:pStyle w:val="Caption"/>
        <w:rPr>
          <w:iCs w:val="0"/>
        </w:rPr>
      </w:pPr>
      <w:bookmarkStart w:id="240" w:name="_Toc203028126"/>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20</w:t>
      </w:r>
      <w:r w:rsidRPr="007C4365">
        <w:rPr>
          <w:iCs w:val="0"/>
          <w:noProof/>
        </w:rPr>
        <w:fldChar w:fldCharType="end"/>
      </w:r>
      <w:r w:rsidRPr="007C4365">
        <w:rPr>
          <w:iCs w:val="0"/>
        </w:rPr>
        <w:t xml:space="preserve">: Sagittal Knee ROM </w:t>
      </w:r>
      <w:bookmarkStart w:id="241" w:name="_Hlk196670503"/>
      <w:r w:rsidRPr="007C4365">
        <w:rPr>
          <w:iCs w:val="0"/>
        </w:rPr>
        <w:t>(°</w:t>
      </w:r>
      <w:r w:rsidR="00264F68" w:rsidRPr="007C4365">
        <w:t>, mean ± std</w:t>
      </w:r>
      <w:r w:rsidRPr="007C4365">
        <w:rPr>
          <w:iCs w:val="0"/>
        </w:rPr>
        <w:t>)</w:t>
      </w:r>
      <w:bookmarkEnd w:id="240"/>
      <w:bookmarkEnd w:id="2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226"/>
        <w:gridCol w:w="1226"/>
        <w:gridCol w:w="1226"/>
        <w:gridCol w:w="1226"/>
        <w:gridCol w:w="1226"/>
      </w:tblGrid>
      <w:tr w:rsidR="00FE1A75" w:rsidRPr="007C4365" w14:paraId="2ED4C2F6" w14:textId="77777777" w:rsidTr="003D658C">
        <w:tc>
          <w:tcPr>
            <w:tcW w:w="0" w:type="auto"/>
            <w:tcBorders>
              <w:top w:val="single" w:sz="4" w:space="0" w:color="auto"/>
              <w:bottom w:val="single" w:sz="4" w:space="0" w:color="auto"/>
            </w:tcBorders>
            <w:vAlign w:val="center"/>
          </w:tcPr>
          <w:p w14:paraId="0E10DC67"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37E420BA"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45C85A1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3234C1A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2CF5FE5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742AD47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2A261EB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1376315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3850D4E4"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1003FE5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0440ABA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4005853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7F92A6AB" w14:textId="77777777" w:rsidTr="003D658C">
        <w:trPr>
          <w:trHeight w:val="183"/>
        </w:trPr>
        <w:tc>
          <w:tcPr>
            <w:tcW w:w="0" w:type="auto"/>
            <w:vMerge w:val="restart"/>
            <w:tcBorders>
              <w:top w:val="single" w:sz="4" w:space="0" w:color="auto"/>
            </w:tcBorders>
            <w:vAlign w:val="center"/>
          </w:tcPr>
          <w:p w14:paraId="33481662"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6F8F7E3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6EEA3BA1" w14:textId="77777777" w:rsidR="00FE1A75" w:rsidRPr="007C4365" w:rsidRDefault="00FE1A75" w:rsidP="003D658C">
            <w:pPr>
              <w:rPr>
                <w:rFonts w:cs="Times New Roman"/>
                <w:sz w:val="20"/>
                <w:szCs w:val="20"/>
              </w:rPr>
            </w:pPr>
            <w:r w:rsidRPr="007C4365">
              <w:rPr>
                <w:rFonts w:cs="Times New Roman"/>
                <w:sz w:val="20"/>
                <w:szCs w:val="20"/>
              </w:rPr>
              <w:t>47.5 ± 0.2</w:t>
            </w:r>
          </w:p>
        </w:tc>
        <w:tc>
          <w:tcPr>
            <w:tcW w:w="0" w:type="auto"/>
            <w:tcBorders>
              <w:top w:val="single" w:sz="4" w:space="0" w:color="auto"/>
            </w:tcBorders>
          </w:tcPr>
          <w:p w14:paraId="2AFE711F" w14:textId="77777777" w:rsidR="00FE1A75" w:rsidRPr="007C4365" w:rsidRDefault="00FE1A75" w:rsidP="003D658C">
            <w:pPr>
              <w:rPr>
                <w:rFonts w:cs="Times New Roman"/>
                <w:sz w:val="20"/>
                <w:szCs w:val="20"/>
              </w:rPr>
            </w:pPr>
            <w:r w:rsidRPr="007C4365">
              <w:rPr>
                <w:rFonts w:cs="Times New Roman"/>
                <w:sz w:val="20"/>
                <w:szCs w:val="20"/>
              </w:rPr>
              <w:t>50.6 ± 0.1</w:t>
            </w:r>
          </w:p>
        </w:tc>
        <w:tc>
          <w:tcPr>
            <w:tcW w:w="0" w:type="auto"/>
            <w:tcBorders>
              <w:top w:val="single" w:sz="4" w:space="0" w:color="auto"/>
            </w:tcBorders>
          </w:tcPr>
          <w:p w14:paraId="7E467FCF" w14:textId="77777777" w:rsidR="00FE1A75" w:rsidRPr="007C4365" w:rsidRDefault="00FE1A75" w:rsidP="003D658C">
            <w:pPr>
              <w:rPr>
                <w:rFonts w:cs="Times New Roman"/>
                <w:sz w:val="20"/>
                <w:szCs w:val="20"/>
              </w:rPr>
            </w:pPr>
            <w:r w:rsidRPr="007C4365">
              <w:rPr>
                <w:rFonts w:cs="Times New Roman"/>
                <w:sz w:val="20"/>
                <w:szCs w:val="20"/>
              </w:rPr>
              <w:t>54.5 ± 0.1</w:t>
            </w:r>
          </w:p>
        </w:tc>
        <w:tc>
          <w:tcPr>
            <w:tcW w:w="0" w:type="auto"/>
            <w:tcBorders>
              <w:top w:val="single" w:sz="4" w:space="0" w:color="auto"/>
            </w:tcBorders>
          </w:tcPr>
          <w:p w14:paraId="71A22853" w14:textId="77777777" w:rsidR="00FE1A75" w:rsidRPr="007C4365" w:rsidRDefault="00FE1A75" w:rsidP="003D658C">
            <w:pPr>
              <w:rPr>
                <w:rFonts w:cs="Times New Roman"/>
                <w:sz w:val="20"/>
                <w:szCs w:val="20"/>
              </w:rPr>
            </w:pPr>
            <w:r w:rsidRPr="007C4365">
              <w:rPr>
                <w:rFonts w:cs="Times New Roman"/>
                <w:sz w:val="20"/>
                <w:szCs w:val="20"/>
              </w:rPr>
              <w:t>50.7 ± 0.2</w:t>
            </w:r>
          </w:p>
        </w:tc>
        <w:tc>
          <w:tcPr>
            <w:tcW w:w="0" w:type="auto"/>
            <w:tcBorders>
              <w:top w:val="single" w:sz="4" w:space="0" w:color="auto"/>
            </w:tcBorders>
          </w:tcPr>
          <w:p w14:paraId="74F1E95E" w14:textId="77777777" w:rsidR="00FE1A75" w:rsidRPr="007C4365" w:rsidRDefault="00FE1A75" w:rsidP="003D658C">
            <w:pPr>
              <w:rPr>
                <w:rFonts w:cs="Times New Roman"/>
                <w:sz w:val="20"/>
                <w:szCs w:val="20"/>
              </w:rPr>
            </w:pPr>
            <w:r w:rsidRPr="007C4365">
              <w:rPr>
                <w:rFonts w:cs="Times New Roman"/>
                <w:sz w:val="20"/>
                <w:szCs w:val="20"/>
              </w:rPr>
              <w:t>46.9 ± 0.1</w:t>
            </w:r>
          </w:p>
        </w:tc>
      </w:tr>
      <w:tr w:rsidR="00FE1A75" w:rsidRPr="007C4365" w14:paraId="123B33D9" w14:textId="77777777" w:rsidTr="003D658C">
        <w:trPr>
          <w:trHeight w:val="182"/>
        </w:trPr>
        <w:tc>
          <w:tcPr>
            <w:tcW w:w="0" w:type="auto"/>
            <w:vMerge/>
            <w:vAlign w:val="center"/>
          </w:tcPr>
          <w:p w14:paraId="3810E123" w14:textId="77777777" w:rsidR="00FE1A75" w:rsidRPr="007C4365" w:rsidRDefault="00FE1A75" w:rsidP="003D658C">
            <w:pPr>
              <w:rPr>
                <w:rFonts w:cs="Times New Roman"/>
                <w:sz w:val="20"/>
                <w:szCs w:val="20"/>
              </w:rPr>
            </w:pPr>
          </w:p>
        </w:tc>
        <w:tc>
          <w:tcPr>
            <w:tcW w:w="0" w:type="auto"/>
          </w:tcPr>
          <w:p w14:paraId="7A99CEA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99A0627" w14:textId="77777777" w:rsidR="00FE1A75" w:rsidRPr="007C4365" w:rsidRDefault="00FE1A75" w:rsidP="003D658C">
            <w:pPr>
              <w:rPr>
                <w:rFonts w:cs="Times New Roman"/>
                <w:sz w:val="20"/>
                <w:szCs w:val="20"/>
              </w:rPr>
            </w:pPr>
            <w:r w:rsidRPr="007C4365">
              <w:rPr>
                <w:rFonts w:cs="Times New Roman"/>
                <w:sz w:val="20"/>
                <w:szCs w:val="20"/>
              </w:rPr>
              <w:t>56.2 ± 0.1</w:t>
            </w:r>
          </w:p>
        </w:tc>
        <w:tc>
          <w:tcPr>
            <w:tcW w:w="0" w:type="auto"/>
          </w:tcPr>
          <w:p w14:paraId="24EB0194" w14:textId="77777777" w:rsidR="00FE1A75" w:rsidRPr="007C4365" w:rsidRDefault="00FE1A75" w:rsidP="003D658C">
            <w:pPr>
              <w:rPr>
                <w:rFonts w:cs="Times New Roman"/>
                <w:sz w:val="20"/>
                <w:szCs w:val="20"/>
              </w:rPr>
            </w:pPr>
            <w:r w:rsidRPr="007C4365">
              <w:rPr>
                <w:rFonts w:cs="Times New Roman"/>
                <w:sz w:val="20"/>
                <w:szCs w:val="20"/>
              </w:rPr>
              <w:t>56.9 ± 0.1</w:t>
            </w:r>
          </w:p>
        </w:tc>
        <w:tc>
          <w:tcPr>
            <w:tcW w:w="0" w:type="auto"/>
          </w:tcPr>
          <w:p w14:paraId="66A84489" w14:textId="77777777" w:rsidR="00FE1A75" w:rsidRPr="007C4365" w:rsidRDefault="00FE1A75" w:rsidP="003D658C">
            <w:pPr>
              <w:rPr>
                <w:rFonts w:cs="Times New Roman"/>
                <w:sz w:val="20"/>
                <w:szCs w:val="20"/>
              </w:rPr>
            </w:pPr>
            <w:r w:rsidRPr="007C4365">
              <w:rPr>
                <w:rFonts w:cs="Times New Roman"/>
                <w:sz w:val="20"/>
                <w:szCs w:val="20"/>
              </w:rPr>
              <w:t>57.4 ± 0.1</w:t>
            </w:r>
          </w:p>
        </w:tc>
        <w:tc>
          <w:tcPr>
            <w:tcW w:w="0" w:type="auto"/>
          </w:tcPr>
          <w:p w14:paraId="605A1755" w14:textId="77777777" w:rsidR="00FE1A75" w:rsidRPr="007C4365" w:rsidRDefault="00FE1A75" w:rsidP="003D658C">
            <w:pPr>
              <w:rPr>
                <w:rFonts w:cs="Times New Roman"/>
                <w:sz w:val="20"/>
                <w:szCs w:val="20"/>
              </w:rPr>
            </w:pPr>
            <w:r w:rsidRPr="007C4365">
              <w:rPr>
                <w:rFonts w:cs="Times New Roman"/>
                <w:sz w:val="20"/>
                <w:szCs w:val="20"/>
              </w:rPr>
              <w:t>52.6 ± 0.4</w:t>
            </w:r>
          </w:p>
        </w:tc>
        <w:tc>
          <w:tcPr>
            <w:tcW w:w="0" w:type="auto"/>
          </w:tcPr>
          <w:p w14:paraId="7B3DF05E" w14:textId="77777777" w:rsidR="00FE1A75" w:rsidRPr="007C4365" w:rsidRDefault="00FE1A75" w:rsidP="003D658C">
            <w:pPr>
              <w:rPr>
                <w:rFonts w:cs="Times New Roman"/>
                <w:sz w:val="20"/>
                <w:szCs w:val="20"/>
              </w:rPr>
            </w:pPr>
            <w:r w:rsidRPr="007C4365">
              <w:rPr>
                <w:rFonts w:cs="Times New Roman"/>
                <w:sz w:val="20"/>
                <w:szCs w:val="20"/>
              </w:rPr>
              <w:t>47.0 ± 0.3</w:t>
            </w:r>
          </w:p>
        </w:tc>
      </w:tr>
      <w:tr w:rsidR="00FE1A75" w:rsidRPr="007C4365" w14:paraId="42563AF6" w14:textId="77777777" w:rsidTr="003D658C">
        <w:trPr>
          <w:trHeight w:val="102"/>
        </w:trPr>
        <w:tc>
          <w:tcPr>
            <w:tcW w:w="0" w:type="auto"/>
            <w:vMerge w:val="restart"/>
            <w:vAlign w:val="center"/>
          </w:tcPr>
          <w:p w14:paraId="0440BC51"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4285108B"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05D88947" w14:textId="77777777" w:rsidR="00FE1A75" w:rsidRPr="007C4365" w:rsidRDefault="00FE1A75" w:rsidP="003D658C">
            <w:pPr>
              <w:rPr>
                <w:rFonts w:cs="Times New Roman"/>
                <w:sz w:val="20"/>
                <w:szCs w:val="20"/>
              </w:rPr>
            </w:pPr>
            <w:r w:rsidRPr="007C4365">
              <w:rPr>
                <w:rFonts w:cs="Times New Roman"/>
                <w:sz w:val="20"/>
                <w:szCs w:val="20"/>
              </w:rPr>
              <w:t>58.7 ± 0.2</w:t>
            </w:r>
          </w:p>
        </w:tc>
        <w:tc>
          <w:tcPr>
            <w:tcW w:w="0" w:type="auto"/>
          </w:tcPr>
          <w:p w14:paraId="5F172808" w14:textId="77777777" w:rsidR="00FE1A75" w:rsidRPr="007C4365" w:rsidRDefault="00FE1A75" w:rsidP="003D658C">
            <w:pPr>
              <w:rPr>
                <w:rFonts w:cs="Times New Roman"/>
                <w:sz w:val="20"/>
                <w:szCs w:val="20"/>
              </w:rPr>
            </w:pPr>
            <w:r w:rsidRPr="007C4365">
              <w:rPr>
                <w:rFonts w:cs="Times New Roman"/>
                <w:sz w:val="20"/>
                <w:szCs w:val="20"/>
              </w:rPr>
              <w:t>58.8 ± 0.3</w:t>
            </w:r>
          </w:p>
        </w:tc>
        <w:tc>
          <w:tcPr>
            <w:tcW w:w="0" w:type="auto"/>
          </w:tcPr>
          <w:p w14:paraId="1667A070" w14:textId="77777777" w:rsidR="00FE1A75" w:rsidRPr="007C4365" w:rsidRDefault="00FE1A75" w:rsidP="003D658C">
            <w:pPr>
              <w:rPr>
                <w:rFonts w:cs="Times New Roman"/>
                <w:sz w:val="20"/>
                <w:szCs w:val="20"/>
              </w:rPr>
            </w:pPr>
            <w:r w:rsidRPr="007C4365">
              <w:rPr>
                <w:rFonts w:cs="Times New Roman"/>
                <w:sz w:val="20"/>
                <w:szCs w:val="20"/>
              </w:rPr>
              <w:t>61.3 ± 0.3</w:t>
            </w:r>
          </w:p>
        </w:tc>
        <w:tc>
          <w:tcPr>
            <w:tcW w:w="0" w:type="auto"/>
          </w:tcPr>
          <w:p w14:paraId="2082A0E3" w14:textId="77777777" w:rsidR="00FE1A75" w:rsidRPr="007C4365" w:rsidRDefault="00FE1A75" w:rsidP="003D658C">
            <w:pPr>
              <w:rPr>
                <w:rFonts w:cs="Times New Roman"/>
                <w:sz w:val="20"/>
                <w:szCs w:val="20"/>
              </w:rPr>
            </w:pPr>
            <w:r w:rsidRPr="007C4365">
              <w:rPr>
                <w:rFonts w:cs="Times New Roman"/>
                <w:sz w:val="20"/>
                <w:szCs w:val="20"/>
              </w:rPr>
              <w:t>56.2 ± 0.1</w:t>
            </w:r>
          </w:p>
        </w:tc>
        <w:tc>
          <w:tcPr>
            <w:tcW w:w="0" w:type="auto"/>
          </w:tcPr>
          <w:p w14:paraId="4E62E0C8" w14:textId="77777777" w:rsidR="00FE1A75" w:rsidRPr="007C4365" w:rsidRDefault="00FE1A75" w:rsidP="003D658C">
            <w:pPr>
              <w:rPr>
                <w:rFonts w:cs="Times New Roman"/>
                <w:sz w:val="20"/>
                <w:szCs w:val="20"/>
              </w:rPr>
            </w:pPr>
            <w:r w:rsidRPr="007C4365">
              <w:rPr>
                <w:rFonts w:cs="Times New Roman"/>
                <w:sz w:val="20"/>
                <w:szCs w:val="20"/>
              </w:rPr>
              <w:t>52.0 ± 0.2</w:t>
            </w:r>
          </w:p>
        </w:tc>
      </w:tr>
      <w:tr w:rsidR="00FE1A75" w:rsidRPr="007C4365" w14:paraId="6F3A1E2D" w14:textId="77777777" w:rsidTr="003D658C">
        <w:trPr>
          <w:trHeight w:val="102"/>
        </w:trPr>
        <w:tc>
          <w:tcPr>
            <w:tcW w:w="0" w:type="auto"/>
            <w:vMerge/>
            <w:vAlign w:val="center"/>
          </w:tcPr>
          <w:p w14:paraId="0120D533" w14:textId="77777777" w:rsidR="00FE1A75" w:rsidRPr="007C4365" w:rsidRDefault="00FE1A75" w:rsidP="003D658C">
            <w:pPr>
              <w:rPr>
                <w:rFonts w:cs="Times New Roman"/>
                <w:sz w:val="20"/>
                <w:szCs w:val="20"/>
              </w:rPr>
            </w:pPr>
          </w:p>
        </w:tc>
        <w:tc>
          <w:tcPr>
            <w:tcW w:w="0" w:type="auto"/>
          </w:tcPr>
          <w:p w14:paraId="639FB33B"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0ABD700" w14:textId="77777777" w:rsidR="00FE1A75" w:rsidRPr="007C4365" w:rsidRDefault="00FE1A75" w:rsidP="003D658C">
            <w:pPr>
              <w:rPr>
                <w:rFonts w:cs="Times New Roman"/>
                <w:sz w:val="20"/>
                <w:szCs w:val="20"/>
              </w:rPr>
            </w:pPr>
            <w:r w:rsidRPr="007C4365">
              <w:rPr>
                <w:rFonts w:cs="Times New Roman"/>
                <w:sz w:val="20"/>
                <w:szCs w:val="20"/>
              </w:rPr>
              <w:t>53.0 ± 0.1</w:t>
            </w:r>
          </w:p>
        </w:tc>
        <w:tc>
          <w:tcPr>
            <w:tcW w:w="0" w:type="auto"/>
          </w:tcPr>
          <w:p w14:paraId="5B63BD8A" w14:textId="77777777" w:rsidR="00FE1A75" w:rsidRPr="007C4365" w:rsidRDefault="00FE1A75" w:rsidP="003D658C">
            <w:pPr>
              <w:rPr>
                <w:rFonts w:cs="Times New Roman"/>
                <w:sz w:val="20"/>
                <w:szCs w:val="20"/>
              </w:rPr>
            </w:pPr>
            <w:r w:rsidRPr="007C4365">
              <w:rPr>
                <w:rFonts w:cs="Times New Roman"/>
                <w:sz w:val="20"/>
                <w:szCs w:val="20"/>
              </w:rPr>
              <w:t>56.9 ± 0.1</w:t>
            </w:r>
          </w:p>
        </w:tc>
        <w:tc>
          <w:tcPr>
            <w:tcW w:w="0" w:type="auto"/>
          </w:tcPr>
          <w:p w14:paraId="1C6B4D39" w14:textId="77777777" w:rsidR="00FE1A75" w:rsidRPr="007C4365" w:rsidRDefault="00FE1A75" w:rsidP="003D658C">
            <w:pPr>
              <w:rPr>
                <w:rFonts w:cs="Times New Roman"/>
                <w:sz w:val="20"/>
                <w:szCs w:val="20"/>
              </w:rPr>
            </w:pPr>
            <w:r w:rsidRPr="007C4365">
              <w:rPr>
                <w:rFonts w:cs="Times New Roman"/>
                <w:sz w:val="20"/>
                <w:szCs w:val="20"/>
              </w:rPr>
              <w:t>59.9 ± 0.3</w:t>
            </w:r>
          </w:p>
        </w:tc>
        <w:tc>
          <w:tcPr>
            <w:tcW w:w="0" w:type="auto"/>
          </w:tcPr>
          <w:p w14:paraId="5B7E4CD6" w14:textId="77777777" w:rsidR="00FE1A75" w:rsidRPr="007C4365" w:rsidRDefault="00FE1A75" w:rsidP="003D658C">
            <w:pPr>
              <w:rPr>
                <w:rFonts w:cs="Times New Roman"/>
                <w:sz w:val="20"/>
                <w:szCs w:val="20"/>
              </w:rPr>
            </w:pPr>
            <w:r w:rsidRPr="007C4365">
              <w:rPr>
                <w:rFonts w:cs="Times New Roman"/>
                <w:sz w:val="20"/>
                <w:szCs w:val="20"/>
              </w:rPr>
              <w:t>55.6 ± 0.2</w:t>
            </w:r>
          </w:p>
        </w:tc>
        <w:tc>
          <w:tcPr>
            <w:tcW w:w="0" w:type="auto"/>
          </w:tcPr>
          <w:p w14:paraId="17569260" w14:textId="77777777" w:rsidR="00FE1A75" w:rsidRPr="007C4365" w:rsidRDefault="00FE1A75" w:rsidP="003D658C">
            <w:pPr>
              <w:rPr>
                <w:rFonts w:cs="Times New Roman"/>
                <w:sz w:val="20"/>
                <w:szCs w:val="20"/>
              </w:rPr>
            </w:pPr>
            <w:r w:rsidRPr="007C4365">
              <w:rPr>
                <w:rFonts w:cs="Times New Roman"/>
                <w:sz w:val="20"/>
                <w:szCs w:val="20"/>
              </w:rPr>
              <w:t>49.9 ± 0.2</w:t>
            </w:r>
          </w:p>
        </w:tc>
      </w:tr>
      <w:tr w:rsidR="00FE1A75" w:rsidRPr="007C4365" w14:paraId="4E0A153F" w14:textId="77777777" w:rsidTr="003D658C">
        <w:trPr>
          <w:trHeight w:val="102"/>
        </w:trPr>
        <w:tc>
          <w:tcPr>
            <w:tcW w:w="0" w:type="auto"/>
            <w:vMerge w:val="restart"/>
            <w:vAlign w:val="center"/>
          </w:tcPr>
          <w:p w14:paraId="23A4921F"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7B8666C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E21F759" w14:textId="77777777" w:rsidR="00FE1A75" w:rsidRPr="007C4365" w:rsidRDefault="00FE1A75" w:rsidP="003D658C">
            <w:pPr>
              <w:rPr>
                <w:rFonts w:cs="Times New Roman"/>
                <w:sz w:val="20"/>
                <w:szCs w:val="20"/>
              </w:rPr>
            </w:pPr>
            <w:r w:rsidRPr="007C4365">
              <w:rPr>
                <w:rFonts w:cs="Times New Roman"/>
                <w:sz w:val="20"/>
                <w:szCs w:val="20"/>
              </w:rPr>
              <w:t>62.7 ± 0.2</w:t>
            </w:r>
          </w:p>
        </w:tc>
        <w:tc>
          <w:tcPr>
            <w:tcW w:w="0" w:type="auto"/>
          </w:tcPr>
          <w:p w14:paraId="281AF25E" w14:textId="77777777" w:rsidR="00FE1A75" w:rsidRPr="007C4365" w:rsidRDefault="00FE1A75" w:rsidP="003D658C">
            <w:pPr>
              <w:rPr>
                <w:rFonts w:cs="Times New Roman"/>
                <w:sz w:val="20"/>
                <w:szCs w:val="20"/>
              </w:rPr>
            </w:pPr>
            <w:r w:rsidRPr="007C4365">
              <w:rPr>
                <w:rFonts w:cs="Times New Roman"/>
                <w:sz w:val="20"/>
                <w:szCs w:val="20"/>
              </w:rPr>
              <w:t>64.3 ± 0.1</w:t>
            </w:r>
          </w:p>
        </w:tc>
        <w:tc>
          <w:tcPr>
            <w:tcW w:w="0" w:type="auto"/>
          </w:tcPr>
          <w:p w14:paraId="2CD0BC51" w14:textId="77777777" w:rsidR="00FE1A75" w:rsidRPr="007C4365" w:rsidRDefault="00FE1A75" w:rsidP="003D658C">
            <w:pPr>
              <w:rPr>
                <w:rFonts w:cs="Times New Roman"/>
                <w:sz w:val="20"/>
                <w:szCs w:val="20"/>
              </w:rPr>
            </w:pPr>
            <w:r w:rsidRPr="007C4365">
              <w:rPr>
                <w:rFonts w:cs="Times New Roman"/>
                <w:sz w:val="20"/>
                <w:szCs w:val="20"/>
              </w:rPr>
              <w:t>67.5 ± 0.1</w:t>
            </w:r>
          </w:p>
        </w:tc>
        <w:tc>
          <w:tcPr>
            <w:tcW w:w="0" w:type="auto"/>
          </w:tcPr>
          <w:p w14:paraId="5ED543CB" w14:textId="77777777" w:rsidR="00FE1A75" w:rsidRPr="007C4365" w:rsidRDefault="00FE1A75" w:rsidP="003D658C">
            <w:pPr>
              <w:rPr>
                <w:rFonts w:cs="Times New Roman"/>
                <w:sz w:val="20"/>
                <w:szCs w:val="20"/>
              </w:rPr>
            </w:pPr>
            <w:r w:rsidRPr="007C4365">
              <w:rPr>
                <w:rFonts w:cs="Times New Roman"/>
                <w:sz w:val="20"/>
                <w:szCs w:val="20"/>
              </w:rPr>
              <w:t>63.2 ± 0.1</w:t>
            </w:r>
          </w:p>
        </w:tc>
        <w:tc>
          <w:tcPr>
            <w:tcW w:w="0" w:type="auto"/>
          </w:tcPr>
          <w:p w14:paraId="3696B0D1" w14:textId="77777777" w:rsidR="00FE1A75" w:rsidRPr="007C4365" w:rsidRDefault="00FE1A75" w:rsidP="003D658C">
            <w:pPr>
              <w:rPr>
                <w:rFonts w:cs="Times New Roman"/>
                <w:sz w:val="20"/>
                <w:szCs w:val="20"/>
              </w:rPr>
            </w:pPr>
            <w:r w:rsidRPr="007C4365">
              <w:rPr>
                <w:rFonts w:cs="Times New Roman"/>
                <w:sz w:val="20"/>
                <w:szCs w:val="20"/>
              </w:rPr>
              <w:t>56.5 ± 0.4</w:t>
            </w:r>
          </w:p>
        </w:tc>
      </w:tr>
      <w:tr w:rsidR="00FE1A75" w:rsidRPr="007C4365" w14:paraId="36320818" w14:textId="77777777" w:rsidTr="003D658C">
        <w:trPr>
          <w:trHeight w:val="102"/>
        </w:trPr>
        <w:tc>
          <w:tcPr>
            <w:tcW w:w="0" w:type="auto"/>
            <w:vMerge/>
            <w:vAlign w:val="center"/>
          </w:tcPr>
          <w:p w14:paraId="73DDEB20" w14:textId="77777777" w:rsidR="00FE1A75" w:rsidRPr="007C4365" w:rsidRDefault="00FE1A75" w:rsidP="003D658C">
            <w:pPr>
              <w:rPr>
                <w:rFonts w:cs="Times New Roman"/>
                <w:sz w:val="20"/>
                <w:szCs w:val="20"/>
              </w:rPr>
            </w:pPr>
          </w:p>
        </w:tc>
        <w:tc>
          <w:tcPr>
            <w:tcW w:w="0" w:type="auto"/>
          </w:tcPr>
          <w:p w14:paraId="23921147"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5ADA4F0" w14:textId="77777777" w:rsidR="00FE1A75" w:rsidRPr="007C4365" w:rsidRDefault="00FE1A75" w:rsidP="003D658C">
            <w:pPr>
              <w:rPr>
                <w:rFonts w:cs="Times New Roman"/>
                <w:sz w:val="20"/>
                <w:szCs w:val="20"/>
              </w:rPr>
            </w:pPr>
            <w:r w:rsidRPr="007C4365">
              <w:rPr>
                <w:rFonts w:cs="Times New Roman"/>
                <w:sz w:val="20"/>
                <w:szCs w:val="20"/>
              </w:rPr>
              <w:t>55.5 ± 0.2</w:t>
            </w:r>
          </w:p>
        </w:tc>
        <w:tc>
          <w:tcPr>
            <w:tcW w:w="0" w:type="auto"/>
          </w:tcPr>
          <w:p w14:paraId="619D645A" w14:textId="77777777" w:rsidR="00FE1A75" w:rsidRPr="007C4365" w:rsidRDefault="00FE1A75" w:rsidP="003D658C">
            <w:pPr>
              <w:rPr>
                <w:rFonts w:cs="Times New Roman"/>
                <w:sz w:val="20"/>
                <w:szCs w:val="20"/>
              </w:rPr>
            </w:pPr>
            <w:r w:rsidRPr="007C4365">
              <w:rPr>
                <w:rFonts w:cs="Times New Roman"/>
                <w:sz w:val="20"/>
                <w:szCs w:val="20"/>
              </w:rPr>
              <w:t>61.3 ± 0.2</w:t>
            </w:r>
          </w:p>
        </w:tc>
        <w:tc>
          <w:tcPr>
            <w:tcW w:w="0" w:type="auto"/>
          </w:tcPr>
          <w:p w14:paraId="6E1FB060" w14:textId="77777777" w:rsidR="00FE1A75" w:rsidRPr="007C4365" w:rsidRDefault="00FE1A75" w:rsidP="003D658C">
            <w:pPr>
              <w:rPr>
                <w:rFonts w:cs="Times New Roman"/>
                <w:sz w:val="20"/>
                <w:szCs w:val="20"/>
              </w:rPr>
            </w:pPr>
            <w:r w:rsidRPr="007C4365">
              <w:rPr>
                <w:rFonts w:cs="Times New Roman"/>
                <w:sz w:val="20"/>
                <w:szCs w:val="20"/>
              </w:rPr>
              <w:t>62.2 ± 0.2</w:t>
            </w:r>
          </w:p>
        </w:tc>
        <w:tc>
          <w:tcPr>
            <w:tcW w:w="0" w:type="auto"/>
          </w:tcPr>
          <w:p w14:paraId="50BE515A" w14:textId="77777777" w:rsidR="00FE1A75" w:rsidRPr="007C4365" w:rsidRDefault="00FE1A75" w:rsidP="003D658C">
            <w:pPr>
              <w:rPr>
                <w:rFonts w:cs="Times New Roman"/>
                <w:sz w:val="20"/>
                <w:szCs w:val="20"/>
              </w:rPr>
            </w:pPr>
            <w:r w:rsidRPr="007C4365">
              <w:rPr>
                <w:rFonts w:cs="Times New Roman"/>
                <w:sz w:val="20"/>
                <w:szCs w:val="20"/>
              </w:rPr>
              <w:t>55.0 ± 0.1</w:t>
            </w:r>
          </w:p>
        </w:tc>
        <w:tc>
          <w:tcPr>
            <w:tcW w:w="0" w:type="auto"/>
          </w:tcPr>
          <w:p w14:paraId="3043DAEA" w14:textId="77777777" w:rsidR="00FE1A75" w:rsidRPr="007C4365" w:rsidRDefault="00FE1A75" w:rsidP="003D658C">
            <w:pPr>
              <w:rPr>
                <w:rFonts w:cs="Times New Roman"/>
                <w:sz w:val="20"/>
                <w:szCs w:val="20"/>
              </w:rPr>
            </w:pPr>
            <w:r w:rsidRPr="007C4365">
              <w:rPr>
                <w:rFonts w:cs="Times New Roman"/>
                <w:sz w:val="20"/>
                <w:szCs w:val="20"/>
              </w:rPr>
              <w:t>50.8 ± 0.2</w:t>
            </w:r>
          </w:p>
        </w:tc>
      </w:tr>
      <w:tr w:rsidR="00FE1A75" w:rsidRPr="007C4365" w14:paraId="446AFB4E" w14:textId="77777777" w:rsidTr="003D658C">
        <w:trPr>
          <w:trHeight w:val="102"/>
        </w:trPr>
        <w:tc>
          <w:tcPr>
            <w:tcW w:w="0" w:type="auto"/>
            <w:vMerge w:val="restart"/>
            <w:vAlign w:val="center"/>
          </w:tcPr>
          <w:p w14:paraId="386D4654"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532FD48A"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CF98BAB" w14:textId="77777777" w:rsidR="00FE1A75" w:rsidRPr="007C4365" w:rsidRDefault="00FE1A75" w:rsidP="003D658C">
            <w:pPr>
              <w:rPr>
                <w:rFonts w:cs="Times New Roman"/>
                <w:sz w:val="20"/>
                <w:szCs w:val="20"/>
              </w:rPr>
            </w:pPr>
            <w:r w:rsidRPr="007C4365">
              <w:rPr>
                <w:rFonts w:cs="Times New Roman"/>
                <w:sz w:val="20"/>
                <w:szCs w:val="20"/>
              </w:rPr>
              <w:t>68.5 ± 0.5</w:t>
            </w:r>
          </w:p>
        </w:tc>
        <w:tc>
          <w:tcPr>
            <w:tcW w:w="0" w:type="auto"/>
          </w:tcPr>
          <w:p w14:paraId="3C7021A6" w14:textId="77777777" w:rsidR="00FE1A75" w:rsidRPr="007C4365" w:rsidRDefault="00FE1A75" w:rsidP="003D658C">
            <w:pPr>
              <w:rPr>
                <w:rFonts w:cs="Times New Roman"/>
                <w:sz w:val="20"/>
                <w:szCs w:val="20"/>
              </w:rPr>
            </w:pPr>
            <w:r w:rsidRPr="007C4365">
              <w:rPr>
                <w:rFonts w:cs="Times New Roman"/>
                <w:sz w:val="20"/>
                <w:szCs w:val="20"/>
              </w:rPr>
              <w:t>68.8 ± 0.3</w:t>
            </w:r>
          </w:p>
        </w:tc>
        <w:tc>
          <w:tcPr>
            <w:tcW w:w="0" w:type="auto"/>
          </w:tcPr>
          <w:p w14:paraId="34C7A0F7" w14:textId="77777777" w:rsidR="00FE1A75" w:rsidRPr="007C4365" w:rsidRDefault="00FE1A75" w:rsidP="003D658C">
            <w:pPr>
              <w:rPr>
                <w:rFonts w:cs="Times New Roman"/>
                <w:sz w:val="20"/>
                <w:szCs w:val="20"/>
              </w:rPr>
            </w:pPr>
            <w:r w:rsidRPr="007C4365">
              <w:rPr>
                <w:rFonts w:cs="Times New Roman"/>
                <w:sz w:val="20"/>
                <w:szCs w:val="20"/>
              </w:rPr>
              <w:t>72.9 ± 0.2</w:t>
            </w:r>
          </w:p>
        </w:tc>
        <w:tc>
          <w:tcPr>
            <w:tcW w:w="0" w:type="auto"/>
          </w:tcPr>
          <w:p w14:paraId="6976FE64" w14:textId="77777777" w:rsidR="00FE1A75" w:rsidRPr="007C4365" w:rsidRDefault="00FE1A75" w:rsidP="003D658C">
            <w:pPr>
              <w:rPr>
                <w:rFonts w:cs="Times New Roman"/>
                <w:sz w:val="20"/>
                <w:szCs w:val="20"/>
              </w:rPr>
            </w:pPr>
            <w:r w:rsidRPr="007C4365">
              <w:rPr>
                <w:rFonts w:cs="Times New Roman"/>
                <w:sz w:val="20"/>
                <w:szCs w:val="20"/>
              </w:rPr>
              <w:t>69.1 ± 0.3</w:t>
            </w:r>
          </w:p>
        </w:tc>
        <w:tc>
          <w:tcPr>
            <w:tcW w:w="0" w:type="auto"/>
          </w:tcPr>
          <w:p w14:paraId="150A3A4B" w14:textId="77777777" w:rsidR="00FE1A75" w:rsidRPr="007C4365" w:rsidRDefault="00FE1A75" w:rsidP="003D658C">
            <w:pPr>
              <w:rPr>
                <w:rFonts w:cs="Times New Roman"/>
                <w:sz w:val="20"/>
                <w:szCs w:val="20"/>
              </w:rPr>
            </w:pPr>
            <w:r w:rsidRPr="007C4365">
              <w:rPr>
                <w:rFonts w:cs="Times New Roman"/>
                <w:sz w:val="20"/>
                <w:szCs w:val="20"/>
              </w:rPr>
              <w:t>62.1 ± 0.9</w:t>
            </w:r>
          </w:p>
        </w:tc>
      </w:tr>
      <w:tr w:rsidR="00FE1A75" w:rsidRPr="007C4365" w14:paraId="2D07B4CA" w14:textId="77777777" w:rsidTr="003D658C">
        <w:trPr>
          <w:trHeight w:val="102"/>
        </w:trPr>
        <w:tc>
          <w:tcPr>
            <w:tcW w:w="0" w:type="auto"/>
            <w:vMerge/>
            <w:vAlign w:val="center"/>
          </w:tcPr>
          <w:p w14:paraId="5737B1AE" w14:textId="77777777" w:rsidR="00FE1A75" w:rsidRPr="007C4365" w:rsidRDefault="00FE1A75" w:rsidP="003D658C">
            <w:pPr>
              <w:rPr>
                <w:rFonts w:cs="Times New Roman"/>
                <w:sz w:val="20"/>
                <w:szCs w:val="20"/>
              </w:rPr>
            </w:pPr>
          </w:p>
        </w:tc>
        <w:tc>
          <w:tcPr>
            <w:tcW w:w="0" w:type="auto"/>
          </w:tcPr>
          <w:p w14:paraId="0EA851F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A5CCD23" w14:textId="77777777" w:rsidR="00FE1A75" w:rsidRPr="007C4365" w:rsidRDefault="00FE1A75" w:rsidP="003D658C">
            <w:pPr>
              <w:rPr>
                <w:rFonts w:cs="Times New Roman"/>
                <w:sz w:val="20"/>
                <w:szCs w:val="20"/>
              </w:rPr>
            </w:pPr>
            <w:r w:rsidRPr="007C4365">
              <w:rPr>
                <w:rFonts w:cs="Times New Roman"/>
                <w:sz w:val="20"/>
                <w:szCs w:val="20"/>
              </w:rPr>
              <w:t>63.8 ± 0.3</w:t>
            </w:r>
          </w:p>
        </w:tc>
        <w:tc>
          <w:tcPr>
            <w:tcW w:w="0" w:type="auto"/>
          </w:tcPr>
          <w:p w14:paraId="0536AD35" w14:textId="77777777" w:rsidR="00FE1A75" w:rsidRPr="007C4365" w:rsidRDefault="00FE1A75" w:rsidP="003D658C">
            <w:pPr>
              <w:rPr>
                <w:rFonts w:cs="Times New Roman"/>
                <w:sz w:val="20"/>
                <w:szCs w:val="20"/>
              </w:rPr>
            </w:pPr>
            <w:r w:rsidRPr="007C4365">
              <w:rPr>
                <w:rFonts w:cs="Times New Roman"/>
                <w:sz w:val="20"/>
                <w:szCs w:val="20"/>
              </w:rPr>
              <w:t>64.9 ± 0.2</w:t>
            </w:r>
          </w:p>
        </w:tc>
        <w:tc>
          <w:tcPr>
            <w:tcW w:w="0" w:type="auto"/>
          </w:tcPr>
          <w:p w14:paraId="1D9F768A" w14:textId="77777777" w:rsidR="00FE1A75" w:rsidRPr="007C4365" w:rsidRDefault="00FE1A75" w:rsidP="003D658C">
            <w:pPr>
              <w:rPr>
                <w:rFonts w:cs="Times New Roman"/>
                <w:sz w:val="20"/>
                <w:szCs w:val="20"/>
              </w:rPr>
            </w:pPr>
            <w:r w:rsidRPr="007C4365">
              <w:rPr>
                <w:rFonts w:cs="Times New Roman"/>
                <w:sz w:val="20"/>
                <w:szCs w:val="20"/>
              </w:rPr>
              <w:t>67.2 ± 0.2</w:t>
            </w:r>
          </w:p>
        </w:tc>
        <w:tc>
          <w:tcPr>
            <w:tcW w:w="0" w:type="auto"/>
          </w:tcPr>
          <w:p w14:paraId="09934D06" w14:textId="77777777" w:rsidR="00FE1A75" w:rsidRPr="007C4365" w:rsidRDefault="00FE1A75" w:rsidP="003D658C">
            <w:pPr>
              <w:rPr>
                <w:rFonts w:cs="Times New Roman"/>
                <w:sz w:val="20"/>
                <w:szCs w:val="20"/>
              </w:rPr>
            </w:pPr>
            <w:r w:rsidRPr="007C4365">
              <w:rPr>
                <w:rFonts w:cs="Times New Roman"/>
                <w:sz w:val="20"/>
                <w:szCs w:val="20"/>
              </w:rPr>
              <w:t>61.0 ± 0.4</w:t>
            </w:r>
          </w:p>
        </w:tc>
        <w:tc>
          <w:tcPr>
            <w:tcW w:w="0" w:type="auto"/>
          </w:tcPr>
          <w:p w14:paraId="72FE9E31" w14:textId="77777777" w:rsidR="00FE1A75" w:rsidRPr="007C4365" w:rsidRDefault="00FE1A75" w:rsidP="003D658C">
            <w:pPr>
              <w:rPr>
                <w:rFonts w:cs="Times New Roman"/>
                <w:sz w:val="20"/>
                <w:szCs w:val="20"/>
              </w:rPr>
            </w:pPr>
            <w:r w:rsidRPr="007C4365">
              <w:rPr>
                <w:rFonts w:cs="Times New Roman"/>
                <w:sz w:val="20"/>
                <w:szCs w:val="20"/>
              </w:rPr>
              <w:t>56.1 ± 0.1</w:t>
            </w:r>
          </w:p>
        </w:tc>
      </w:tr>
      <w:tr w:rsidR="00FE1A75" w:rsidRPr="007C4365" w14:paraId="40F0B1EC" w14:textId="77777777" w:rsidTr="003D658C">
        <w:trPr>
          <w:trHeight w:val="102"/>
        </w:trPr>
        <w:tc>
          <w:tcPr>
            <w:tcW w:w="0" w:type="auto"/>
            <w:vMerge w:val="restart"/>
            <w:vAlign w:val="center"/>
          </w:tcPr>
          <w:p w14:paraId="1BAF6DF2"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3419981C"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54ED30AE" w14:textId="77777777" w:rsidR="00FE1A75" w:rsidRPr="007C4365" w:rsidRDefault="00FE1A75" w:rsidP="003D658C">
            <w:pPr>
              <w:rPr>
                <w:rFonts w:cs="Times New Roman"/>
                <w:sz w:val="20"/>
                <w:szCs w:val="20"/>
              </w:rPr>
            </w:pPr>
            <w:r w:rsidRPr="007C4365">
              <w:rPr>
                <w:rFonts w:cs="Times New Roman"/>
                <w:sz w:val="20"/>
                <w:szCs w:val="20"/>
              </w:rPr>
              <w:t>48.7 ± 0.8</w:t>
            </w:r>
          </w:p>
        </w:tc>
        <w:tc>
          <w:tcPr>
            <w:tcW w:w="0" w:type="auto"/>
          </w:tcPr>
          <w:p w14:paraId="2A715A21" w14:textId="77777777" w:rsidR="00FE1A75" w:rsidRPr="007C4365" w:rsidRDefault="00FE1A75" w:rsidP="003D658C">
            <w:pPr>
              <w:rPr>
                <w:rFonts w:cs="Times New Roman"/>
                <w:sz w:val="20"/>
                <w:szCs w:val="20"/>
              </w:rPr>
            </w:pPr>
            <w:r w:rsidRPr="007C4365">
              <w:rPr>
                <w:rFonts w:cs="Times New Roman"/>
                <w:sz w:val="20"/>
                <w:szCs w:val="20"/>
              </w:rPr>
              <w:t>54.8 ± 0.6</w:t>
            </w:r>
          </w:p>
        </w:tc>
        <w:tc>
          <w:tcPr>
            <w:tcW w:w="0" w:type="auto"/>
          </w:tcPr>
          <w:p w14:paraId="599B7270" w14:textId="77777777" w:rsidR="00FE1A75" w:rsidRPr="007C4365" w:rsidRDefault="00FE1A75" w:rsidP="003D658C">
            <w:pPr>
              <w:rPr>
                <w:rFonts w:cs="Times New Roman"/>
                <w:sz w:val="20"/>
                <w:szCs w:val="20"/>
              </w:rPr>
            </w:pPr>
            <w:r w:rsidRPr="007C4365">
              <w:rPr>
                <w:rFonts w:cs="Times New Roman"/>
                <w:sz w:val="20"/>
                <w:szCs w:val="20"/>
              </w:rPr>
              <w:t>54.0 ± 0.5</w:t>
            </w:r>
          </w:p>
        </w:tc>
        <w:tc>
          <w:tcPr>
            <w:tcW w:w="0" w:type="auto"/>
          </w:tcPr>
          <w:p w14:paraId="3B821358" w14:textId="77777777" w:rsidR="00FE1A75" w:rsidRPr="007C4365" w:rsidRDefault="00FE1A75" w:rsidP="003D658C">
            <w:pPr>
              <w:rPr>
                <w:rFonts w:cs="Times New Roman"/>
                <w:sz w:val="20"/>
                <w:szCs w:val="20"/>
              </w:rPr>
            </w:pPr>
            <w:r w:rsidRPr="007C4365">
              <w:rPr>
                <w:rFonts w:cs="Times New Roman"/>
                <w:sz w:val="20"/>
                <w:szCs w:val="20"/>
              </w:rPr>
              <w:t>54.3 ± 1.3</w:t>
            </w:r>
          </w:p>
        </w:tc>
        <w:tc>
          <w:tcPr>
            <w:tcW w:w="0" w:type="auto"/>
          </w:tcPr>
          <w:p w14:paraId="082CFCF3" w14:textId="77777777" w:rsidR="00FE1A75" w:rsidRPr="007C4365" w:rsidRDefault="00FE1A75" w:rsidP="003D658C">
            <w:pPr>
              <w:rPr>
                <w:rFonts w:cs="Times New Roman"/>
                <w:sz w:val="20"/>
                <w:szCs w:val="20"/>
              </w:rPr>
            </w:pPr>
            <w:r w:rsidRPr="007C4365">
              <w:rPr>
                <w:rFonts w:cs="Times New Roman"/>
                <w:sz w:val="20"/>
                <w:szCs w:val="20"/>
              </w:rPr>
              <w:t>42.6 ± 1.2</w:t>
            </w:r>
          </w:p>
        </w:tc>
      </w:tr>
      <w:tr w:rsidR="00FE1A75" w:rsidRPr="007C4365" w14:paraId="1CF2C707" w14:textId="77777777" w:rsidTr="003D658C">
        <w:trPr>
          <w:trHeight w:val="102"/>
        </w:trPr>
        <w:tc>
          <w:tcPr>
            <w:tcW w:w="0" w:type="auto"/>
            <w:vMerge/>
            <w:vAlign w:val="center"/>
          </w:tcPr>
          <w:p w14:paraId="6CE674B0" w14:textId="77777777" w:rsidR="00FE1A75" w:rsidRPr="007C4365" w:rsidRDefault="00FE1A75" w:rsidP="003D658C">
            <w:pPr>
              <w:rPr>
                <w:rFonts w:cs="Times New Roman"/>
                <w:sz w:val="20"/>
                <w:szCs w:val="20"/>
              </w:rPr>
            </w:pPr>
          </w:p>
        </w:tc>
        <w:tc>
          <w:tcPr>
            <w:tcW w:w="0" w:type="auto"/>
          </w:tcPr>
          <w:p w14:paraId="6017687D"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D107A9E" w14:textId="77777777" w:rsidR="00FE1A75" w:rsidRPr="007C4365" w:rsidRDefault="00FE1A75" w:rsidP="003D658C">
            <w:pPr>
              <w:rPr>
                <w:rFonts w:cs="Times New Roman"/>
                <w:sz w:val="20"/>
                <w:szCs w:val="20"/>
              </w:rPr>
            </w:pPr>
            <w:r w:rsidRPr="007C4365">
              <w:rPr>
                <w:rFonts w:cs="Times New Roman"/>
                <w:sz w:val="20"/>
                <w:szCs w:val="20"/>
              </w:rPr>
              <w:t>67.6 ± 0.2</w:t>
            </w:r>
          </w:p>
        </w:tc>
        <w:tc>
          <w:tcPr>
            <w:tcW w:w="0" w:type="auto"/>
          </w:tcPr>
          <w:p w14:paraId="7C3CFF39" w14:textId="77777777" w:rsidR="00FE1A75" w:rsidRPr="007C4365" w:rsidRDefault="00FE1A75" w:rsidP="003D658C">
            <w:pPr>
              <w:rPr>
                <w:rFonts w:cs="Times New Roman"/>
                <w:sz w:val="20"/>
                <w:szCs w:val="20"/>
              </w:rPr>
            </w:pPr>
            <w:r w:rsidRPr="007C4365">
              <w:rPr>
                <w:rFonts w:cs="Times New Roman"/>
                <w:sz w:val="20"/>
                <w:szCs w:val="20"/>
              </w:rPr>
              <w:t>66.9 ± 0.3</w:t>
            </w:r>
          </w:p>
        </w:tc>
        <w:tc>
          <w:tcPr>
            <w:tcW w:w="0" w:type="auto"/>
          </w:tcPr>
          <w:p w14:paraId="4B18296A" w14:textId="77777777" w:rsidR="00FE1A75" w:rsidRPr="007C4365" w:rsidRDefault="00FE1A75" w:rsidP="003D658C">
            <w:pPr>
              <w:rPr>
                <w:rFonts w:cs="Times New Roman"/>
                <w:sz w:val="20"/>
                <w:szCs w:val="20"/>
              </w:rPr>
            </w:pPr>
            <w:r w:rsidRPr="007C4365">
              <w:rPr>
                <w:rFonts w:cs="Times New Roman"/>
                <w:sz w:val="20"/>
                <w:szCs w:val="20"/>
              </w:rPr>
              <w:t>76.7 ± 0.3</w:t>
            </w:r>
          </w:p>
        </w:tc>
        <w:tc>
          <w:tcPr>
            <w:tcW w:w="0" w:type="auto"/>
          </w:tcPr>
          <w:p w14:paraId="78F99D26" w14:textId="77777777" w:rsidR="00FE1A75" w:rsidRPr="007C4365" w:rsidRDefault="00FE1A75" w:rsidP="003D658C">
            <w:pPr>
              <w:rPr>
                <w:rFonts w:cs="Times New Roman"/>
                <w:sz w:val="20"/>
                <w:szCs w:val="20"/>
              </w:rPr>
            </w:pPr>
            <w:r w:rsidRPr="007C4365">
              <w:rPr>
                <w:rFonts w:cs="Times New Roman"/>
                <w:sz w:val="20"/>
                <w:szCs w:val="20"/>
              </w:rPr>
              <w:t>65.6 ± 0.5</w:t>
            </w:r>
          </w:p>
        </w:tc>
        <w:tc>
          <w:tcPr>
            <w:tcW w:w="0" w:type="auto"/>
          </w:tcPr>
          <w:p w14:paraId="1B0EAC40" w14:textId="77777777" w:rsidR="00FE1A75" w:rsidRPr="007C4365" w:rsidRDefault="00FE1A75" w:rsidP="003D658C">
            <w:pPr>
              <w:rPr>
                <w:rFonts w:cs="Times New Roman"/>
                <w:sz w:val="20"/>
                <w:szCs w:val="20"/>
              </w:rPr>
            </w:pPr>
            <w:r w:rsidRPr="007C4365">
              <w:rPr>
                <w:rFonts w:cs="Times New Roman"/>
                <w:sz w:val="20"/>
                <w:szCs w:val="20"/>
              </w:rPr>
              <w:t>64.1 ± 1.0</w:t>
            </w:r>
          </w:p>
        </w:tc>
      </w:tr>
      <w:tr w:rsidR="00FE1A75" w:rsidRPr="007C4365" w14:paraId="78844697" w14:textId="77777777" w:rsidTr="003D658C">
        <w:trPr>
          <w:trHeight w:val="102"/>
        </w:trPr>
        <w:tc>
          <w:tcPr>
            <w:tcW w:w="0" w:type="auto"/>
            <w:vMerge w:val="restart"/>
            <w:vAlign w:val="center"/>
          </w:tcPr>
          <w:p w14:paraId="28CA1EBA"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6D098E7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2ABAE0C" w14:textId="77777777" w:rsidR="00FE1A75" w:rsidRPr="007C4365" w:rsidRDefault="00FE1A75" w:rsidP="003D658C">
            <w:pPr>
              <w:rPr>
                <w:rFonts w:cs="Times New Roman"/>
                <w:sz w:val="20"/>
                <w:szCs w:val="20"/>
              </w:rPr>
            </w:pPr>
            <w:r w:rsidRPr="007C4365">
              <w:rPr>
                <w:rFonts w:cs="Times New Roman"/>
                <w:sz w:val="20"/>
                <w:szCs w:val="20"/>
              </w:rPr>
              <w:t>51.4 ± 0.7</w:t>
            </w:r>
          </w:p>
        </w:tc>
        <w:tc>
          <w:tcPr>
            <w:tcW w:w="0" w:type="auto"/>
          </w:tcPr>
          <w:p w14:paraId="2F40C007" w14:textId="77777777" w:rsidR="00FE1A75" w:rsidRPr="007C4365" w:rsidRDefault="00FE1A75" w:rsidP="003D658C">
            <w:pPr>
              <w:rPr>
                <w:rFonts w:cs="Times New Roman"/>
                <w:sz w:val="20"/>
                <w:szCs w:val="20"/>
              </w:rPr>
            </w:pPr>
            <w:r w:rsidRPr="007C4365">
              <w:rPr>
                <w:rFonts w:cs="Times New Roman"/>
                <w:sz w:val="20"/>
                <w:szCs w:val="20"/>
              </w:rPr>
              <w:t>58.3 ± 0.5</w:t>
            </w:r>
          </w:p>
        </w:tc>
        <w:tc>
          <w:tcPr>
            <w:tcW w:w="0" w:type="auto"/>
          </w:tcPr>
          <w:p w14:paraId="621392D3" w14:textId="77777777" w:rsidR="00FE1A75" w:rsidRPr="007C4365" w:rsidRDefault="00FE1A75" w:rsidP="003D658C">
            <w:pPr>
              <w:rPr>
                <w:rFonts w:cs="Times New Roman"/>
                <w:sz w:val="20"/>
                <w:szCs w:val="20"/>
              </w:rPr>
            </w:pPr>
            <w:r w:rsidRPr="007C4365">
              <w:rPr>
                <w:rFonts w:cs="Times New Roman"/>
                <w:sz w:val="20"/>
                <w:szCs w:val="20"/>
              </w:rPr>
              <w:t>61.5 ± 0.8</w:t>
            </w:r>
          </w:p>
        </w:tc>
        <w:tc>
          <w:tcPr>
            <w:tcW w:w="0" w:type="auto"/>
          </w:tcPr>
          <w:p w14:paraId="23F49108" w14:textId="77777777" w:rsidR="00FE1A75" w:rsidRPr="007C4365" w:rsidRDefault="00FE1A75" w:rsidP="003D658C">
            <w:pPr>
              <w:rPr>
                <w:rFonts w:cs="Times New Roman"/>
                <w:sz w:val="20"/>
                <w:szCs w:val="20"/>
              </w:rPr>
            </w:pPr>
            <w:r w:rsidRPr="007C4365">
              <w:rPr>
                <w:rFonts w:cs="Times New Roman"/>
                <w:sz w:val="20"/>
                <w:szCs w:val="20"/>
              </w:rPr>
              <w:t>56.3 ± 0.6</w:t>
            </w:r>
          </w:p>
        </w:tc>
        <w:tc>
          <w:tcPr>
            <w:tcW w:w="0" w:type="auto"/>
          </w:tcPr>
          <w:p w14:paraId="786C945A" w14:textId="77777777" w:rsidR="00FE1A75" w:rsidRPr="007C4365" w:rsidRDefault="00FE1A75" w:rsidP="003D658C">
            <w:pPr>
              <w:rPr>
                <w:rFonts w:cs="Times New Roman"/>
                <w:sz w:val="20"/>
                <w:szCs w:val="20"/>
              </w:rPr>
            </w:pPr>
            <w:r w:rsidRPr="007C4365">
              <w:rPr>
                <w:rFonts w:cs="Times New Roman"/>
                <w:sz w:val="20"/>
                <w:szCs w:val="20"/>
              </w:rPr>
              <w:t>51.3 ± 0.3</w:t>
            </w:r>
          </w:p>
        </w:tc>
      </w:tr>
      <w:tr w:rsidR="00FE1A75" w:rsidRPr="007C4365" w14:paraId="3BA84AC9" w14:textId="77777777" w:rsidTr="003D658C">
        <w:trPr>
          <w:trHeight w:val="102"/>
        </w:trPr>
        <w:tc>
          <w:tcPr>
            <w:tcW w:w="0" w:type="auto"/>
            <w:vMerge/>
            <w:vAlign w:val="center"/>
          </w:tcPr>
          <w:p w14:paraId="0594FF7A" w14:textId="77777777" w:rsidR="00FE1A75" w:rsidRPr="007C4365" w:rsidRDefault="00FE1A75" w:rsidP="003D658C">
            <w:pPr>
              <w:rPr>
                <w:rFonts w:cs="Times New Roman"/>
                <w:sz w:val="20"/>
                <w:szCs w:val="20"/>
              </w:rPr>
            </w:pPr>
          </w:p>
        </w:tc>
        <w:tc>
          <w:tcPr>
            <w:tcW w:w="0" w:type="auto"/>
          </w:tcPr>
          <w:p w14:paraId="40199F1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1F94944" w14:textId="77777777" w:rsidR="00FE1A75" w:rsidRPr="007C4365" w:rsidRDefault="00FE1A75" w:rsidP="003D658C">
            <w:pPr>
              <w:rPr>
                <w:rFonts w:cs="Times New Roman"/>
                <w:sz w:val="20"/>
                <w:szCs w:val="20"/>
              </w:rPr>
            </w:pPr>
            <w:r w:rsidRPr="007C4365">
              <w:rPr>
                <w:rFonts w:cs="Times New Roman"/>
                <w:sz w:val="20"/>
                <w:szCs w:val="20"/>
              </w:rPr>
              <w:t>66.6 ± 0.6</w:t>
            </w:r>
          </w:p>
        </w:tc>
        <w:tc>
          <w:tcPr>
            <w:tcW w:w="0" w:type="auto"/>
          </w:tcPr>
          <w:p w14:paraId="437C7E9C" w14:textId="77777777" w:rsidR="00FE1A75" w:rsidRPr="007C4365" w:rsidRDefault="00FE1A75" w:rsidP="003D658C">
            <w:pPr>
              <w:rPr>
                <w:rFonts w:cs="Times New Roman"/>
                <w:sz w:val="20"/>
                <w:szCs w:val="20"/>
              </w:rPr>
            </w:pPr>
            <w:r w:rsidRPr="007C4365">
              <w:rPr>
                <w:rFonts w:cs="Times New Roman"/>
                <w:sz w:val="20"/>
                <w:szCs w:val="20"/>
              </w:rPr>
              <w:t>65.6 ± 1.6</w:t>
            </w:r>
          </w:p>
        </w:tc>
        <w:tc>
          <w:tcPr>
            <w:tcW w:w="0" w:type="auto"/>
          </w:tcPr>
          <w:p w14:paraId="1A11F666" w14:textId="77777777" w:rsidR="00FE1A75" w:rsidRPr="007C4365" w:rsidRDefault="00FE1A75" w:rsidP="003D658C">
            <w:pPr>
              <w:rPr>
                <w:rFonts w:cs="Times New Roman"/>
                <w:sz w:val="20"/>
                <w:szCs w:val="20"/>
              </w:rPr>
            </w:pPr>
            <w:r w:rsidRPr="007C4365">
              <w:rPr>
                <w:rFonts w:cs="Times New Roman"/>
                <w:sz w:val="20"/>
                <w:szCs w:val="20"/>
              </w:rPr>
              <w:t>65.9 ± 0.7</w:t>
            </w:r>
          </w:p>
        </w:tc>
        <w:tc>
          <w:tcPr>
            <w:tcW w:w="0" w:type="auto"/>
          </w:tcPr>
          <w:p w14:paraId="3E2664B9" w14:textId="77777777" w:rsidR="00FE1A75" w:rsidRPr="007C4365" w:rsidRDefault="00FE1A75" w:rsidP="003D658C">
            <w:pPr>
              <w:rPr>
                <w:rFonts w:cs="Times New Roman"/>
                <w:sz w:val="20"/>
                <w:szCs w:val="20"/>
              </w:rPr>
            </w:pPr>
            <w:r w:rsidRPr="007C4365">
              <w:rPr>
                <w:rFonts w:cs="Times New Roman"/>
                <w:sz w:val="20"/>
                <w:szCs w:val="20"/>
              </w:rPr>
              <w:t>59.7 ± 1.5</w:t>
            </w:r>
          </w:p>
        </w:tc>
        <w:tc>
          <w:tcPr>
            <w:tcW w:w="0" w:type="auto"/>
          </w:tcPr>
          <w:p w14:paraId="61F2D37D" w14:textId="77777777" w:rsidR="00FE1A75" w:rsidRPr="007C4365" w:rsidRDefault="00FE1A75" w:rsidP="003D658C">
            <w:pPr>
              <w:rPr>
                <w:rFonts w:cs="Times New Roman"/>
                <w:sz w:val="20"/>
                <w:szCs w:val="20"/>
              </w:rPr>
            </w:pPr>
            <w:r w:rsidRPr="007C4365">
              <w:rPr>
                <w:rFonts w:cs="Times New Roman"/>
                <w:sz w:val="20"/>
                <w:szCs w:val="20"/>
              </w:rPr>
              <w:t>54.4 ± 0.6</w:t>
            </w:r>
          </w:p>
        </w:tc>
      </w:tr>
      <w:tr w:rsidR="00FE1A75" w:rsidRPr="007C4365" w14:paraId="0E54CD75" w14:textId="77777777" w:rsidTr="003D658C">
        <w:trPr>
          <w:trHeight w:val="102"/>
        </w:trPr>
        <w:tc>
          <w:tcPr>
            <w:tcW w:w="0" w:type="auto"/>
            <w:vMerge w:val="restart"/>
            <w:vAlign w:val="center"/>
          </w:tcPr>
          <w:p w14:paraId="4249DBD5"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268359EA"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81D3031" w14:textId="77777777" w:rsidR="00FE1A75" w:rsidRPr="007C4365" w:rsidRDefault="00FE1A75" w:rsidP="003D658C">
            <w:pPr>
              <w:rPr>
                <w:rFonts w:cs="Times New Roman"/>
                <w:sz w:val="20"/>
                <w:szCs w:val="20"/>
              </w:rPr>
            </w:pPr>
            <w:r w:rsidRPr="007C4365">
              <w:rPr>
                <w:rFonts w:cs="Times New Roman"/>
                <w:sz w:val="20"/>
                <w:szCs w:val="20"/>
              </w:rPr>
              <w:t>49.4 ± 0.3</w:t>
            </w:r>
          </w:p>
        </w:tc>
        <w:tc>
          <w:tcPr>
            <w:tcW w:w="0" w:type="auto"/>
          </w:tcPr>
          <w:p w14:paraId="32CE7489" w14:textId="77777777" w:rsidR="00FE1A75" w:rsidRPr="007C4365" w:rsidRDefault="00FE1A75" w:rsidP="003D658C">
            <w:pPr>
              <w:rPr>
                <w:rFonts w:cs="Times New Roman"/>
                <w:sz w:val="20"/>
                <w:szCs w:val="20"/>
              </w:rPr>
            </w:pPr>
            <w:r w:rsidRPr="007C4365">
              <w:rPr>
                <w:rFonts w:cs="Times New Roman"/>
                <w:sz w:val="20"/>
                <w:szCs w:val="20"/>
              </w:rPr>
              <w:t>53.2 ± 0.3</w:t>
            </w:r>
          </w:p>
        </w:tc>
        <w:tc>
          <w:tcPr>
            <w:tcW w:w="0" w:type="auto"/>
          </w:tcPr>
          <w:p w14:paraId="3559701B" w14:textId="77777777" w:rsidR="00FE1A75" w:rsidRPr="007C4365" w:rsidRDefault="00FE1A75" w:rsidP="003D658C">
            <w:pPr>
              <w:rPr>
                <w:rFonts w:cs="Times New Roman"/>
                <w:sz w:val="20"/>
                <w:szCs w:val="20"/>
              </w:rPr>
            </w:pPr>
            <w:r w:rsidRPr="007C4365">
              <w:rPr>
                <w:rFonts w:cs="Times New Roman"/>
                <w:sz w:val="20"/>
                <w:szCs w:val="20"/>
              </w:rPr>
              <w:t>58.4 ± 0.1</w:t>
            </w:r>
          </w:p>
        </w:tc>
        <w:tc>
          <w:tcPr>
            <w:tcW w:w="0" w:type="auto"/>
          </w:tcPr>
          <w:p w14:paraId="432E8876" w14:textId="77777777" w:rsidR="00FE1A75" w:rsidRPr="007C4365" w:rsidRDefault="00FE1A75" w:rsidP="003D658C">
            <w:pPr>
              <w:rPr>
                <w:rFonts w:cs="Times New Roman"/>
                <w:sz w:val="20"/>
                <w:szCs w:val="20"/>
              </w:rPr>
            </w:pPr>
            <w:r w:rsidRPr="007C4365">
              <w:rPr>
                <w:rFonts w:cs="Times New Roman"/>
                <w:sz w:val="20"/>
                <w:szCs w:val="20"/>
              </w:rPr>
              <w:t>54.4 ± 0.2</w:t>
            </w:r>
          </w:p>
        </w:tc>
        <w:tc>
          <w:tcPr>
            <w:tcW w:w="0" w:type="auto"/>
          </w:tcPr>
          <w:p w14:paraId="6B35E9BC" w14:textId="77777777" w:rsidR="00FE1A75" w:rsidRPr="007C4365" w:rsidRDefault="00FE1A75" w:rsidP="003D658C">
            <w:pPr>
              <w:rPr>
                <w:rFonts w:cs="Times New Roman"/>
                <w:sz w:val="20"/>
                <w:szCs w:val="20"/>
              </w:rPr>
            </w:pPr>
            <w:r w:rsidRPr="007C4365">
              <w:rPr>
                <w:rFonts w:cs="Times New Roman"/>
                <w:sz w:val="20"/>
                <w:szCs w:val="20"/>
              </w:rPr>
              <w:t>50.3 ± 0.2</w:t>
            </w:r>
          </w:p>
        </w:tc>
      </w:tr>
      <w:tr w:rsidR="00FE1A75" w:rsidRPr="007C4365" w14:paraId="00D6F5EB" w14:textId="77777777" w:rsidTr="003D658C">
        <w:trPr>
          <w:trHeight w:val="102"/>
        </w:trPr>
        <w:tc>
          <w:tcPr>
            <w:tcW w:w="0" w:type="auto"/>
            <w:vMerge/>
            <w:vAlign w:val="center"/>
          </w:tcPr>
          <w:p w14:paraId="665AB43A" w14:textId="77777777" w:rsidR="00FE1A75" w:rsidRPr="007C4365" w:rsidRDefault="00FE1A75" w:rsidP="003D658C">
            <w:pPr>
              <w:rPr>
                <w:rFonts w:cs="Times New Roman"/>
                <w:sz w:val="20"/>
                <w:szCs w:val="20"/>
              </w:rPr>
            </w:pPr>
          </w:p>
        </w:tc>
        <w:tc>
          <w:tcPr>
            <w:tcW w:w="0" w:type="auto"/>
          </w:tcPr>
          <w:p w14:paraId="40C11426"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4A2ED20B" w14:textId="77777777" w:rsidR="00FE1A75" w:rsidRPr="007C4365" w:rsidRDefault="00FE1A75" w:rsidP="003D658C">
            <w:pPr>
              <w:rPr>
                <w:rFonts w:cs="Times New Roman"/>
                <w:sz w:val="20"/>
                <w:szCs w:val="20"/>
              </w:rPr>
            </w:pPr>
            <w:r w:rsidRPr="007C4365">
              <w:rPr>
                <w:rFonts w:cs="Times New Roman"/>
                <w:sz w:val="20"/>
                <w:szCs w:val="20"/>
              </w:rPr>
              <w:t>60.8 ± 0.1</w:t>
            </w:r>
          </w:p>
        </w:tc>
        <w:tc>
          <w:tcPr>
            <w:tcW w:w="0" w:type="auto"/>
          </w:tcPr>
          <w:p w14:paraId="013CBA7B" w14:textId="77777777" w:rsidR="00FE1A75" w:rsidRPr="007C4365" w:rsidRDefault="00FE1A75" w:rsidP="003D658C">
            <w:pPr>
              <w:rPr>
                <w:rFonts w:cs="Times New Roman"/>
                <w:sz w:val="20"/>
                <w:szCs w:val="20"/>
              </w:rPr>
            </w:pPr>
            <w:r w:rsidRPr="007C4365">
              <w:rPr>
                <w:rFonts w:cs="Times New Roman"/>
                <w:sz w:val="20"/>
                <w:szCs w:val="20"/>
              </w:rPr>
              <w:t>59.3 ± 0.3</w:t>
            </w:r>
          </w:p>
        </w:tc>
        <w:tc>
          <w:tcPr>
            <w:tcW w:w="0" w:type="auto"/>
          </w:tcPr>
          <w:p w14:paraId="11CAA2EE" w14:textId="77777777" w:rsidR="00FE1A75" w:rsidRPr="007C4365" w:rsidRDefault="00FE1A75" w:rsidP="003D658C">
            <w:pPr>
              <w:rPr>
                <w:rFonts w:cs="Times New Roman"/>
                <w:sz w:val="20"/>
                <w:szCs w:val="20"/>
              </w:rPr>
            </w:pPr>
            <w:r w:rsidRPr="007C4365">
              <w:rPr>
                <w:rFonts w:cs="Times New Roman"/>
                <w:sz w:val="20"/>
                <w:szCs w:val="20"/>
              </w:rPr>
              <w:t>59.4 ± 0.2</w:t>
            </w:r>
          </w:p>
        </w:tc>
        <w:tc>
          <w:tcPr>
            <w:tcW w:w="0" w:type="auto"/>
          </w:tcPr>
          <w:p w14:paraId="25D93850" w14:textId="77777777" w:rsidR="00FE1A75" w:rsidRPr="007C4365" w:rsidRDefault="00FE1A75" w:rsidP="003D658C">
            <w:pPr>
              <w:rPr>
                <w:rFonts w:cs="Times New Roman"/>
                <w:sz w:val="20"/>
                <w:szCs w:val="20"/>
              </w:rPr>
            </w:pPr>
            <w:r w:rsidRPr="007C4365">
              <w:rPr>
                <w:rFonts w:cs="Times New Roman"/>
                <w:sz w:val="20"/>
                <w:szCs w:val="20"/>
              </w:rPr>
              <w:t>53.3 ± 0.3</w:t>
            </w:r>
          </w:p>
        </w:tc>
        <w:tc>
          <w:tcPr>
            <w:tcW w:w="0" w:type="auto"/>
          </w:tcPr>
          <w:p w14:paraId="19522EB8" w14:textId="77777777" w:rsidR="00FE1A75" w:rsidRPr="007C4365" w:rsidRDefault="00FE1A75" w:rsidP="003D658C">
            <w:pPr>
              <w:rPr>
                <w:rFonts w:cs="Times New Roman"/>
                <w:sz w:val="20"/>
                <w:szCs w:val="20"/>
              </w:rPr>
            </w:pPr>
            <w:r w:rsidRPr="007C4365">
              <w:rPr>
                <w:rFonts w:cs="Times New Roman"/>
                <w:sz w:val="20"/>
                <w:szCs w:val="20"/>
              </w:rPr>
              <w:t>52.6 ± 0.4</w:t>
            </w:r>
          </w:p>
        </w:tc>
      </w:tr>
      <w:tr w:rsidR="00FE1A75" w:rsidRPr="007C4365" w14:paraId="46F10292" w14:textId="77777777" w:rsidTr="003D658C">
        <w:trPr>
          <w:trHeight w:val="102"/>
        </w:trPr>
        <w:tc>
          <w:tcPr>
            <w:tcW w:w="0" w:type="auto"/>
            <w:vMerge w:val="restart"/>
            <w:tcBorders>
              <w:top w:val="single" w:sz="4" w:space="0" w:color="auto"/>
            </w:tcBorders>
            <w:vAlign w:val="center"/>
          </w:tcPr>
          <w:p w14:paraId="51A4E284" w14:textId="77777777" w:rsidR="00FE1A75" w:rsidRPr="007C4365" w:rsidRDefault="00FE1A75" w:rsidP="003D658C">
            <w:pPr>
              <w:rPr>
                <w:rFonts w:cs="Times New Roman"/>
                <w:sz w:val="20"/>
                <w:szCs w:val="20"/>
              </w:rPr>
            </w:pPr>
            <w:bookmarkStart w:id="242" w:name="_Hlk195176741"/>
            <w:r w:rsidRPr="007C4365">
              <w:rPr>
                <w:rFonts w:eastAsia="Times New Roman" w:cs="Times New Roman"/>
                <w:color w:val="000000"/>
                <w:sz w:val="20"/>
                <w:szCs w:val="20"/>
              </w:rPr>
              <w:t>Post Avg.</w:t>
            </w:r>
          </w:p>
        </w:tc>
        <w:tc>
          <w:tcPr>
            <w:tcW w:w="0" w:type="auto"/>
            <w:tcBorders>
              <w:top w:val="single" w:sz="4" w:space="0" w:color="auto"/>
            </w:tcBorders>
          </w:tcPr>
          <w:p w14:paraId="3D92D59B"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45197B5E" w14:textId="77777777" w:rsidR="00FE1A75" w:rsidRPr="007C4365" w:rsidRDefault="00FE1A75" w:rsidP="003D658C">
            <w:pPr>
              <w:rPr>
                <w:rFonts w:cs="Times New Roman"/>
                <w:sz w:val="20"/>
                <w:szCs w:val="20"/>
              </w:rPr>
            </w:pPr>
            <w:r w:rsidRPr="007C4365">
              <w:rPr>
                <w:rFonts w:cs="Times New Roman"/>
                <w:sz w:val="20"/>
                <w:szCs w:val="20"/>
              </w:rPr>
              <w:t>55.27 ± 0.42</w:t>
            </w:r>
          </w:p>
        </w:tc>
        <w:tc>
          <w:tcPr>
            <w:tcW w:w="0" w:type="auto"/>
            <w:tcBorders>
              <w:top w:val="single" w:sz="4" w:space="0" w:color="auto"/>
            </w:tcBorders>
          </w:tcPr>
          <w:p w14:paraId="7D9E99BD" w14:textId="77777777" w:rsidR="00FE1A75" w:rsidRPr="007C4365" w:rsidRDefault="00FE1A75" w:rsidP="003D658C">
            <w:pPr>
              <w:rPr>
                <w:rFonts w:cs="Times New Roman"/>
                <w:sz w:val="20"/>
                <w:szCs w:val="20"/>
              </w:rPr>
            </w:pPr>
            <w:r w:rsidRPr="007C4365">
              <w:rPr>
                <w:rFonts w:cs="Times New Roman"/>
                <w:sz w:val="20"/>
                <w:szCs w:val="20"/>
              </w:rPr>
              <w:t>58.39 ± 0.33</w:t>
            </w:r>
          </w:p>
        </w:tc>
        <w:tc>
          <w:tcPr>
            <w:tcW w:w="0" w:type="auto"/>
            <w:tcBorders>
              <w:top w:val="single" w:sz="4" w:space="0" w:color="auto"/>
            </w:tcBorders>
          </w:tcPr>
          <w:p w14:paraId="487CEAA2" w14:textId="77777777" w:rsidR="00FE1A75" w:rsidRPr="007C4365" w:rsidRDefault="00FE1A75" w:rsidP="003D658C">
            <w:pPr>
              <w:rPr>
                <w:rFonts w:cs="Times New Roman"/>
                <w:sz w:val="20"/>
                <w:szCs w:val="20"/>
              </w:rPr>
            </w:pPr>
            <w:r w:rsidRPr="007C4365">
              <w:rPr>
                <w:rFonts w:cs="Times New Roman"/>
                <w:sz w:val="20"/>
                <w:szCs w:val="20"/>
              </w:rPr>
              <w:t>61.45 ± 0.30</w:t>
            </w:r>
          </w:p>
        </w:tc>
        <w:tc>
          <w:tcPr>
            <w:tcW w:w="0" w:type="auto"/>
            <w:tcBorders>
              <w:top w:val="single" w:sz="4" w:space="0" w:color="auto"/>
            </w:tcBorders>
          </w:tcPr>
          <w:p w14:paraId="7B42362B" w14:textId="77777777" w:rsidR="00FE1A75" w:rsidRPr="007C4365" w:rsidRDefault="00FE1A75" w:rsidP="003D658C">
            <w:pPr>
              <w:rPr>
                <w:rFonts w:cs="Times New Roman"/>
                <w:sz w:val="20"/>
                <w:szCs w:val="20"/>
              </w:rPr>
            </w:pPr>
            <w:r w:rsidRPr="007C4365">
              <w:rPr>
                <w:rFonts w:cs="Times New Roman"/>
                <w:sz w:val="20"/>
                <w:szCs w:val="20"/>
              </w:rPr>
              <w:t>57.75 ± 0.40</w:t>
            </w:r>
          </w:p>
        </w:tc>
        <w:tc>
          <w:tcPr>
            <w:tcW w:w="0" w:type="auto"/>
            <w:tcBorders>
              <w:top w:val="single" w:sz="4" w:space="0" w:color="auto"/>
            </w:tcBorders>
          </w:tcPr>
          <w:p w14:paraId="36251059" w14:textId="77777777" w:rsidR="00FE1A75" w:rsidRPr="007C4365" w:rsidRDefault="00FE1A75" w:rsidP="003D658C">
            <w:pPr>
              <w:rPr>
                <w:rFonts w:cs="Times New Roman"/>
                <w:sz w:val="20"/>
                <w:szCs w:val="20"/>
              </w:rPr>
            </w:pPr>
            <w:r w:rsidRPr="007C4365">
              <w:rPr>
                <w:rFonts w:cs="Times New Roman"/>
                <w:sz w:val="20"/>
                <w:szCs w:val="20"/>
              </w:rPr>
              <w:t>51.67 ± 0.47</w:t>
            </w:r>
          </w:p>
        </w:tc>
      </w:tr>
      <w:tr w:rsidR="00FE1A75" w:rsidRPr="007C4365" w14:paraId="52A9B9A0" w14:textId="77777777" w:rsidTr="003D658C">
        <w:trPr>
          <w:trHeight w:val="102"/>
        </w:trPr>
        <w:tc>
          <w:tcPr>
            <w:tcW w:w="0" w:type="auto"/>
            <w:vMerge/>
            <w:vAlign w:val="center"/>
          </w:tcPr>
          <w:p w14:paraId="26FC6585" w14:textId="77777777" w:rsidR="00FE1A75" w:rsidRPr="007C4365" w:rsidRDefault="00FE1A75" w:rsidP="003D658C">
            <w:pPr>
              <w:rPr>
                <w:rFonts w:cs="Times New Roman"/>
                <w:sz w:val="20"/>
                <w:szCs w:val="20"/>
              </w:rPr>
            </w:pPr>
          </w:p>
        </w:tc>
        <w:tc>
          <w:tcPr>
            <w:tcW w:w="0" w:type="auto"/>
          </w:tcPr>
          <w:p w14:paraId="3BCF67EC"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ED2A2F3" w14:textId="77777777" w:rsidR="00FE1A75" w:rsidRPr="007C4365" w:rsidRDefault="00FE1A75" w:rsidP="003D658C">
            <w:pPr>
              <w:rPr>
                <w:rFonts w:cs="Times New Roman"/>
                <w:sz w:val="20"/>
                <w:szCs w:val="20"/>
              </w:rPr>
            </w:pPr>
            <w:r w:rsidRPr="007C4365">
              <w:rPr>
                <w:rFonts w:cs="Times New Roman"/>
                <w:sz w:val="20"/>
                <w:szCs w:val="20"/>
              </w:rPr>
              <w:t>60.50 ± 0.23</w:t>
            </w:r>
          </w:p>
        </w:tc>
        <w:tc>
          <w:tcPr>
            <w:tcW w:w="0" w:type="auto"/>
          </w:tcPr>
          <w:p w14:paraId="11C2126E" w14:textId="77777777" w:rsidR="00FE1A75" w:rsidRPr="007C4365" w:rsidRDefault="00FE1A75" w:rsidP="003D658C">
            <w:pPr>
              <w:rPr>
                <w:rFonts w:cs="Times New Roman"/>
                <w:sz w:val="20"/>
                <w:szCs w:val="20"/>
              </w:rPr>
            </w:pPr>
            <w:r w:rsidRPr="007C4365">
              <w:rPr>
                <w:rFonts w:cs="Times New Roman"/>
                <w:sz w:val="20"/>
                <w:szCs w:val="20"/>
              </w:rPr>
              <w:t>61.71 ± 0.40</w:t>
            </w:r>
          </w:p>
        </w:tc>
        <w:tc>
          <w:tcPr>
            <w:tcW w:w="0" w:type="auto"/>
          </w:tcPr>
          <w:p w14:paraId="5D49CABE" w14:textId="77777777" w:rsidR="00FE1A75" w:rsidRPr="007C4365" w:rsidRDefault="00FE1A75" w:rsidP="003D658C">
            <w:pPr>
              <w:rPr>
                <w:rFonts w:cs="Times New Roman"/>
                <w:sz w:val="20"/>
                <w:szCs w:val="20"/>
              </w:rPr>
            </w:pPr>
            <w:r w:rsidRPr="007C4365">
              <w:rPr>
                <w:rFonts w:cs="Times New Roman"/>
                <w:sz w:val="20"/>
                <w:szCs w:val="20"/>
              </w:rPr>
              <w:t>64.10 ± 0.28</w:t>
            </w:r>
          </w:p>
        </w:tc>
        <w:tc>
          <w:tcPr>
            <w:tcW w:w="0" w:type="auto"/>
          </w:tcPr>
          <w:p w14:paraId="72F3D17B" w14:textId="77777777" w:rsidR="00FE1A75" w:rsidRPr="007C4365" w:rsidRDefault="00FE1A75" w:rsidP="003D658C">
            <w:pPr>
              <w:rPr>
                <w:rFonts w:cs="Times New Roman"/>
                <w:sz w:val="20"/>
                <w:szCs w:val="20"/>
              </w:rPr>
            </w:pPr>
            <w:r w:rsidRPr="007C4365">
              <w:rPr>
                <w:rFonts w:cs="Times New Roman"/>
                <w:sz w:val="20"/>
                <w:szCs w:val="20"/>
              </w:rPr>
              <w:t>57.56 ± 0.49</w:t>
            </w:r>
          </w:p>
        </w:tc>
        <w:tc>
          <w:tcPr>
            <w:tcW w:w="0" w:type="auto"/>
          </w:tcPr>
          <w:p w14:paraId="0EB8628F" w14:textId="77777777" w:rsidR="00FE1A75" w:rsidRPr="007C4365" w:rsidRDefault="00FE1A75" w:rsidP="003D658C">
            <w:pPr>
              <w:rPr>
                <w:rFonts w:cs="Times New Roman"/>
                <w:sz w:val="20"/>
                <w:szCs w:val="20"/>
              </w:rPr>
            </w:pPr>
            <w:r w:rsidRPr="007C4365">
              <w:rPr>
                <w:rFonts w:cs="Times New Roman"/>
                <w:sz w:val="20"/>
                <w:szCs w:val="20"/>
              </w:rPr>
              <w:t>53.58 ± 0.39</w:t>
            </w:r>
          </w:p>
        </w:tc>
      </w:tr>
      <w:tr w:rsidR="00FE1A75" w:rsidRPr="007C4365" w14:paraId="341D10D4" w14:textId="77777777" w:rsidTr="003D658C">
        <w:trPr>
          <w:trHeight w:val="102"/>
        </w:trPr>
        <w:tc>
          <w:tcPr>
            <w:tcW w:w="0" w:type="auto"/>
            <w:vMerge w:val="restart"/>
            <w:vAlign w:val="center"/>
          </w:tcPr>
          <w:p w14:paraId="5443195F" w14:textId="77777777" w:rsidR="00FE1A75" w:rsidRPr="007C4365" w:rsidRDefault="00FE1A75" w:rsidP="003D658C">
            <w:pPr>
              <w:rPr>
                <w:rFonts w:cs="Times New Roman"/>
                <w:sz w:val="20"/>
                <w:szCs w:val="20"/>
              </w:rPr>
            </w:pPr>
            <w:bookmarkStart w:id="243" w:name="_Hlk195176718"/>
            <w:r w:rsidRPr="007C4365">
              <w:rPr>
                <w:rFonts w:eastAsia="Times New Roman" w:cs="Times New Roman"/>
                <w:color w:val="000000"/>
                <w:sz w:val="20"/>
                <w:szCs w:val="20"/>
              </w:rPr>
              <w:t>Uni. Avg.</w:t>
            </w:r>
          </w:p>
        </w:tc>
        <w:tc>
          <w:tcPr>
            <w:tcW w:w="0" w:type="auto"/>
          </w:tcPr>
          <w:p w14:paraId="2D314115"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559A87DD" w14:textId="77777777" w:rsidR="00FE1A75" w:rsidRPr="007C4365" w:rsidRDefault="00FE1A75" w:rsidP="003D658C">
            <w:pPr>
              <w:rPr>
                <w:rFonts w:cs="Times New Roman"/>
                <w:sz w:val="20"/>
                <w:szCs w:val="20"/>
              </w:rPr>
            </w:pPr>
            <w:r w:rsidRPr="007C4365">
              <w:rPr>
                <w:rFonts w:cs="Times New Roman"/>
                <w:sz w:val="20"/>
                <w:szCs w:val="20"/>
              </w:rPr>
              <w:t>57.84 ± 0.56</w:t>
            </w:r>
          </w:p>
        </w:tc>
        <w:tc>
          <w:tcPr>
            <w:tcW w:w="0" w:type="auto"/>
          </w:tcPr>
          <w:p w14:paraId="245AFCD5" w14:textId="77777777" w:rsidR="00FE1A75" w:rsidRPr="007C4365" w:rsidRDefault="00FE1A75" w:rsidP="003D658C">
            <w:pPr>
              <w:rPr>
                <w:rFonts w:cs="Times New Roman"/>
                <w:sz w:val="20"/>
                <w:szCs w:val="20"/>
              </w:rPr>
            </w:pPr>
            <w:r w:rsidRPr="007C4365">
              <w:rPr>
                <w:rFonts w:cs="Times New Roman"/>
                <w:sz w:val="20"/>
                <w:szCs w:val="20"/>
              </w:rPr>
              <w:t>61.55 ± 0.39</w:t>
            </w:r>
          </w:p>
        </w:tc>
        <w:tc>
          <w:tcPr>
            <w:tcW w:w="0" w:type="auto"/>
          </w:tcPr>
          <w:p w14:paraId="51A23F29" w14:textId="77777777" w:rsidR="00FE1A75" w:rsidRPr="007C4365" w:rsidRDefault="00FE1A75" w:rsidP="003D658C">
            <w:pPr>
              <w:rPr>
                <w:rFonts w:cs="Times New Roman"/>
                <w:sz w:val="20"/>
                <w:szCs w:val="20"/>
              </w:rPr>
            </w:pPr>
            <w:r w:rsidRPr="007C4365">
              <w:rPr>
                <w:rFonts w:cs="Times New Roman"/>
                <w:sz w:val="20"/>
                <w:szCs w:val="20"/>
              </w:rPr>
              <w:t>63.98 ± 0.40</w:t>
            </w:r>
          </w:p>
        </w:tc>
        <w:tc>
          <w:tcPr>
            <w:tcW w:w="0" w:type="auto"/>
          </w:tcPr>
          <w:p w14:paraId="585DE22F" w14:textId="77777777" w:rsidR="00FE1A75" w:rsidRPr="007C4365" w:rsidRDefault="00FE1A75" w:rsidP="003D658C">
            <w:pPr>
              <w:rPr>
                <w:rFonts w:cs="Times New Roman"/>
                <w:sz w:val="20"/>
                <w:szCs w:val="20"/>
              </w:rPr>
            </w:pPr>
            <w:r w:rsidRPr="007C4365">
              <w:rPr>
                <w:rFonts w:cs="Times New Roman"/>
                <w:sz w:val="20"/>
                <w:szCs w:val="20"/>
              </w:rPr>
              <w:t>60.73 ± 0.58</w:t>
            </w:r>
          </w:p>
        </w:tc>
        <w:tc>
          <w:tcPr>
            <w:tcW w:w="0" w:type="auto"/>
          </w:tcPr>
          <w:p w14:paraId="24BAFA32" w14:textId="77777777" w:rsidR="00FE1A75" w:rsidRPr="007C4365" w:rsidRDefault="00FE1A75" w:rsidP="003D658C">
            <w:pPr>
              <w:rPr>
                <w:rFonts w:cs="Times New Roman"/>
                <w:sz w:val="20"/>
                <w:szCs w:val="20"/>
              </w:rPr>
            </w:pPr>
            <w:r w:rsidRPr="007C4365">
              <w:rPr>
                <w:rFonts w:cs="Times New Roman"/>
                <w:sz w:val="20"/>
                <w:szCs w:val="20"/>
              </w:rPr>
              <w:t>53.12 ± 0.69</w:t>
            </w:r>
          </w:p>
        </w:tc>
      </w:tr>
      <w:tr w:rsidR="00FE1A75" w:rsidRPr="007C4365" w14:paraId="128ABB30" w14:textId="77777777" w:rsidTr="003D658C">
        <w:trPr>
          <w:trHeight w:val="135"/>
        </w:trPr>
        <w:tc>
          <w:tcPr>
            <w:tcW w:w="0" w:type="auto"/>
            <w:vMerge/>
            <w:vAlign w:val="center"/>
          </w:tcPr>
          <w:p w14:paraId="5A1B657D" w14:textId="77777777" w:rsidR="00FE1A75" w:rsidRPr="007C4365" w:rsidRDefault="00FE1A75" w:rsidP="003D658C">
            <w:pPr>
              <w:rPr>
                <w:rFonts w:cs="Times New Roman"/>
                <w:sz w:val="20"/>
                <w:szCs w:val="20"/>
              </w:rPr>
            </w:pPr>
          </w:p>
        </w:tc>
        <w:tc>
          <w:tcPr>
            <w:tcW w:w="0" w:type="auto"/>
          </w:tcPr>
          <w:p w14:paraId="6811496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A39917D" w14:textId="77777777" w:rsidR="00FE1A75" w:rsidRPr="007C4365" w:rsidRDefault="00FE1A75" w:rsidP="003D658C">
            <w:pPr>
              <w:rPr>
                <w:rFonts w:cs="Times New Roman"/>
                <w:sz w:val="20"/>
                <w:szCs w:val="20"/>
              </w:rPr>
            </w:pPr>
            <w:r w:rsidRPr="007C4365">
              <w:rPr>
                <w:rFonts w:cs="Times New Roman"/>
                <w:sz w:val="20"/>
                <w:szCs w:val="20"/>
              </w:rPr>
              <w:t>63.37 ± 0.30</w:t>
            </w:r>
          </w:p>
        </w:tc>
        <w:tc>
          <w:tcPr>
            <w:tcW w:w="0" w:type="auto"/>
          </w:tcPr>
          <w:p w14:paraId="0D8F5489" w14:textId="77777777" w:rsidR="00FE1A75" w:rsidRPr="007C4365" w:rsidRDefault="00FE1A75" w:rsidP="003D658C">
            <w:pPr>
              <w:rPr>
                <w:rFonts w:cs="Times New Roman"/>
                <w:sz w:val="20"/>
                <w:szCs w:val="20"/>
              </w:rPr>
            </w:pPr>
            <w:r w:rsidRPr="007C4365">
              <w:rPr>
                <w:rFonts w:cs="Times New Roman"/>
                <w:sz w:val="20"/>
                <w:szCs w:val="20"/>
              </w:rPr>
              <w:t>64.71 ± 0.56</w:t>
            </w:r>
          </w:p>
        </w:tc>
        <w:tc>
          <w:tcPr>
            <w:tcW w:w="0" w:type="auto"/>
          </w:tcPr>
          <w:p w14:paraId="4EAAC371" w14:textId="77777777" w:rsidR="00FE1A75" w:rsidRPr="007C4365" w:rsidRDefault="00FE1A75" w:rsidP="003D658C">
            <w:pPr>
              <w:rPr>
                <w:rFonts w:cs="Times New Roman"/>
                <w:sz w:val="20"/>
                <w:szCs w:val="20"/>
              </w:rPr>
            </w:pPr>
            <w:r w:rsidRPr="007C4365">
              <w:rPr>
                <w:rFonts w:cs="Times New Roman"/>
                <w:sz w:val="20"/>
                <w:szCs w:val="20"/>
              </w:rPr>
              <w:t>68.00 ± 0.34</w:t>
            </w:r>
          </w:p>
        </w:tc>
        <w:tc>
          <w:tcPr>
            <w:tcW w:w="0" w:type="auto"/>
          </w:tcPr>
          <w:p w14:paraId="08189E52" w14:textId="77777777" w:rsidR="00FE1A75" w:rsidRPr="007C4365" w:rsidRDefault="00FE1A75" w:rsidP="003D658C">
            <w:pPr>
              <w:rPr>
                <w:rFonts w:cs="Times New Roman"/>
                <w:sz w:val="20"/>
                <w:szCs w:val="20"/>
              </w:rPr>
            </w:pPr>
            <w:r w:rsidRPr="007C4365">
              <w:rPr>
                <w:rFonts w:cs="Times New Roman"/>
                <w:sz w:val="20"/>
                <w:szCs w:val="20"/>
              </w:rPr>
              <w:t>60.35 ± 0.63</w:t>
            </w:r>
          </w:p>
        </w:tc>
        <w:tc>
          <w:tcPr>
            <w:tcW w:w="0" w:type="auto"/>
          </w:tcPr>
          <w:p w14:paraId="337E6238" w14:textId="77777777" w:rsidR="00FE1A75" w:rsidRPr="007C4365" w:rsidRDefault="00FE1A75" w:rsidP="003D658C">
            <w:pPr>
              <w:rPr>
                <w:rFonts w:cs="Times New Roman"/>
                <w:sz w:val="20"/>
                <w:szCs w:val="20"/>
              </w:rPr>
            </w:pPr>
            <w:r w:rsidRPr="007C4365">
              <w:rPr>
                <w:rFonts w:cs="Times New Roman"/>
                <w:sz w:val="20"/>
                <w:szCs w:val="20"/>
              </w:rPr>
              <w:t>56.37 ± 0.46</w:t>
            </w:r>
          </w:p>
        </w:tc>
      </w:tr>
      <w:tr w:rsidR="00FE1A75" w:rsidRPr="007C4365" w14:paraId="53788409" w14:textId="77777777" w:rsidTr="003D658C">
        <w:trPr>
          <w:trHeight w:val="102"/>
        </w:trPr>
        <w:tc>
          <w:tcPr>
            <w:tcW w:w="0" w:type="auto"/>
            <w:vMerge w:val="restart"/>
            <w:vAlign w:val="center"/>
          </w:tcPr>
          <w:p w14:paraId="6F3BE6CB"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6811E916"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227EE33" w14:textId="77777777" w:rsidR="00FE1A75" w:rsidRPr="007C4365" w:rsidRDefault="00FE1A75" w:rsidP="003D658C">
            <w:pPr>
              <w:rPr>
                <w:rFonts w:cs="Times New Roman"/>
                <w:sz w:val="20"/>
                <w:szCs w:val="20"/>
              </w:rPr>
            </w:pPr>
            <w:r w:rsidRPr="007C4365">
              <w:rPr>
                <w:rFonts w:cs="Times New Roman"/>
                <w:sz w:val="20"/>
                <w:szCs w:val="20"/>
              </w:rPr>
              <w:t>51.85 ± 0.22</w:t>
            </w:r>
          </w:p>
        </w:tc>
        <w:tc>
          <w:tcPr>
            <w:tcW w:w="0" w:type="auto"/>
          </w:tcPr>
          <w:p w14:paraId="20E9E203" w14:textId="77777777" w:rsidR="00FE1A75" w:rsidRPr="007C4365" w:rsidRDefault="00FE1A75" w:rsidP="003D658C">
            <w:pPr>
              <w:rPr>
                <w:rFonts w:cs="Times New Roman"/>
                <w:sz w:val="20"/>
                <w:szCs w:val="20"/>
              </w:rPr>
            </w:pPr>
            <w:r w:rsidRPr="007C4365">
              <w:rPr>
                <w:rFonts w:cs="Times New Roman"/>
                <w:sz w:val="20"/>
                <w:szCs w:val="20"/>
              </w:rPr>
              <w:t>54.18 ± 0.26</w:t>
            </w:r>
          </w:p>
        </w:tc>
        <w:tc>
          <w:tcPr>
            <w:tcW w:w="0" w:type="auto"/>
          </w:tcPr>
          <w:p w14:paraId="47904B81" w14:textId="77777777" w:rsidR="00FE1A75" w:rsidRPr="007C4365" w:rsidRDefault="00FE1A75" w:rsidP="003D658C">
            <w:pPr>
              <w:rPr>
                <w:rFonts w:cs="Times New Roman"/>
                <w:sz w:val="20"/>
                <w:szCs w:val="20"/>
              </w:rPr>
            </w:pPr>
            <w:r w:rsidRPr="007C4365">
              <w:rPr>
                <w:rFonts w:cs="Times New Roman"/>
                <w:sz w:val="20"/>
                <w:szCs w:val="20"/>
              </w:rPr>
              <w:t>58.08 ± 0.17</w:t>
            </w:r>
          </w:p>
        </w:tc>
        <w:tc>
          <w:tcPr>
            <w:tcW w:w="0" w:type="auto"/>
          </w:tcPr>
          <w:p w14:paraId="05AD7978" w14:textId="77777777" w:rsidR="00FE1A75" w:rsidRPr="007C4365" w:rsidRDefault="00FE1A75" w:rsidP="003D658C">
            <w:pPr>
              <w:rPr>
                <w:rFonts w:cs="Times New Roman"/>
                <w:sz w:val="20"/>
                <w:szCs w:val="20"/>
              </w:rPr>
            </w:pPr>
            <w:r w:rsidRPr="007C4365">
              <w:rPr>
                <w:rFonts w:cs="Times New Roman"/>
                <w:sz w:val="20"/>
                <w:szCs w:val="20"/>
              </w:rPr>
              <w:t>53.79 ± 0.16</w:t>
            </w:r>
          </w:p>
        </w:tc>
        <w:tc>
          <w:tcPr>
            <w:tcW w:w="0" w:type="auto"/>
          </w:tcPr>
          <w:p w14:paraId="6B19AFC2" w14:textId="77777777" w:rsidR="00FE1A75" w:rsidRPr="007C4365" w:rsidRDefault="00FE1A75" w:rsidP="003D658C">
            <w:pPr>
              <w:rPr>
                <w:rFonts w:cs="Times New Roman"/>
                <w:sz w:val="20"/>
                <w:szCs w:val="20"/>
              </w:rPr>
            </w:pPr>
            <w:r w:rsidRPr="007C4365">
              <w:rPr>
                <w:rFonts w:cs="Times New Roman"/>
                <w:sz w:val="20"/>
                <w:szCs w:val="20"/>
              </w:rPr>
              <w:t>49.75 ± 0.18</w:t>
            </w:r>
          </w:p>
        </w:tc>
      </w:tr>
      <w:tr w:rsidR="00FE1A75" w:rsidRPr="007C4365" w14:paraId="7DD511E8" w14:textId="77777777" w:rsidTr="003D658C">
        <w:trPr>
          <w:trHeight w:val="102"/>
        </w:trPr>
        <w:tc>
          <w:tcPr>
            <w:tcW w:w="0" w:type="auto"/>
            <w:vMerge/>
            <w:tcBorders>
              <w:bottom w:val="single" w:sz="4" w:space="0" w:color="auto"/>
            </w:tcBorders>
          </w:tcPr>
          <w:p w14:paraId="516E3019" w14:textId="77777777" w:rsidR="00FE1A75" w:rsidRPr="007C4365" w:rsidRDefault="00FE1A75" w:rsidP="003D658C">
            <w:pPr>
              <w:rPr>
                <w:rFonts w:cs="Times New Roman"/>
                <w:sz w:val="20"/>
                <w:szCs w:val="20"/>
              </w:rPr>
            </w:pPr>
          </w:p>
        </w:tc>
        <w:tc>
          <w:tcPr>
            <w:tcW w:w="0" w:type="auto"/>
            <w:tcBorders>
              <w:bottom w:val="single" w:sz="4" w:space="0" w:color="auto"/>
            </w:tcBorders>
          </w:tcPr>
          <w:p w14:paraId="0B381F54"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031690BE" w14:textId="77777777" w:rsidR="00FE1A75" w:rsidRPr="007C4365" w:rsidRDefault="00FE1A75" w:rsidP="003D658C">
            <w:pPr>
              <w:rPr>
                <w:rFonts w:cs="Times New Roman"/>
                <w:sz w:val="20"/>
                <w:szCs w:val="20"/>
              </w:rPr>
            </w:pPr>
            <w:r w:rsidRPr="007C4365">
              <w:rPr>
                <w:rFonts w:cs="Times New Roman"/>
                <w:sz w:val="20"/>
                <w:szCs w:val="20"/>
              </w:rPr>
              <w:t>56.67 ± 0.13</w:t>
            </w:r>
          </w:p>
        </w:tc>
        <w:tc>
          <w:tcPr>
            <w:tcW w:w="0" w:type="auto"/>
            <w:tcBorders>
              <w:bottom w:val="single" w:sz="4" w:space="0" w:color="auto"/>
            </w:tcBorders>
          </w:tcPr>
          <w:p w14:paraId="13BB777B" w14:textId="77777777" w:rsidR="00FE1A75" w:rsidRPr="007C4365" w:rsidRDefault="00FE1A75" w:rsidP="003D658C">
            <w:pPr>
              <w:rPr>
                <w:rFonts w:cs="Times New Roman"/>
                <w:sz w:val="20"/>
                <w:szCs w:val="20"/>
              </w:rPr>
            </w:pPr>
            <w:r w:rsidRPr="007C4365">
              <w:rPr>
                <w:rFonts w:cs="Times New Roman"/>
                <w:sz w:val="20"/>
                <w:szCs w:val="20"/>
              </w:rPr>
              <w:t>57.70 ± 0.18</w:t>
            </w:r>
          </w:p>
        </w:tc>
        <w:tc>
          <w:tcPr>
            <w:tcW w:w="0" w:type="auto"/>
            <w:tcBorders>
              <w:bottom w:val="single" w:sz="4" w:space="0" w:color="auto"/>
            </w:tcBorders>
          </w:tcPr>
          <w:p w14:paraId="19E374D7" w14:textId="77777777" w:rsidR="00FE1A75" w:rsidRPr="007C4365" w:rsidRDefault="00FE1A75" w:rsidP="003D658C">
            <w:pPr>
              <w:rPr>
                <w:rFonts w:cs="Times New Roman"/>
                <w:sz w:val="20"/>
                <w:szCs w:val="20"/>
              </w:rPr>
            </w:pPr>
            <w:r w:rsidRPr="007C4365">
              <w:rPr>
                <w:rFonts w:cs="Times New Roman"/>
                <w:sz w:val="20"/>
                <w:szCs w:val="20"/>
              </w:rPr>
              <w:t>58.90 ± 0.21</w:t>
            </w:r>
          </w:p>
        </w:tc>
        <w:tc>
          <w:tcPr>
            <w:tcW w:w="0" w:type="auto"/>
            <w:tcBorders>
              <w:bottom w:val="single" w:sz="4" w:space="0" w:color="auto"/>
            </w:tcBorders>
          </w:tcPr>
          <w:p w14:paraId="46062DB4" w14:textId="77777777" w:rsidR="00FE1A75" w:rsidRPr="007C4365" w:rsidRDefault="00FE1A75" w:rsidP="003D658C">
            <w:pPr>
              <w:rPr>
                <w:rFonts w:cs="Times New Roman"/>
                <w:sz w:val="20"/>
                <w:szCs w:val="20"/>
              </w:rPr>
            </w:pPr>
            <w:r w:rsidRPr="007C4365">
              <w:rPr>
                <w:rFonts w:cs="Times New Roman"/>
                <w:sz w:val="20"/>
                <w:szCs w:val="20"/>
              </w:rPr>
              <w:t>53.84 ± 0.30</w:t>
            </w:r>
          </w:p>
        </w:tc>
        <w:tc>
          <w:tcPr>
            <w:tcW w:w="0" w:type="auto"/>
            <w:tcBorders>
              <w:bottom w:val="single" w:sz="4" w:space="0" w:color="auto"/>
            </w:tcBorders>
          </w:tcPr>
          <w:p w14:paraId="761424CF" w14:textId="77777777" w:rsidR="00FE1A75" w:rsidRPr="007C4365" w:rsidRDefault="00FE1A75" w:rsidP="003D658C">
            <w:pPr>
              <w:rPr>
                <w:rFonts w:cs="Times New Roman"/>
                <w:sz w:val="20"/>
                <w:szCs w:val="20"/>
              </w:rPr>
            </w:pPr>
            <w:r w:rsidRPr="007C4365">
              <w:rPr>
                <w:rFonts w:cs="Times New Roman"/>
                <w:sz w:val="20"/>
                <w:szCs w:val="20"/>
              </w:rPr>
              <w:t>49.86 ± 0.30</w:t>
            </w:r>
          </w:p>
        </w:tc>
      </w:tr>
    </w:tbl>
    <w:bookmarkEnd w:id="242"/>
    <w:bookmarkEnd w:id="243"/>
    <w:p w14:paraId="721CE318"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59410C9F" w14:textId="77777777" w:rsidR="00FE1A75" w:rsidRPr="007C4365" w:rsidRDefault="00FE1A75" w:rsidP="00FE1A75">
      <w:pPr>
        <w:spacing w:after="160" w:line="278" w:lineRule="auto"/>
        <w:rPr>
          <w:rFonts w:cs="Times New Roman"/>
          <w:sz w:val="20"/>
          <w:szCs w:val="20"/>
        </w:rPr>
      </w:pPr>
      <w:r w:rsidRPr="007C4365">
        <w:rPr>
          <w:rFonts w:cs="Times New Roman"/>
          <w:sz w:val="20"/>
          <w:szCs w:val="20"/>
        </w:rPr>
        <w:br w:type="page"/>
      </w:r>
    </w:p>
    <w:p w14:paraId="7BA7F5D9" w14:textId="5FE722E7" w:rsidR="00FE1A75" w:rsidRPr="007C4365" w:rsidRDefault="00FE1A75" w:rsidP="00FE1A75">
      <w:pPr>
        <w:pStyle w:val="Caption"/>
        <w:rPr>
          <w:iCs w:val="0"/>
        </w:rPr>
      </w:pPr>
      <w:bookmarkStart w:id="244" w:name="_Toc203028127"/>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21</w:t>
      </w:r>
      <w:r w:rsidRPr="007C4365">
        <w:rPr>
          <w:iCs w:val="0"/>
          <w:noProof/>
        </w:rPr>
        <w:fldChar w:fldCharType="end"/>
      </w:r>
      <w:r w:rsidRPr="007C4365">
        <w:rPr>
          <w:iCs w:val="0"/>
        </w:rPr>
        <w:t>: Peak Knee Extension Angle (°</w:t>
      </w:r>
      <w:r w:rsidR="00264F68" w:rsidRPr="007C4365">
        <w:t>, mean ± std</w:t>
      </w:r>
      <w:r w:rsidRPr="007C4365">
        <w:rPr>
          <w:iCs w:val="0"/>
        </w:rPr>
        <w:t>)</w:t>
      </w:r>
      <w:bookmarkEnd w:id="24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393"/>
        <w:gridCol w:w="1393"/>
        <w:gridCol w:w="1393"/>
        <w:gridCol w:w="1393"/>
        <w:gridCol w:w="1293"/>
      </w:tblGrid>
      <w:tr w:rsidR="00FE1A75" w:rsidRPr="007C4365" w14:paraId="06901436" w14:textId="77777777" w:rsidTr="003D658C">
        <w:tc>
          <w:tcPr>
            <w:tcW w:w="0" w:type="auto"/>
            <w:tcBorders>
              <w:top w:val="single" w:sz="4" w:space="0" w:color="auto"/>
              <w:bottom w:val="single" w:sz="4" w:space="0" w:color="auto"/>
            </w:tcBorders>
            <w:vAlign w:val="center"/>
          </w:tcPr>
          <w:p w14:paraId="758F8C2D"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1F018E6A"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19C139E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24D7DC2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0826116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37763D3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4E181611"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0D1359E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3A6CB09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76BF30C6"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1FBF044F"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7E14FF3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47EA7EE1" w14:textId="77777777" w:rsidTr="003D658C">
        <w:trPr>
          <w:trHeight w:val="183"/>
        </w:trPr>
        <w:tc>
          <w:tcPr>
            <w:tcW w:w="0" w:type="auto"/>
            <w:vMerge w:val="restart"/>
            <w:tcBorders>
              <w:top w:val="single" w:sz="4" w:space="0" w:color="auto"/>
            </w:tcBorders>
            <w:vAlign w:val="center"/>
          </w:tcPr>
          <w:p w14:paraId="606421AC"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7C6CBD50"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72A7B399" w14:textId="77777777" w:rsidR="00FE1A75" w:rsidRPr="007C4365" w:rsidRDefault="00FE1A75" w:rsidP="003D658C">
            <w:pPr>
              <w:rPr>
                <w:rFonts w:cs="Times New Roman"/>
                <w:sz w:val="20"/>
                <w:szCs w:val="20"/>
              </w:rPr>
            </w:pPr>
            <w:r w:rsidRPr="007C4365">
              <w:rPr>
                <w:rFonts w:cs="Times New Roman"/>
                <w:sz w:val="20"/>
                <w:szCs w:val="20"/>
              </w:rPr>
              <w:t>-53.91 ± 0.28</w:t>
            </w:r>
          </w:p>
        </w:tc>
        <w:tc>
          <w:tcPr>
            <w:tcW w:w="0" w:type="auto"/>
            <w:tcBorders>
              <w:top w:val="single" w:sz="4" w:space="0" w:color="auto"/>
            </w:tcBorders>
          </w:tcPr>
          <w:p w14:paraId="26A1F96F" w14:textId="77777777" w:rsidR="00FE1A75" w:rsidRPr="007C4365" w:rsidRDefault="00FE1A75" w:rsidP="003D658C">
            <w:pPr>
              <w:rPr>
                <w:rFonts w:cs="Times New Roman"/>
                <w:sz w:val="20"/>
                <w:szCs w:val="20"/>
              </w:rPr>
            </w:pPr>
            <w:r w:rsidRPr="007C4365">
              <w:rPr>
                <w:rFonts w:cs="Times New Roman"/>
                <w:sz w:val="20"/>
                <w:szCs w:val="20"/>
              </w:rPr>
              <w:t>-51.3 ± 0.31</w:t>
            </w:r>
          </w:p>
        </w:tc>
        <w:tc>
          <w:tcPr>
            <w:tcW w:w="0" w:type="auto"/>
            <w:tcBorders>
              <w:top w:val="single" w:sz="4" w:space="0" w:color="auto"/>
            </w:tcBorders>
          </w:tcPr>
          <w:p w14:paraId="2EEACCC0" w14:textId="77777777" w:rsidR="00FE1A75" w:rsidRPr="007C4365" w:rsidRDefault="00FE1A75" w:rsidP="003D658C">
            <w:pPr>
              <w:rPr>
                <w:rFonts w:cs="Times New Roman"/>
                <w:sz w:val="20"/>
                <w:szCs w:val="20"/>
              </w:rPr>
            </w:pPr>
            <w:r w:rsidRPr="007C4365">
              <w:rPr>
                <w:rFonts w:cs="Times New Roman"/>
                <w:sz w:val="20"/>
                <w:szCs w:val="20"/>
              </w:rPr>
              <w:t>-47.59 ± 0.47</w:t>
            </w:r>
          </w:p>
        </w:tc>
        <w:tc>
          <w:tcPr>
            <w:tcW w:w="0" w:type="auto"/>
            <w:tcBorders>
              <w:top w:val="single" w:sz="4" w:space="0" w:color="auto"/>
            </w:tcBorders>
          </w:tcPr>
          <w:p w14:paraId="00BDA8C9" w14:textId="77777777" w:rsidR="00FE1A75" w:rsidRPr="007C4365" w:rsidRDefault="00FE1A75" w:rsidP="003D658C">
            <w:pPr>
              <w:rPr>
                <w:rFonts w:cs="Times New Roman"/>
                <w:sz w:val="20"/>
                <w:szCs w:val="20"/>
              </w:rPr>
            </w:pPr>
            <w:r w:rsidRPr="007C4365">
              <w:rPr>
                <w:rFonts w:cs="Times New Roman"/>
                <w:sz w:val="20"/>
                <w:szCs w:val="20"/>
              </w:rPr>
              <w:t>-51.71 ± 0.55</w:t>
            </w:r>
          </w:p>
        </w:tc>
        <w:tc>
          <w:tcPr>
            <w:tcW w:w="0" w:type="auto"/>
            <w:tcBorders>
              <w:top w:val="single" w:sz="4" w:space="0" w:color="auto"/>
            </w:tcBorders>
          </w:tcPr>
          <w:p w14:paraId="0700E1FE" w14:textId="77777777" w:rsidR="00FE1A75" w:rsidRPr="007C4365" w:rsidRDefault="00FE1A75" w:rsidP="003D658C">
            <w:pPr>
              <w:rPr>
                <w:rFonts w:cs="Times New Roman"/>
                <w:sz w:val="20"/>
                <w:szCs w:val="20"/>
              </w:rPr>
            </w:pPr>
            <w:r w:rsidRPr="007C4365">
              <w:rPr>
                <w:rFonts w:cs="Times New Roman"/>
                <w:sz w:val="20"/>
                <w:szCs w:val="20"/>
              </w:rPr>
              <w:t>-54.86 ± 0.53</w:t>
            </w:r>
          </w:p>
        </w:tc>
      </w:tr>
      <w:tr w:rsidR="00FE1A75" w:rsidRPr="007C4365" w14:paraId="0973874E" w14:textId="77777777" w:rsidTr="003D658C">
        <w:trPr>
          <w:trHeight w:val="182"/>
        </w:trPr>
        <w:tc>
          <w:tcPr>
            <w:tcW w:w="0" w:type="auto"/>
            <w:vMerge/>
            <w:vAlign w:val="center"/>
          </w:tcPr>
          <w:p w14:paraId="0A124629" w14:textId="77777777" w:rsidR="00FE1A75" w:rsidRPr="007C4365" w:rsidRDefault="00FE1A75" w:rsidP="003D658C">
            <w:pPr>
              <w:rPr>
                <w:rFonts w:cs="Times New Roman"/>
                <w:sz w:val="20"/>
                <w:szCs w:val="20"/>
              </w:rPr>
            </w:pPr>
          </w:p>
        </w:tc>
        <w:tc>
          <w:tcPr>
            <w:tcW w:w="0" w:type="auto"/>
          </w:tcPr>
          <w:p w14:paraId="7A1A488A"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D5DD86F" w14:textId="77777777" w:rsidR="00FE1A75" w:rsidRPr="007C4365" w:rsidRDefault="00FE1A75" w:rsidP="003D658C">
            <w:pPr>
              <w:rPr>
                <w:rFonts w:cs="Times New Roman"/>
                <w:sz w:val="20"/>
                <w:szCs w:val="20"/>
              </w:rPr>
            </w:pPr>
            <w:r w:rsidRPr="007C4365">
              <w:rPr>
                <w:rFonts w:cs="Times New Roman"/>
                <w:sz w:val="20"/>
                <w:szCs w:val="20"/>
              </w:rPr>
              <w:t>-44.87 ± 0.5</w:t>
            </w:r>
          </w:p>
        </w:tc>
        <w:tc>
          <w:tcPr>
            <w:tcW w:w="0" w:type="auto"/>
          </w:tcPr>
          <w:p w14:paraId="7444EF5D" w14:textId="77777777" w:rsidR="00FE1A75" w:rsidRPr="007C4365" w:rsidRDefault="00FE1A75" w:rsidP="003D658C">
            <w:pPr>
              <w:rPr>
                <w:rFonts w:cs="Times New Roman"/>
                <w:sz w:val="20"/>
                <w:szCs w:val="20"/>
              </w:rPr>
            </w:pPr>
            <w:r w:rsidRPr="007C4365">
              <w:rPr>
                <w:rFonts w:cs="Times New Roman"/>
                <w:sz w:val="20"/>
                <w:szCs w:val="20"/>
              </w:rPr>
              <w:t>-45.37 ± 0.24</w:t>
            </w:r>
          </w:p>
        </w:tc>
        <w:tc>
          <w:tcPr>
            <w:tcW w:w="0" w:type="auto"/>
          </w:tcPr>
          <w:p w14:paraId="139FC936" w14:textId="77777777" w:rsidR="00FE1A75" w:rsidRPr="007C4365" w:rsidRDefault="00FE1A75" w:rsidP="003D658C">
            <w:pPr>
              <w:rPr>
                <w:rFonts w:cs="Times New Roman"/>
                <w:sz w:val="20"/>
                <w:szCs w:val="20"/>
              </w:rPr>
            </w:pPr>
            <w:r w:rsidRPr="007C4365">
              <w:rPr>
                <w:rFonts w:cs="Times New Roman"/>
                <w:sz w:val="20"/>
                <w:szCs w:val="20"/>
              </w:rPr>
              <w:t>-45.22 ± 0.21</w:t>
            </w:r>
          </w:p>
        </w:tc>
        <w:tc>
          <w:tcPr>
            <w:tcW w:w="0" w:type="auto"/>
          </w:tcPr>
          <w:p w14:paraId="73F6CAFF" w14:textId="77777777" w:rsidR="00FE1A75" w:rsidRPr="007C4365" w:rsidRDefault="00FE1A75" w:rsidP="003D658C">
            <w:pPr>
              <w:rPr>
                <w:rFonts w:cs="Times New Roman"/>
                <w:sz w:val="20"/>
                <w:szCs w:val="20"/>
              </w:rPr>
            </w:pPr>
            <w:r w:rsidRPr="007C4365">
              <w:rPr>
                <w:rFonts w:cs="Times New Roman"/>
                <w:sz w:val="20"/>
                <w:szCs w:val="20"/>
              </w:rPr>
              <w:t>-46.71 ± 0.34</w:t>
            </w:r>
          </w:p>
        </w:tc>
        <w:tc>
          <w:tcPr>
            <w:tcW w:w="0" w:type="auto"/>
          </w:tcPr>
          <w:p w14:paraId="5DD6832F" w14:textId="77777777" w:rsidR="00FE1A75" w:rsidRPr="007C4365" w:rsidRDefault="00FE1A75" w:rsidP="003D658C">
            <w:pPr>
              <w:rPr>
                <w:rFonts w:cs="Times New Roman"/>
                <w:sz w:val="20"/>
                <w:szCs w:val="20"/>
              </w:rPr>
            </w:pPr>
            <w:r w:rsidRPr="007C4365">
              <w:rPr>
                <w:rFonts w:cs="Times New Roman"/>
                <w:sz w:val="20"/>
                <w:szCs w:val="20"/>
              </w:rPr>
              <w:t>-50.89 ± 0.28</w:t>
            </w:r>
          </w:p>
        </w:tc>
      </w:tr>
      <w:tr w:rsidR="00FE1A75" w:rsidRPr="007C4365" w14:paraId="31BB93DC" w14:textId="77777777" w:rsidTr="003D658C">
        <w:trPr>
          <w:trHeight w:val="102"/>
        </w:trPr>
        <w:tc>
          <w:tcPr>
            <w:tcW w:w="0" w:type="auto"/>
            <w:vMerge w:val="restart"/>
            <w:vAlign w:val="center"/>
          </w:tcPr>
          <w:p w14:paraId="301A7E06" w14:textId="77777777" w:rsidR="00FE1A75" w:rsidRPr="007C4365" w:rsidRDefault="00FE1A75" w:rsidP="003D658C">
            <w:pPr>
              <w:jc w:val="both"/>
              <w:rPr>
                <w:rFonts w:cs="Times New Roman"/>
                <w:sz w:val="20"/>
                <w:szCs w:val="20"/>
              </w:rPr>
            </w:pPr>
            <w:r w:rsidRPr="007C4365">
              <w:rPr>
                <w:rFonts w:cs="Times New Roman"/>
                <w:sz w:val="20"/>
                <w:szCs w:val="20"/>
              </w:rPr>
              <w:t>2*</w:t>
            </w:r>
          </w:p>
        </w:tc>
        <w:tc>
          <w:tcPr>
            <w:tcW w:w="0" w:type="auto"/>
          </w:tcPr>
          <w:p w14:paraId="036178FC"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D6B15FE" w14:textId="77777777" w:rsidR="00FE1A75" w:rsidRPr="007C4365" w:rsidRDefault="00FE1A75" w:rsidP="003D658C">
            <w:pPr>
              <w:rPr>
                <w:rFonts w:cs="Times New Roman"/>
                <w:sz w:val="20"/>
                <w:szCs w:val="20"/>
              </w:rPr>
            </w:pPr>
            <w:r w:rsidRPr="007C4365">
              <w:rPr>
                <w:rFonts w:cs="Times New Roman"/>
                <w:sz w:val="20"/>
                <w:szCs w:val="20"/>
              </w:rPr>
              <w:t>-36.08 ± 0.28</w:t>
            </w:r>
          </w:p>
        </w:tc>
        <w:tc>
          <w:tcPr>
            <w:tcW w:w="0" w:type="auto"/>
          </w:tcPr>
          <w:p w14:paraId="20377ED4" w14:textId="77777777" w:rsidR="00FE1A75" w:rsidRPr="007C4365" w:rsidRDefault="00FE1A75" w:rsidP="003D658C">
            <w:pPr>
              <w:rPr>
                <w:rFonts w:cs="Times New Roman"/>
                <w:sz w:val="20"/>
                <w:szCs w:val="20"/>
              </w:rPr>
            </w:pPr>
            <w:r w:rsidRPr="007C4365">
              <w:rPr>
                <w:rFonts w:cs="Times New Roman"/>
                <w:sz w:val="20"/>
                <w:szCs w:val="20"/>
              </w:rPr>
              <w:t>-41.31 ± 0.42</w:t>
            </w:r>
          </w:p>
        </w:tc>
        <w:tc>
          <w:tcPr>
            <w:tcW w:w="0" w:type="auto"/>
          </w:tcPr>
          <w:p w14:paraId="0C093E6C" w14:textId="77777777" w:rsidR="00FE1A75" w:rsidRPr="007C4365" w:rsidRDefault="00FE1A75" w:rsidP="003D658C">
            <w:pPr>
              <w:rPr>
                <w:rFonts w:cs="Times New Roman"/>
                <w:sz w:val="20"/>
                <w:szCs w:val="20"/>
              </w:rPr>
            </w:pPr>
            <w:r w:rsidRPr="007C4365">
              <w:rPr>
                <w:rFonts w:cs="Times New Roman"/>
                <w:sz w:val="20"/>
                <w:szCs w:val="20"/>
              </w:rPr>
              <w:t>-38.39 ± 0.41</w:t>
            </w:r>
          </w:p>
        </w:tc>
        <w:tc>
          <w:tcPr>
            <w:tcW w:w="0" w:type="auto"/>
          </w:tcPr>
          <w:p w14:paraId="59AC5993" w14:textId="77777777" w:rsidR="00FE1A75" w:rsidRPr="007C4365" w:rsidRDefault="00FE1A75" w:rsidP="003D658C">
            <w:pPr>
              <w:rPr>
                <w:rFonts w:cs="Times New Roman"/>
                <w:sz w:val="20"/>
                <w:szCs w:val="20"/>
              </w:rPr>
            </w:pPr>
            <w:r w:rsidRPr="007C4365">
              <w:rPr>
                <w:rFonts w:cs="Times New Roman"/>
                <w:sz w:val="20"/>
                <w:szCs w:val="20"/>
              </w:rPr>
              <w:t>-40.68 ± 0.37</w:t>
            </w:r>
          </w:p>
        </w:tc>
        <w:tc>
          <w:tcPr>
            <w:tcW w:w="0" w:type="auto"/>
          </w:tcPr>
          <w:p w14:paraId="43F539EA" w14:textId="77777777" w:rsidR="00FE1A75" w:rsidRPr="007C4365" w:rsidRDefault="00FE1A75" w:rsidP="003D658C">
            <w:pPr>
              <w:rPr>
                <w:rFonts w:cs="Times New Roman"/>
                <w:sz w:val="20"/>
                <w:szCs w:val="20"/>
              </w:rPr>
            </w:pPr>
            <w:r w:rsidRPr="007C4365">
              <w:rPr>
                <w:rFonts w:cs="Times New Roman"/>
                <w:sz w:val="20"/>
                <w:szCs w:val="20"/>
              </w:rPr>
              <w:t>-42.69 ± 0.44</w:t>
            </w:r>
          </w:p>
        </w:tc>
      </w:tr>
      <w:tr w:rsidR="00FE1A75" w:rsidRPr="007C4365" w14:paraId="234AC43F" w14:textId="77777777" w:rsidTr="003D658C">
        <w:trPr>
          <w:trHeight w:val="102"/>
        </w:trPr>
        <w:tc>
          <w:tcPr>
            <w:tcW w:w="0" w:type="auto"/>
            <w:vMerge/>
            <w:vAlign w:val="center"/>
          </w:tcPr>
          <w:p w14:paraId="04242E33" w14:textId="77777777" w:rsidR="00FE1A75" w:rsidRPr="007C4365" w:rsidRDefault="00FE1A75" w:rsidP="003D658C">
            <w:pPr>
              <w:rPr>
                <w:rFonts w:cs="Times New Roman"/>
                <w:sz w:val="20"/>
                <w:szCs w:val="20"/>
              </w:rPr>
            </w:pPr>
          </w:p>
        </w:tc>
        <w:tc>
          <w:tcPr>
            <w:tcW w:w="0" w:type="auto"/>
          </w:tcPr>
          <w:p w14:paraId="7B0D14BE"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FE1C265" w14:textId="77777777" w:rsidR="00FE1A75" w:rsidRPr="007C4365" w:rsidRDefault="00FE1A75" w:rsidP="003D658C">
            <w:pPr>
              <w:rPr>
                <w:rFonts w:cs="Times New Roman"/>
                <w:sz w:val="20"/>
                <w:szCs w:val="20"/>
              </w:rPr>
            </w:pPr>
            <w:r w:rsidRPr="007C4365">
              <w:rPr>
                <w:rFonts w:cs="Times New Roman"/>
                <w:sz w:val="20"/>
                <w:szCs w:val="20"/>
              </w:rPr>
              <w:t>-42.51 ± 0.83</w:t>
            </w:r>
          </w:p>
        </w:tc>
        <w:tc>
          <w:tcPr>
            <w:tcW w:w="0" w:type="auto"/>
          </w:tcPr>
          <w:p w14:paraId="52EB82D1" w14:textId="77777777" w:rsidR="00FE1A75" w:rsidRPr="007C4365" w:rsidRDefault="00FE1A75" w:rsidP="003D658C">
            <w:pPr>
              <w:rPr>
                <w:rFonts w:cs="Times New Roman"/>
                <w:sz w:val="20"/>
                <w:szCs w:val="20"/>
              </w:rPr>
            </w:pPr>
            <w:r w:rsidRPr="007C4365">
              <w:rPr>
                <w:rFonts w:cs="Times New Roman"/>
                <w:sz w:val="20"/>
                <w:szCs w:val="20"/>
              </w:rPr>
              <w:t>-37.96 ± 1.22</w:t>
            </w:r>
          </w:p>
        </w:tc>
        <w:tc>
          <w:tcPr>
            <w:tcW w:w="0" w:type="auto"/>
          </w:tcPr>
          <w:p w14:paraId="30067BDF" w14:textId="77777777" w:rsidR="00FE1A75" w:rsidRPr="007C4365" w:rsidRDefault="00FE1A75" w:rsidP="003D658C">
            <w:pPr>
              <w:rPr>
                <w:rFonts w:cs="Times New Roman"/>
                <w:sz w:val="20"/>
                <w:szCs w:val="20"/>
              </w:rPr>
            </w:pPr>
            <w:r w:rsidRPr="007C4365">
              <w:rPr>
                <w:rFonts w:cs="Times New Roman"/>
                <w:sz w:val="20"/>
                <w:szCs w:val="20"/>
              </w:rPr>
              <w:t>-37.47 ± 0.76</w:t>
            </w:r>
          </w:p>
        </w:tc>
        <w:tc>
          <w:tcPr>
            <w:tcW w:w="0" w:type="auto"/>
          </w:tcPr>
          <w:p w14:paraId="03CADBBA" w14:textId="77777777" w:rsidR="00FE1A75" w:rsidRPr="007C4365" w:rsidRDefault="00FE1A75" w:rsidP="003D658C">
            <w:pPr>
              <w:rPr>
                <w:rFonts w:cs="Times New Roman"/>
                <w:sz w:val="20"/>
                <w:szCs w:val="20"/>
              </w:rPr>
            </w:pPr>
            <w:r w:rsidRPr="007C4365">
              <w:rPr>
                <w:rFonts w:cs="Times New Roman"/>
                <w:sz w:val="20"/>
                <w:szCs w:val="20"/>
              </w:rPr>
              <w:t>-38.87 ± 1.09</w:t>
            </w:r>
          </w:p>
        </w:tc>
        <w:tc>
          <w:tcPr>
            <w:tcW w:w="0" w:type="auto"/>
          </w:tcPr>
          <w:p w14:paraId="185C2D83" w14:textId="77777777" w:rsidR="00FE1A75" w:rsidRPr="007C4365" w:rsidRDefault="00FE1A75" w:rsidP="003D658C">
            <w:pPr>
              <w:rPr>
                <w:rFonts w:cs="Times New Roman"/>
                <w:sz w:val="20"/>
                <w:szCs w:val="20"/>
              </w:rPr>
            </w:pPr>
            <w:r w:rsidRPr="007C4365">
              <w:rPr>
                <w:rFonts w:cs="Times New Roman"/>
                <w:sz w:val="20"/>
                <w:szCs w:val="20"/>
              </w:rPr>
              <w:t>-42.46 ± 0.31</w:t>
            </w:r>
          </w:p>
        </w:tc>
      </w:tr>
      <w:tr w:rsidR="00FE1A75" w:rsidRPr="007C4365" w14:paraId="647F9979" w14:textId="77777777" w:rsidTr="003D658C">
        <w:trPr>
          <w:trHeight w:val="102"/>
        </w:trPr>
        <w:tc>
          <w:tcPr>
            <w:tcW w:w="0" w:type="auto"/>
            <w:vMerge w:val="restart"/>
            <w:vAlign w:val="center"/>
          </w:tcPr>
          <w:p w14:paraId="06576D92"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631334DB"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72DFA5F3" w14:textId="77777777" w:rsidR="00FE1A75" w:rsidRPr="007C4365" w:rsidRDefault="00FE1A75" w:rsidP="003D658C">
            <w:pPr>
              <w:rPr>
                <w:rFonts w:cs="Times New Roman"/>
                <w:sz w:val="20"/>
                <w:szCs w:val="20"/>
              </w:rPr>
            </w:pPr>
            <w:r w:rsidRPr="007C4365">
              <w:rPr>
                <w:rFonts w:cs="Times New Roman"/>
                <w:sz w:val="20"/>
                <w:szCs w:val="20"/>
              </w:rPr>
              <w:t>-50.49 ± 0.28</w:t>
            </w:r>
          </w:p>
        </w:tc>
        <w:tc>
          <w:tcPr>
            <w:tcW w:w="0" w:type="auto"/>
          </w:tcPr>
          <w:p w14:paraId="08EE46CE" w14:textId="77777777" w:rsidR="00FE1A75" w:rsidRPr="007C4365" w:rsidRDefault="00FE1A75" w:rsidP="003D658C">
            <w:pPr>
              <w:rPr>
                <w:rFonts w:cs="Times New Roman"/>
                <w:sz w:val="20"/>
                <w:szCs w:val="20"/>
              </w:rPr>
            </w:pPr>
            <w:r w:rsidRPr="007C4365">
              <w:rPr>
                <w:rFonts w:cs="Times New Roman"/>
                <w:sz w:val="20"/>
                <w:szCs w:val="20"/>
              </w:rPr>
              <w:t>-47.07 ± 0.89</w:t>
            </w:r>
          </w:p>
        </w:tc>
        <w:tc>
          <w:tcPr>
            <w:tcW w:w="0" w:type="auto"/>
          </w:tcPr>
          <w:p w14:paraId="381EF320" w14:textId="77777777" w:rsidR="00FE1A75" w:rsidRPr="007C4365" w:rsidRDefault="00FE1A75" w:rsidP="003D658C">
            <w:pPr>
              <w:rPr>
                <w:rFonts w:cs="Times New Roman"/>
                <w:sz w:val="20"/>
                <w:szCs w:val="20"/>
              </w:rPr>
            </w:pPr>
            <w:r w:rsidRPr="007C4365">
              <w:rPr>
                <w:rFonts w:cs="Times New Roman"/>
                <w:sz w:val="20"/>
                <w:szCs w:val="20"/>
              </w:rPr>
              <w:t>-42.11 ± 0.81</w:t>
            </w:r>
          </w:p>
        </w:tc>
        <w:tc>
          <w:tcPr>
            <w:tcW w:w="0" w:type="auto"/>
          </w:tcPr>
          <w:p w14:paraId="1661E580" w14:textId="77777777" w:rsidR="00FE1A75" w:rsidRPr="007C4365" w:rsidRDefault="00FE1A75" w:rsidP="003D658C">
            <w:pPr>
              <w:rPr>
                <w:rFonts w:cs="Times New Roman"/>
                <w:sz w:val="20"/>
                <w:szCs w:val="20"/>
              </w:rPr>
            </w:pPr>
            <w:r w:rsidRPr="007C4365">
              <w:rPr>
                <w:rFonts w:cs="Times New Roman"/>
                <w:sz w:val="20"/>
                <w:szCs w:val="20"/>
              </w:rPr>
              <w:t>-49.64 ± 0.27</w:t>
            </w:r>
          </w:p>
        </w:tc>
        <w:tc>
          <w:tcPr>
            <w:tcW w:w="0" w:type="auto"/>
          </w:tcPr>
          <w:p w14:paraId="44AE0EEE" w14:textId="77777777" w:rsidR="00FE1A75" w:rsidRPr="007C4365" w:rsidRDefault="00FE1A75" w:rsidP="003D658C">
            <w:pPr>
              <w:rPr>
                <w:rFonts w:cs="Times New Roman"/>
                <w:sz w:val="20"/>
                <w:szCs w:val="20"/>
              </w:rPr>
            </w:pPr>
            <w:r w:rsidRPr="007C4365">
              <w:rPr>
                <w:rFonts w:cs="Times New Roman"/>
                <w:sz w:val="20"/>
                <w:szCs w:val="20"/>
              </w:rPr>
              <w:t>-53.35 ± 0.41</w:t>
            </w:r>
          </w:p>
        </w:tc>
      </w:tr>
      <w:tr w:rsidR="00FE1A75" w:rsidRPr="007C4365" w14:paraId="3848A6D1" w14:textId="77777777" w:rsidTr="003D658C">
        <w:trPr>
          <w:trHeight w:val="102"/>
        </w:trPr>
        <w:tc>
          <w:tcPr>
            <w:tcW w:w="0" w:type="auto"/>
            <w:vMerge/>
            <w:vAlign w:val="center"/>
          </w:tcPr>
          <w:p w14:paraId="0E2FAF12" w14:textId="77777777" w:rsidR="00FE1A75" w:rsidRPr="007C4365" w:rsidRDefault="00FE1A75" w:rsidP="003D658C">
            <w:pPr>
              <w:rPr>
                <w:rFonts w:cs="Times New Roman"/>
                <w:sz w:val="20"/>
                <w:szCs w:val="20"/>
              </w:rPr>
            </w:pPr>
          </w:p>
        </w:tc>
        <w:tc>
          <w:tcPr>
            <w:tcW w:w="0" w:type="auto"/>
          </w:tcPr>
          <w:p w14:paraId="565BFF8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266F4E0" w14:textId="77777777" w:rsidR="00FE1A75" w:rsidRPr="007C4365" w:rsidRDefault="00FE1A75" w:rsidP="003D658C">
            <w:pPr>
              <w:rPr>
                <w:rFonts w:cs="Times New Roman"/>
                <w:sz w:val="20"/>
                <w:szCs w:val="20"/>
              </w:rPr>
            </w:pPr>
            <w:r w:rsidRPr="007C4365">
              <w:rPr>
                <w:rFonts w:cs="Times New Roman"/>
                <w:sz w:val="20"/>
                <w:szCs w:val="20"/>
              </w:rPr>
              <w:t>-48.55 ± 0.09</w:t>
            </w:r>
          </w:p>
        </w:tc>
        <w:tc>
          <w:tcPr>
            <w:tcW w:w="0" w:type="auto"/>
          </w:tcPr>
          <w:p w14:paraId="62CD0180" w14:textId="77777777" w:rsidR="00FE1A75" w:rsidRPr="007C4365" w:rsidRDefault="00FE1A75" w:rsidP="003D658C">
            <w:pPr>
              <w:rPr>
                <w:rFonts w:cs="Times New Roman"/>
                <w:sz w:val="20"/>
                <w:szCs w:val="20"/>
              </w:rPr>
            </w:pPr>
            <w:r w:rsidRPr="007C4365">
              <w:rPr>
                <w:rFonts w:cs="Times New Roman"/>
                <w:sz w:val="20"/>
                <w:szCs w:val="20"/>
              </w:rPr>
              <w:t>-44.6 ± 0.51</w:t>
            </w:r>
          </w:p>
        </w:tc>
        <w:tc>
          <w:tcPr>
            <w:tcW w:w="0" w:type="auto"/>
          </w:tcPr>
          <w:p w14:paraId="6DBF7A51" w14:textId="77777777" w:rsidR="00FE1A75" w:rsidRPr="007C4365" w:rsidRDefault="00FE1A75" w:rsidP="003D658C">
            <w:pPr>
              <w:rPr>
                <w:rFonts w:cs="Times New Roman"/>
                <w:sz w:val="20"/>
                <w:szCs w:val="20"/>
              </w:rPr>
            </w:pPr>
            <w:r w:rsidRPr="007C4365">
              <w:rPr>
                <w:rFonts w:cs="Times New Roman"/>
                <w:sz w:val="20"/>
                <w:szCs w:val="20"/>
              </w:rPr>
              <w:t>-43.72 ± 0.55</w:t>
            </w:r>
          </w:p>
        </w:tc>
        <w:tc>
          <w:tcPr>
            <w:tcW w:w="0" w:type="auto"/>
          </w:tcPr>
          <w:p w14:paraId="65C46810" w14:textId="77777777" w:rsidR="00FE1A75" w:rsidRPr="007C4365" w:rsidRDefault="00FE1A75" w:rsidP="003D658C">
            <w:pPr>
              <w:rPr>
                <w:rFonts w:cs="Times New Roman"/>
                <w:sz w:val="20"/>
                <w:szCs w:val="20"/>
              </w:rPr>
            </w:pPr>
            <w:r w:rsidRPr="007C4365">
              <w:rPr>
                <w:rFonts w:cs="Times New Roman"/>
                <w:sz w:val="20"/>
                <w:szCs w:val="20"/>
              </w:rPr>
              <w:t>-53.38 ± 0.36</w:t>
            </w:r>
          </w:p>
        </w:tc>
        <w:tc>
          <w:tcPr>
            <w:tcW w:w="0" w:type="auto"/>
          </w:tcPr>
          <w:p w14:paraId="3AD92AB8" w14:textId="77777777" w:rsidR="00FE1A75" w:rsidRPr="007C4365" w:rsidRDefault="00FE1A75" w:rsidP="003D658C">
            <w:pPr>
              <w:rPr>
                <w:rFonts w:cs="Times New Roman"/>
                <w:sz w:val="20"/>
                <w:szCs w:val="20"/>
              </w:rPr>
            </w:pPr>
            <w:r w:rsidRPr="007C4365">
              <w:rPr>
                <w:rFonts w:cs="Times New Roman"/>
                <w:sz w:val="20"/>
                <w:szCs w:val="20"/>
              </w:rPr>
              <w:t>-55.31 ± 0.35</w:t>
            </w:r>
          </w:p>
        </w:tc>
      </w:tr>
      <w:tr w:rsidR="00FE1A75" w:rsidRPr="007C4365" w14:paraId="14E107CA" w14:textId="77777777" w:rsidTr="003D658C">
        <w:trPr>
          <w:trHeight w:val="102"/>
        </w:trPr>
        <w:tc>
          <w:tcPr>
            <w:tcW w:w="0" w:type="auto"/>
            <w:vMerge w:val="restart"/>
            <w:vAlign w:val="center"/>
          </w:tcPr>
          <w:p w14:paraId="56346ED3"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348C78C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0C0177BB" w14:textId="77777777" w:rsidR="00FE1A75" w:rsidRPr="007C4365" w:rsidRDefault="00FE1A75" w:rsidP="003D658C">
            <w:pPr>
              <w:rPr>
                <w:rFonts w:cs="Times New Roman"/>
                <w:sz w:val="20"/>
                <w:szCs w:val="20"/>
              </w:rPr>
            </w:pPr>
            <w:r w:rsidRPr="007C4365">
              <w:rPr>
                <w:rFonts w:cs="Times New Roman"/>
                <w:sz w:val="20"/>
                <w:szCs w:val="20"/>
              </w:rPr>
              <w:t>-47.82 ± 0.6</w:t>
            </w:r>
          </w:p>
        </w:tc>
        <w:tc>
          <w:tcPr>
            <w:tcW w:w="0" w:type="auto"/>
          </w:tcPr>
          <w:p w14:paraId="2F5AFED3" w14:textId="77777777" w:rsidR="00FE1A75" w:rsidRPr="007C4365" w:rsidRDefault="00FE1A75" w:rsidP="003D658C">
            <w:pPr>
              <w:rPr>
                <w:rFonts w:cs="Times New Roman"/>
                <w:sz w:val="20"/>
                <w:szCs w:val="20"/>
              </w:rPr>
            </w:pPr>
            <w:r w:rsidRPr="007C4365">
              <w:rPr>
                <w:rFonts w:cs="Times New Roman"/>
                <w:sz w:val="20"/>
                <w:szCs w:val="20"/>
              </w:rPr>
              <w:t>-46.9 ± 0.52</w:t>
            </w:r>
          </w:p>
        </w:tc>
        <w:tc>
          <w:tcPr>
            <w:tcW w:w="0" w:type="auto"/>
          </w:tcPr>
          <w:p w14:paraId="50EEBFD7" w14:textId="77777777" w:rsidR="00FE1A75" w:rsidRPr="007C4365" w:rsidRDefault="00FE1A75" w:rsidP="003D658C">
            <w:pPr>
              <w:rPr>
                <w:rFonts w:cs="Times New Roman"/>
                <w:sz w:val="20"/>
                <w:szCs w:val="20"/>
              </w:rPr>
            </w:pPr>
            <w:r w:rsidRPr="007C4365">
              <w:rPr>
                <w:rFonts w:cs="Times New Roman"/>
                <w:sz w:val="20"/>
                <w:szCs w:val="20"/>
              </w:rPr>
              <w:t>-43.66 ± 0.3</w:t>
            </w:r>
          </w:p>
        </w:tc>
        <w:tc>
          <w:tcPr>
            <w:tcW w:w="0" w:type="auto"/>
          </w:tcPr>
          <w:p w14:paraId="7242771D" w14:textId="77777777" w:rsidR="00FE1A75" w:rsidRPr="007C4365" w:rsidRDefault="00FE1A75" w:rsidP="003D658C">
            <w:pPr>
              <w:rPr>
                <w:rFonts w:cs="Times New Roman"/>
                <w:sz w:val="20"/>
                <w:szCs w:val="20"/>
              </w:rPr>
            </w:pPr>
            <w:r w:rsidRPr="007C4365">
              <w:rPr>
                <w:rFonts w:cs="Times New Roman"/>
                <w:sz w:val="20"/>
                <w:szCs w:val="20"/>
              </w:rPr>
              <w:t>-46.33 ± 0.47</w:t>
            </w:r>
          </w:p>
        </w:tc>
        <w:tc>
          <w:tcPr>
            <w:tcW w:w="0" w:type="auto"/>
          </w:tcPr>
          <w:p w14:paraId="7AE095D5" w14:textId="77777777" w:rsidR="00FE1A75" w:rsidRPr="007C4365" w:rsidRDefault="00FE1A75" w:rsidP="003D658C">
            <w:pPr>
              <w:rPr>
                <w:rFonts w:cs="Times New Roman"/>
                <w:sz w:val="20"/>
                <w:szCs w:val="20"/>
              </w:rPr>
            </w:pPr>
            <w:r w:rsidRPr="007C4365">
              <w:rPr>
                <w:rFonts w:cs="Times New Roman"/>
                <w:sz w:val="20"/>
                <w:szCs w:val="20"/>
              </w:rPr>
              <w:t>-48.0 ± 0.34</w:t>
            </w:r>
          </w:p>
        </w:tc>
      </w:tr>
      <w:tr w:rsidR="00FE1A75" w:rsidRPr="007C4365" w14:paraId="10D49FFF" w14:textId="77777777" w:rsidTr="003D658C">
        <w:trPr>
          <w:trHeight w:val="102"/>
        </w:trPr>
        <w:tc>
          <w:tcPr>
            <w:tcW w:w="0" w:type="auto"/>
            <w:vMerge/>
            <w:vAlign w:val="center"/>
          </w:tcPr>
          <w:p w14:paraId="17F48A28" w14:textId="77777777" w:rsidR="00FE1A75" w:rsidRPr="007C4365" w:rsidRDefault="00FE1A75" w:rsidP="003D658C">
            <w:pPr>
              <w:rPr>
                <w:rFonts w:cs="Times New Roman"/>
                <w:sz w:val="20"/>
                <w:szCs w:val="20"/>
              </w:rPr>
            </w:pPr>
          </w:p>
        </w:tc>
        <w:tc>
          <w:tcPr>
            <w:tcW w:w="0" w:type="auto"/>
          </w:tcPr>
          <w:p w14:paraId="1B64D5BC"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6683F6E" w14:textId="77777777" w:rsidR="00FE1A75" w:rsidRPr="007C4365" w:rsidRDefault="00FE1A75" w:rsidP="003D658C">
            <w:pPr>
              <w:rPr>
                <w:rFonts w:cs="Times New Roman"/>
                <w:sz w:val="20"/>
                <w:szCs w:val="20"/>
              </w:rPr>
            </w:pPr>
            <w:r w:rsidRPr="007C4365">
              <w:rPr>
                <w:rFonts w:cs="Times New Roman"/>
                <w:sz w:val="20"/>
                <w:szCs w:val="20"/>
              </w:rPr>
              <w:t>-41.85 ± 0.47</w:t>
            </w:r>
          </w:p>
        </w:tc>
        <w:tc>
          <w:tcPr>
            <w:tcW w:w="0" w:type="auto"/>
          </w:tcPr>
          <w:p w14:paraId="6855FFED" w14:textId="77777777" w:rsidR="00FE1A75" w:rsidRPr="007C4365" w:rsidRDefault="00FE1A75" w:rsidP="003D658C">
            <w:pPr>
              <w:rPr>
                <w:rFonts w:cs="Times New Roman"/>
                <w:sz w:val="20"/>
                <w:szCs w:val="20"/>
              </w:rPr>
            </w:pPr>
            <w:r w:rsidRPr="007C4365">
              <w:rPr>
                <w:rFonts w:cs="Times New Roman"/>
                <w:sz w:val="20"/>
                <w:szCs w:val="20"/>
              </w:rPr>
              <w:t>-43.56 ± 0.56</w:t>
            </w:r>
          </w:p>
        </w:tc>
        <w:tc>
          <w:tcPr>
            <w:tcW w:w="0" w:type="auto"/>
          </w:tcPr>
          <w:p w14:paraId="4648244E" w14:textId="77777777" w:rsidR="00FE1A75" w:rsidRPr="007C4365" w:rsidRDefault="00FE1A75" w:rsidP="003D658C">
            <w:pPr>
              <w:rPr>
                <w:rFonts w:cs="Times New Roman"/>
                <w:sz w:val="20"/>
                <w:szCs w:val="20"/>
              </w:rPr>
            </w:pPr>
            <w:r w:rsidRPr="007C4365">
              <w:rPr>
                <w:rFonts w:cs="Times New Roman"/>
                <w:sz w:val="20"/>
                <w:szCs w:val="20"/>
              </w:rPr>
              <w:t>-43.44 ± 0.21</w:t>
            </w:r>
          </w:p>
        </w:tc>
        <w:tc>
          <w:tcPr>
            <w:tcW w:w="0" w:type="auto"/>
          </w:tcPr>
          <w:p w14:paraId="58A58BD1" w14:textId="77777777" w:rsidR="00FE1A75" w:rsidRPr="007C4365" w:rsidRDefault="00FE1A75" w:rsidP="003D658C">
            <w:pPr>
              <w:rPr>
                <w:rFonts w:cs="Times New Roman"/>
                <w:sz w:val="20"/>
                <w:szCs w:val="20"/>
              </w:rPr>
            </w:pPr>
            <w:r w:rsidRPr="007C4365">
              <w:rPr>
                <w:rFonts w:cs="Times New Roman"/>
                <w:sz w:val="20"/>
                <w:szCs w:val="20"/>
              </w:rPr>
              <w:t>-48.43 ± 0.42</w:t>
            </w:r>
          </w:p>
        </w:tc>
        <w:tc>
          <w:tcPr>
            <w:tcW w:w="0" w:type="auto"/>
          </w:tcPr>
          <w:p w14:paraId="61F1B5B4" w14:textId="77777777" w:rsidR="00FE1A75" w:rsidRPr="007C4365" w:rsidRDefault="00FE1A75" w:rsidP="003D658C">
            <w:pPr>
              <w:rPr>
                <w:rFonts w:cs="Times New Roman"/>
                <w:sz w:val="20"/>
                <w:szCs w:val="20"/>
              </w:rPr>
            </w:pPr>
            <w:r w:rsidRPr="007C4365">
              <w:rPr>
                <w:rFonts w:cs="Times New Roman"/>
                <w:sz w:val="20"/>
                <w:szCs w:val="20"/>
              </w:rPr>
              <w:t>-49.77 ± 0.37</w:t>
            </w:r>
          </w:p>
        </w:tc>
      </w:tr>
      <w:tr w:rsidR="00FE1A75" w:rsidRPr="007C4365" w14:paraId="7F49B3C9" w14:textId="77777777" w:rsidTr="003D658C">
        <w:trPr>
          <w:trHeight w:val="102"/>
        </w:trPr>
        <w:tc>
          <w:tcPr>
            <w:tcW w:w="0" w:type="auto"/>
            <w:vMerge w:val="restart"/>
            <w:vAlign w:val="center"/>
          </w:tcPr>
          <w:p w14:paraId="480AB8CD"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5E606F0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4906896" w14:textId="77777777" w:rsidR="00FE1A75" w:rsidRPr="007C4365" w:rsidRDefault="00FE1A75" w:rsidP="003D658C">
            <w:pPr>
              <w:rPr>
                <w:rFonts w:cs="Times New Roman"/>
                <w:sz w:val="20"/>
                <w:szCs w:val="20"/>
              </w:rPr>
            </w:pPr>
            <w:r w:rsidRPr="007C4365">
              <w:rPr>
                <w:rFonts w:cs="Times New Roman"/>
                <w:sz w:val="20"/>
                <w:szCs w:val="20"/>
              </w:rPr>
              <w:t>-45.61 ± 0.2</w:t>
            </w:r>
          </w:p>
        </w:tc>
        <w:tc>
          <w:tcPr>
            <w:tcW w:w="0" w:type="auto"/>
          </w:tcPr>
          <w:p w14:paraId="230924CD" w14:textId="77777777" w:rsidR="00FE1A75" w:rsidRPr="007C4365" w:rsidRDefault="00FE1A75" w:rsidP="003D658C">
            <w:pPr>
              <w:rPr>
                <w:rFonts w:cs="Times New Roman"/>
                <w:sz w:val="20"/>
                <w:szCs w:val="20"/>
              </w:rPr>
            </w:pPr>
            <w:r w:rsidRPr="007C4365">
              <w:rPr>
                <w:rFonts w:cs="Times New Roman"/>
                <w:sz w:val="20"/>
                <w:szCs w:val="20"/>
              </w:rPr>
              <w:t>-41.83 ± 0.9</w:t>
            </w:r>
          </w:p>
        </w:tc>
        <w:tc>
          <w:tcPr>
            <w:tcW w:w="0" w:type="auto"/>
          </w:tcPr>
          <w:p w14:paraId="30D58BF0" w14:textId="77777777" w:rsidR="00FE1A75" w:rsidRPr="007C4365" w:rsidRDefault="00FE1A75" w:rsidP="003D658C">
            <w:pPr>
              <w:rPr>
                <w:rFonts w:cs="Times New Roman"/>
                <w:sz w:val="20"/>
                <w:szCs w:val="20"/>
              </w:rPr>
            </w:pPr>
            <w:r w:rsidRPr="007C4365">
              <w:rPr>
                <w:rFonts w:cs="Times New Roman"/>
                <w:sz w:val="20"/>
                <w:szCs w:val="20"/>
              </w:rPr>
              <w:t>-38.21 ± 0.25</w:t>
            </w:r>
          </w:p>
        </w:tc>
        <w:tc>
          <w:tcPr>
            <w:tcW w:w="0" w:type="auto"/>
          </w:tcPr>
          <w:p w14:paraId="0B664A43" w14:textId="77777777" w:rsidR="00FE1A75" w:rsidRPr="007C4365" w:rsidRDefault="00FE1A75" w:rsidP="003D658C">
            <w:pPr>
              <w:rPr>
                <w:rFonts w:cs="Times New Roman"/>
                <w:sz w:val="20"/>
                <w:szCs w:val="20"/>
              </w:rPr>
            </w:pPr>
            <w:r w:rsidRPr="007C4365">
              <w:rPr>
                <w:rFonts w:cs="Times New Roman"/>
                <w:sz w:val="20"/>
                <w:szCs w:val="20"/>
              </w:rPr>
              <w:t>-39.03 ± 0.26</w:t>
            </w:r>
          </w:p>
        </w:tc>
        <w:tc>
          <w:tcPr>
            <w:tcW w:w="0" w:type="auto"/>
          </w:tcPr>
          <w:p w14:paraId="6E3B982C" w14:textId="77777777" w:rsidR="00FE1A75" w:rsidRPr="007C4365" w:rsidRDefault="00FE1A75" w:rsidP="003D658C">
            <w:pPr>
              <w:rPr>
                <w:rFonts w:cs="Times New Roman"/>
                <w:sz w:val="20"/>
                <w:szCs w:val="20"/>
              </w:rPr>
            </w:pPr>
            <w:r w:rsidRPr="007C4365">
              <w:rPr>
                <w:rFonts w:cs="Times New Roman"/>
                <w:sz w:val="20"/>
                <w:szCs w:val="20"/>
              </w:rPr>
              <w:t>-47.61 ± 0.36</w:t>
            </w:r>
          </w:p>
        </w:tc>
      </w:tr>
      <w:tr w:rsidR="00FE1A75" w:rsidRPr="007C4365" w14:paraId="4EF1575A" w14:textId="77777777" w:rsidTr="003D658C">
        <w:trPr>
          <w:trHeight w:val="102"/>
        </w:trPr>
        <w:tc>
          <w:tcPr>
            <w:tcW w:w="0" w:type="auto"/>
            <w:vMerge/>
            <w:vAlign w:val="center"/>
          </w:tcPr>
          <w:p w14:paraId="49832420" w14:textId="77777777" w:rsidR="00FE1A75" w:rsidRPr="007C4365" w:rsidRDefault="00FE1A75" w:rsidP="003D658C">
            <w:pPr>
              <w:rPr>
                <w:rFonts w:cs="Times New Roman"/>
                <w:sz w:val="20"/>
                <w:szCs w:val="20"/>
              </w:rPr>
            </w:pPr>
          </w:p>
        </w:tc>
        <w:tc>
          <w:tcPr>
            <w:tcW w:w="0" w:type="auto"/>
          </w:tcPr>
          <w:p w14:paraId="470DAE13"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2DBEF8F" w14:textId="77777777" w:rsidR="00FE1A75" w:rsidRPr="007C4365" w:rsidRDefault="00FE1A75" w:rsidP="003D658C">
            <w:pPr>
              <w:rPr>
                <w:rFonts w:cs="Times New Roman"/>
                <w:sz w:val="20"/>
                <w:szCs w:val="20"/>
              </w:rPr>
            </w:pPr>
            <w:r w:rsidRPr="007C4365">
              <w:rPr>
                <w:rFonts w:cs="Times New Roman"/>
                <w:sz w:val="20"/>
                <w:szCs w:val="20"/>
              </w:rPr>
              <w:t>-30.0 ± 0.42</w:t>
            </w:r>
          </w:p>
        </w:tc>
        <w:tc>
          <w:tcPr>
            <w:tcW w:w="0" w:type="auto"/>
          </w:tcPr>
          <w:p w14:paraId="7A8226EC" w14:textId="77777777" w:rsidR="00FE1A75" w:rsidRPr="007C4365" w:rsidRDefault="00FE1A75" w:rsidP="003D658C">
            <w:pPr>
              <w:rPr>
                <w:rFonts w:cs="Times New Roman"/>
                <w:sz w:val="20"/>
                <w:szCs w:val="20"/>
              </w:rPr>
            </w:pPr>
            <w:r w:rsidRPr="007C4365">
              <w:rPr>
                <w:rFonts w:cs="Times New Roman"/>
                <w:sz w:val="20"/>
                <w:szCs w:val="20"/>
              </w:rPr>
              <w:t>-32.2 ± 0.21</w:t>
            </w:r>
          </w:p>
        </w:tc>
        <w:tc>
          <w:tcPr>
            <w:tcW w:w="0" w:type="auto"/>
          </w:tcPr>
          <w:p w14:paraId="6E1C342D" w14:textId="77777777" w:rsidR="00FE1A75" w:rsidRPr="007C4365" w:rsidRDefault="00FE1A75" w:rsidP="003D658C">
            <w:pPr>
              <w:rPr>
                <w:rFonts w:cs="Times New Roman"/>
                <w:sz w:val="20"/>
                <w:szCs w:val="20"/>
              </w:rPr>
            </w:pPr>
            <w:r w:rsidRPr="007C4365">
              <w:rPr>
                <w:rFonts w:cs="Times New Roman"/>
                <w:sz w:val="20"/>
                <w:szCs w:val="20"/>
              </w:rPr>
              <w:t>-25.95 ± 0.33</w:t>
            </w:r>
          </w:p>
        </w:tc>
        <w:tc>
          <w:tcPr>
            <w:tcW w:w="0" w:type="auto"/>
          </w:tcPr>
          <w:p w14:paraId="4B0A99B5" w14:textId="77777777" w:rsidR="00FE1A75" w:rsidRPr="007C4365" w:rsidRDefault="00FE1A75" w:rsidP="003D658C">
            <w:pPr>
              <w:rPr>
                <w:rFonts w:cs="Times New Roman"/>
                <w:sz w:val="20"/>
                <w:szCs w:val="20"/>
              </w:rPr>
            </w:pPr>
            <w:r w:rsidRPr="007C4365">
              <w:rPr>
                <w:rFonts w:cs="Times New Roman"/>
                <w:sz w:val="20"/>
                <w:szCs w:val="20"/>
              </w:rPr>
              <w:t>-33.56 ± 0.69</w:t>
            </w:r>
          </w:p>
        </w:tc>
        <w:tc>
          <w:tcPr>
            <w:tcW w:w="0" w:type="auto"/>
          </w:tcPr>
          <w:p w14:paraId="70B79C3A" w14:textId="77777777" w:rsidR="00FE1A75" w:rsidRPr="007C4365" w:rsidRDefault="00FE1A75" w:rsidP="003D658C">
            <w:pPr>
              <w:rPr>
                <w:rFonts w:cs="Times New Roman"/>
                <w:sz w:val="20"/>
                <w:szCs w:val="20"/>
              </w:rPr>
            </w:pPr>
            <w:r w:rsidRPr="007C4365">
              <w:rPr>
                <w:rFonts w:cs="Times New Roman"/>
                <w:sz w:val="20"/>
                <w:szCs w:val="20"/>
              </w:rPr>
              <w:t>-36.37 ± 0.35</w:t>
            </w:r>
          </w:p>
        </w:tc>
      </w:tr>
      <w:tr w:rsidR="00FE1A75" w:rsidRPr="007C4365" w14:paraId="25E14B34" w14:textId="77777777" w:rsidTr="003D658C">
        <w:trPr>
          <w:trHeight w:val="102"/>
        </w:trPr>
        <w:tc>
          <w:tcPr>
            <w:tcW w:w="0" w:type="auto"/>
            <w:vMerge w:val="restart"/>
            <w:vAlign w:val="center"/>
          </w:tcPr>
          <w:p w14:paraId="1BB10252"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70B2C97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5E7FDF4" w14:textId="77777777" w:rsidR="00FE1A75" w:rsidRPr="007C4365" w:rsidRDefault="00FE1A75" w:rsidP="003D658C">
            <w:pPr>
              <w:rPr>
                <w:rFonts w:cs="Times New Roman"/>
                <w:sz w:val="20"/>
                <w:szCs w:val="20"/>
              </w:rPr>
            </w:pPr>
            <w:r w:rsidRPr="007C4365">
              <w:rPr>
                <w:rFonts w:cs="Times New Roman"/>
                <w:sz w:val="20"/>
                <w:szCs w:val="20"/>
              </w:rPr>
              <w:t>-65.73 ± 0.83</w:t>
            </w:r>
          </w:p>
        </w:tc>
        <w:tc>
          <w:tcPr>
            <w:tcW w:w="0" w:type="auto"/>
          </w:tcPr>
          <w:p w14:paraId="000628C6" w14:textId="77777777" w:rsidR="00FE1A75" w:rsidRPr="007C4365" w:rsidRDefault="00FE1A75" w:rsidP="003D658C">
            <w:pPr>
              <w:rPr>
                <w:rFonts w:cs="Times New Roman"/>
                <w:sz w:val="20"/>
                <w:szCs w:val="20"/>
              </w:rPr>
            </w:pPr>
            <w:r w:rsidRPr="007C4365">
              <w:rPr>
                <w:rFonts w:cs="Times New Roman"/>
                <w:sz w:val="20"/>
                <w:szCs w:val="20"/>
              </w:rPr>
              <w:t>-59.94 ± 2.16</w:t>
            </w:r>
          </w:p>
        </w:tc>
        <w:tc>
          <w:tcPr>
            <w:tcW w:w="0" w:type="auto"/>
          </w:tcPr>
          <w:p w14:paraId="0756F113" w14:textId="77777777" w:rsidR="00FE1A75" w:rsidRPr="007C4365" w:rsidRDefault="00FE1A75" w:rsidP="003D658C">
            <w:pPr>
              <w:rPr>
                <w:rFonts w:cs="Times New Roman"/>
                <w:sz w:val="20"/>
                <w:szCs w:val="20"/>
              </w:rPr>
            </w:pPr>
            <w:r w:rsidRPr="007C4365">
              <w:rPr>
                <w:rFonts w:cs="Times New Roman"/>
                <w:sz w:val="20"/>
                <w:szCs w:val="20"/>
              </w:rPr>
              <w:t>-58.52 ± 0.72</w:t>
            </w:r>
          </w:p>
        </w:tc>
        <w:tc>
          <w:tcPr>
            <w:tcW w:w="0" w:type="auto"/>
          </w:tcPr>
          <w:p w14:paraId="2D6B21C6" w14:textId="77777777" w:rsidR="00FE1A75" w:rsidRPr="007C4365" w:rsidRDefault="00FE1A75" w:rsidP="003D658C">
            <w:pPr>
              <w:rPr>
                <w:rFonts w:cs="Times New Roman"/>
                <w:sz w:val="20"/>
                <w:szCs w:val="20"/>
              </w:rPr>
            </w:pPr>
            <w:r w:rsidRPr="007C4365">
              <w:rPr>
                <w:rFonts w:cs="Times New Roman"/>
                <w:sz w:val="20"/>
                <w:szCs w:val="20"/>
              </w:rPr>
              <w:t>-61.56 ± 0.83</w:t>
            </w:r>
          </w:p>
        </w:tc>
        <w:tc>
          <w:tcPr>
            <w:tcW w:w="0" w:type="auto"/>
          </w:tcPr>
          <w:p w14:paraId="01FB6F16" w14:textId="77777777" w:rsidR="00FE1A75" w:rsidRPr="007C4365" w:rsidRDefault="00FE1A75" w:rsidP="003D658C">
            <w:pPr>
              <w:rPr>
                <w:rFonts w:cs="Times New Roman"/>
                <w:sz w:val="20"/>
                <w:szCs w:val="20"/>
              </w:rPr>
            </w:pPr>
            <w:r w:rsidRPr="007C4365">
              <w:rPr>
                <w:rFonts w:cs="Times New Roman"/>
                <w:sz w:val="20"/>
                <w:szCs w:val="20"/>
              </w:rPr>
              <w:t>-64.68 ± 0.72</w:t>
            </w:r>
          </w:p>
        </w:tc>
      </w:tr>
      <w:tr w:rsidR="00FE1A75" w:rsidRPr="007C4365" w14:paraId="74088F1F" w14:textId="77777777" w:rsidTr="003D658C">
        <w:trPr>
          <w:trHeight w:val="102"/>
        </w:trPr>
        <w:tc>
          <w:tcPr>
            <w:tcW w:w="0" w:type="auto"/>
            <w:vMerge/>
            <w:vAlign w:val="center"/>
          </w:tcPr>
          <w:p w14:paraId="4F0EC3D0" w14:textId="77777777" w:rsidR="00FE1A75" w:rsidRPr="007C4365" w:rsidRDefault="00FE1A75" w:rsidP="003D658C">
            <w:pPr>
              <w:rPr>
                <w:rFonts w:cs="Times New Roman"/>
                <w:sz w:val="20"/>
                <w:szCs w:val="20"/>
              </w:rPr>
            </w:pPr>
          </w:p>
        </w:tc>
        <w:tc>
          <w:tcPr>
            <w:tcW w:w="0" w:type="auto"/>
          </w:tcPr>
          <w:p w14:paraId="047ADCB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871AC92" w14:textId="77777777" w:rsidR="00FE1A75" w:rsidRPr="007C4365" w:rsidRDefault="00FE1A75" w:rsidP="003D658C">
            <w:pPr>
              <w:rPr>
                <w:rFonts w:cs="Times New Roman"/>
                <w:sz w:val="20"/>
                <w:szCs w:val="20"/>
              </w:rPr>
            </w:pPr>
            <w:r w:rsidRPr="007C4365">
              <w:rPr>
                <w:rFonts w:cs="Times New Roman"/>
                <w:sz w:val="20"/>
                <w:szCs w:val="20"/>
              </w:rPr>
              <w:t>-58.22 ± 0.48</w:t>
            </w:r>
          </w:p>
        </w:tc>
        <w:tc>
          <w:tcPr>
            <w:tcW w:w="0" w:type="auto"/>
          </w:tcPr>
          <w:p w14:paraId="3BF64C4F" w14:textId="77777777" w:rsidR="00FE1A75" w:rsidRPr="007C4365" w:rsidRDefault="00FE1A75" w:rsidP="003D658C">
            <w:pPr>
              <w:rPr>
                <w:rFonts w:cs="Times New Roman"/>
                <w:sz w:val="20"/>
                <w:szCs w:val="20"/>
              </w:rPr>
            </w:pPr>
            <w:r w:rsidRPr="007C4365">
              <w:rPr>
                <w:rFonts w:cs="Times New Roman"/>
                <w:sz w:val="20"/>
                <w:szCs w:val="20"/>
              </w:rPr>
              <w:t>-57.37 ± 1.68</w:t>
            </w:r>
          </w:p>
        </w:tc>
        <w:tc>
          <w:tcPr>
            <w:tcW w:w="0" w:type="auto"/>
          </w:tcPr>
          <w:p w14:paraId="72DA427F" w14:textId="77777777" w:rsidR="00FE1A75" w:rsidRPr="007C4365" w:rsidRDefault="00FE1A75" w:rsidP="003D658C">
            <w:pPr>
              <w:rPr>
                <w:rFonts w:cs="Times New Roman"/>
                <w:sz w:val="20"/>
                <w:szCs w:val="20"/>
              </w:rPr>
            </w:pPr>
            <w:r w:rsidRPr="007C4365">
              <w:rPr>
                <w:rFonts w:cs="Times New Roman"/>
                <w:sz w:val="20"/>
                <w:szCs w:val="20"/>
              </w:rPr>
              <w:t>-57.8 ± 0.46</w:t>
            </w:r>
          </w:p>
        </w:tc>
        <w:tc>
          <w:tcPr>
            <w:tcW w:w="0" w:type="auto"/>
          </w:tcPr>
          <w:p w14:paraId="3A35ED23" w14:textId="77777777" w:rsidR="00FE1A75" w:rsidRPr="007C4365" w:rsidRDefault="00FE1A75" w:rsidP="003D658C">
            <w:pPr>
              <w:rPr>
                <w:rFonts w:cs="Times New Roman"/>
                <w:sz w:val="20"/>
                <w:szCs w:val="20"/>
              </w:rPr>
            </w:pPr>
            <w:r w:rsidRPr="007C4365">
              <w:rPr>
                <w:rFonts w:cs="Times New Roman"/>
                <w:sz w:val="20"/>
                <w:szCs w:val="20"/>
              </w:rPr>
              <w:t>-61.7 ± 0.72</w:t>
            </w:r>
          </w:p>
        </w:tc>
        <w:tc>
          <w:tcPr>
            <w:tcW w:w="0" w:type="auto"/>
          </w:tcPr>
          <w:p w14:paraId="41D719E0" w14:textId="77777777" w:rsidR="00FE1A75" w:rsidRPr="007C4365" w:rsidRDefault="00FE1A75" w:rsidP="003D658C">
            <w:pPr>
              <w:rPr>
                <w:rFonts w:cs="Times New Roman"/>
                <w:sz w:val="20"/>
                <w:szCs w:val="20"/>
              </w:rPr>
            </w:pPr>
            <w:r w:rsidRPr="007C4365">
              <w:rPr>
                <w:rFonts w:cs="Times New Roman"/>
                <w:sz w:val="20"/>
                <w:szCs w:val="20"/>
              </w:rPr>
              <w:t>-64.59 ± 0.45</w:t>
            </w:r>
          </w:p>
        </w:tc>
      </w:tr>
      <w:tr w:rsidR="00FE1A75" w:rsidRPr="007C4365" w14:paraId="3AFF10CF" w14:textId="77777777" w:rsidTr="003D658C">
        <w:trPr>
          <w:trHeight w:val="102"/>
        </w:trPr>
        <w:tc>
          <w:tcPr>
            <w:tcW w:w="0" w:type="auto"/>
            <w:vMerge w:val="restart"/>
            <w:vAlign w:val="center"/>
          </w:tcPr>
          <w:p w14:paraId="076795EC"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2BEF2360"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02CECE6" w14:textId="77777777" w:rsidR="00FE1A75" w:rsidRPr="007C4365" w:rsidRDefault="00FE1A75" w:rsidP="003D658C">
            <w:pPr>
              <w:rPr>
                <w:rFonts w:cs="Times New Roman"/>
                <w:sz w:val="20"/>
                <w:szCs w:val="20"/>
              </w:rPr>
            </w:pPr>
            <w:r w:rsidRPr="007C4365">
              <w:rPr>
                <w:rFonts w:cs="Times New Roman"/>
                <w:sz w:val="20"/>
                <w:szCs w:val="20"/>
              </w:rPr>
              <w:t>-51.26 ± 0.36</w:t>
            </w:r>
          </w:p>
        </w:tc>
        <w:tc>
          <w:tcPr>
            <w:tcW w:w="0" w:type="auto"/>
          </w:tcPr>
          <w:p w14:paraId="2688F0EC" w14:textId="77777777" w:rsidR="00FE1A75" w:rsidRPr="007C4365" w:rsidRDefault="00FE1A75" w:rsidP="003D658C">
            <w:pPr>
              <w:rPr>
                <w:rFonts w:cs="Times New Roman"/>
                <w:sz w:val="20"/>
                <w:szCs w:val="20"/>
              </w:rPr>
            </w:pPr>
            <w:r w:rsidRPr="007C4365">
              <w:rPr>
                <w:rFonts w:cs="Times New Roman"/>
                <w:sz w:val="20"/>
                <w:szCs w:val="20"/>
              </w:rPr>
              <w:t>-51.48 ± 0.16</w:t>
            </w:r>
          </w:p>
        </w:tc>
        <w:tc>
          <w:tcPr>
            <w:tcW w:w="0" w:type="auto"/>
          </w:tcPr>
          <w:p w14:paraId="6E8F5E81" w14:textId="77777777" w:rsidR="00FE1A75" w:rsidRPr="007C4365" w:rsidRDefault="00FE1A75" w:rsidP="003D658C">
            <w:pPr>
              <w:rPr>
                <w:rFonts w:cs="Times New Roman"/>
                <w:sz w:val="20"/>
                <w:szCs w:val="20"/>
              </w:rPr>
            </w:pPr>
            <w:r w:rsidRPr="007C4365">
              <w:rPr>
                <w:rFonts w:cs="Times New Roman"/>
                <w:sz w:val="20"/>
                <w:szCs w:val="20"/>
              </w:rPr>
              <w:t>-47.81 ± 0.34</w:t>
            </w:r>
          </w:p>
        </w:tc>
        <w:tc>
          <w:tcPr>
            <w:tcW w:w="0" w:type="auto"/>
          </w:tcPr>
          <w:p w14:paraId="0D2973BA" w14:textId="77777777" w:rsidR="00FE1A75" w:rsidRPr="007C4365" w:rsidRDefault="00FE1A75" w:rsidP="003D658C">
            <w:pPr>
              <w:rPr>
                <w:rFonts w:cs="Times New Roman"/>
                <w:sz w:val="20"/>
                <w:szCs w:val="20"/>
              </w:rPr>
            </w:pPr>
            <w:r w:rsidRPr="007C4365">
              <w:rPr>
                <w:rFonts w:cs="Times New Roman"/>
                <w:sz w:val="20"/>
                <w:szCs w:val="20"/>
              </w:rPr>
              <w:t>-49.41 ± 0.36</w:t>
            </w:r>
          </w:p>
        </w:tc>
        <w:tc>
          <w:tcPr>
            <w:tcW w:w="0" w:type="auto"/>
          </w:tcPr>
          <w:p w14:paraId="0A49599A" w14:textId="77777777" w:rsidR="00FE1A75" w:rsidRPr="007C4365" w:rsidRDefault="00FE1A75" w:rsidP="003D658C">
            <w:pPr>
              <w:rPr>
                <w:rFonts w:cs="Times New Roman"/>
                <w:sz w:val="20"/>
                <w:szCs w:val="20"/>
              </w:rPr>
            </w:pPr>
            <w:r w:rsidRPr="007C4365">
              <w:rPr>
                <w:rFonts w:cs="Times New Roman"/>
                <w:sz w:val="20"/>
                <w:szCs w:val="20"/>
              </w:rPr>
              <w:t>-50.79 ± 0.21</w:t>
            </w:r>
          </w:p>
        </w:tc>
      </w:tr>
      <w:tr w:rsidR="00FE1A75" w:rsidRPr="007C4365" w14:paraId="7DC3A1AE" w14:textId="77777777" w:rsidTr="003D658C">
        <w:trPr>
          <w:trHeight w:val="102"/>
        </w:trPr>
        <w:tc>
          <w:tcPr>
            <w:tcW w:w="0" w:type="auto"/>
            <w:vMerge/>
            <w:vAlign w:val="center"/>
          </w:tcPr>
          <w:p w14:paraId="6634A0F3" w14:textId="77777777" w:rsidR="00FE1A75" w:rsidRPr="007C4365" w:rsidRDefault="00FE1A75" w:rsidP="003D658C">
            <w:pPr>
              <w:rPr>
                <w:rFonts w:cs="Times New Roman"/>
                <w:sz w:val="20"/>
                <w:szCs w:val="20"/>
              </w:rPr>
            </w:pPr>
          </w:p>
        </w:tc>
        <w:tc>
          <w:tcPr>
            <w:tcW w:w="0" w:type="auto"/>
          </w:tcPr>
          <w:p w14:paraId="0C0F7C9F"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492C9A48" w14:textId="77777777" w:rsidR="00FE1A75" w:rsidRPr="007C4365" w:rsidRDefault="00FE1A75" w:rsidP="003D658C">
            <w:pPr>
              <w:rPr>
                <w:rFonts w:cs="Times New Roman"/>
                <w:sz w:val="20"/>
                <w:szCs w:val="20"/>
              </w:rPr>
            </w:pPr>
            <w:r w:rsidRPr="007C4365">
              <w:rPr>
                <w:rFonts w:cs="Times New Roman"/>
                <w:sz w:val="20"/>
                <w:szCs w:val="20"/>
              </w:rPr>
              <w:t>-40.81 ± 0.14</w:t>
            </w:r>
          </w:p>
        </w:tc>
        <w:tc>
          <w:tcPr>
            <w:tcW w:w="0" w:type="auto"/>
          </w:tcPr>
          <w:p w14:paraId="4F2790AD" w14:textId="77777777" w:rsidR="00FE1A75" w:rsidRPr="007C4365" w:rsidRDefault="00FE1A75" w:rsidP="003D658C">
            <w:pPr>
              <w:rPr>
                <w:rFonts w:cs="Times New Roman"/>
                <w:sz w:val="20"/>
                <w:szCs w:val="20"/>
              </w:rPr>
            </w:pPr>
            <w:r w:rsidRPr="007C4365">
              <w:rPr>
                <w:rFonts w:cs="Times New Roman"/>
                <w:sz w:val="20"/>
                <w:szCs w:val="20"/>
              </w:rPr>
              <w:t>-44.86 ± 0.27</w:t>
            </w:r>
          </w:p>
        </w:tc>
        <w:tc>
          <w:tcPr>
            <w:tcW w:w="0" w:type="auto"/>
          </w:tcPr>
          <w:p w14:paraId="3BE6127E" w14:textId="77777777" w:rsidR="00FE1A75" w:rsidRPr="007C4365" w:rsidRDefault="00FE1A75" w:rsidP="003D658C">
            <w:pPr>
              <w:rPr>
                <w:rFonts w:cs="Times New Roman"/>
                <w:sz w:val="20"/>
                <w:szCs w:val="20"/>
              </w:rPr>
            </w:pPr>
            <w:r w:rsidRPr="007C4365">
              <w:rPr>
                <w:rFonts w:cs="Times New Roman"/>
                <w:sz w:val="20"/>
                <w:szCs w:val="20"/>
              </w:rPr>
              <w:t>-44.81 ± 0.34</w:t>
            </w:r>
          </w:p>
        </w:tc>
        <w:tc>
          <w:tcPr>
            <w:tcW w:w="0" w:type="auto"/>
          </w:tcPr>
          <w:p w14:paraId="046036DB" w14:textId="77777777" w:rsidR="00FE1A75" w:rsidRPr="007C4365" w:rsidRDefault="00FE1A75" w:rsidP="003D658C">
            <w:pPr>
              <w:rPr>
                <w:rFonts w:cs="Times New Roman"/>
                <w:sz w:val="20"/>
                <w:szCs w:val="20"/>
              </w:rPr>
            </w:pPr>
            <w:r w:rsidRPr="007C4365">
              <w:rPr>
                <w:rFonts w:cs="Times New Roman"/>
                <w:sz w:val="20"/>
                <w:szCs w:val="20"/>
              </w:rPr>
              <w:t>-45.42 ± 0.23</w:t>
            </w:r>
          </w:p>
        </w:tc>
        <w:tc>
          <w:tcPr>
            <w:tcW w:w="0" w:type="auto"/>
          </w:tcPr>
          <w:p w14:paraId="7A25232E" w14:textId="77777777" w:rsidR="00FE1A75" w:rsidRPr="007C4365" w:rsidRDefault="00FE1A75" w:rsidP="003D658C">
            <w:pPr>
              <w:rPr>
                <w:rFonts w:cs="Times New Roman"/>
                <w:sz w:val="20"/>
                <w:szCs w:val="20"/>
              </w:rPr>
            </w:pPr>
            <w:r w:rsidRPr="007C4365">
              <w:rPr>
                <w:rFonts w:cs="Times New Roman"/>
                <w:sz w:val="20"/>
                <w:szCs w:val="20"/>
              </w:rPr>
              <w:t>-45.42 ± 0.23</w:t>
            </w:r>
          </w:p>
        </w:tc>
      </w:tr>
      <w:tr w:rsidR="00FE1A75" w:rsidRPr="007C4365" w14:paraId="6AFD212C" w14:textId="77777777" w:rsidTr="003D658C">
        <w:trPr>
          <w:trHeight w:val="102"/>
        </w:trPr>
        <w:tc>
          <w:tcPr>
            <w:tcW w:w="0" w:type="auto"/>
            <w:vMerge w:val="restart"/>
            <w:tcBorders>
              <w:top w:val="single" w:sz="4" w:space="0" w:color="auto"/>
            </w:tcBorders>
            <w:vAlign w:val="center"/>
          </w:tcPr>
          <w:p w14:paraId="551E87B8"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0F49934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14A316A8" w14:textId="77777777" w:rsidR="00FE1A75" w:rsidRPr="007C4365" w:rsidRDefault="00FE1A75" w:rsidP="003D658C">
            <w:pPr>
              <w:rPr>
                <w:rFonts w:cs="Times New Roman"/>
                <w:sz w:val="20"/>
                <w:szCs w:val="20"/>
              </w:rPr>
            </w:pPr>
            <w:r w:rsidRPr="007C4365">
              <w:rPr>
                <w:rFonts w:cs="Times New Roman"/>
                <w:sz w:val="20"/>
                <w:szCs w:val="20"/>
              </w:rPr>
              <w:t>-50.13 ± 8.3</w:t>
            </w:r>
          </w:p>
        </w:tc>
        <w:tc>
          <w:tcPr>
            <w:tcW w:w="0" w:type="auto"/>
            <w:tcBorders>
              <w:top w:val="single" w:sz="4" w:space="0" w:color="auto"/>
            </w:tcBorders>
          </w:tcPr>
          <w:p w14:paraId="4FA8F00A" w14:textId="77777777" w:rsidR="00FE1A75" w:rsidRPr="007C4365" w:rsidRDefault="00FE1A75" w:rsidP="003D658C">
            <w:pPr>
              <w:rPr>
                <w:rFonts w:cs="Times New Roman"/>
                <w:sz w:val="20"/>
                <w:szCs w:val="20"/>
              </w:rPr>
            </w:pPr>
            <w:r w:rsidRPr="007C4365">
              <w:rPr>
                <w:rFonts w:cs="Times New Roman"/>
                <w:sz w:val="20"/>
                <w:szCs w:val="20"/>
              </w:rPr>
              <w:t>-48.55 ± 5.96</w:t>
            </w:r>
          </w:p>
        </w:tc>
        <w:tc>
          <w:tcPr>
            <w:tcW w:w="0" w:type="auto"/>
            <w:tcBorders>
              <w:top w:val="single" w:sz="4" w:space="0" w:color="auto"/>
            </w:tcBorders>
          </w:tcPr>
          <w:p w14:paraId="1F0D94A3" w14:textId="77777777" w:rsidR="00FE1A75" w:rsidRPr="007C4365" w:rsidRDefault="00FE1A75" w:rsidP="003D658C">
            <w:pPr>
              <w:rPr>
                <w:rFonts w:cs="Times New Roman"/>
                <w:sz w:val="20"/>
                <w:szCs w:val="20"/>
              </w:rPr>
            </w:pPr>
            <w:r w:rsidRPr="007C4365">
              <w:rPr>
                <w:rFonts w:cs="Times New Roman"/>
                <w:sz w:val="20"/>
                <w:szCs w:val="20"/>
              </w:rPr>
              <w:t>-45.18 ± 6.51</w:t>
            </w:r>
          </w:p>
        </w:tc>
        <w:tc>
          <w:tcPr>
            <w:tcW w:w="0" w:type="auto"/>
            <w:tcBorders>
              <w:top w:val="single" w:sz="4" w:space="0" w:color="auto"/>
            </w:tcBorders>
          </w:tcPr>
          <w:p w14:paraId="670C055B" w14:textId="77777777" w:rsidR="00FE1A75" w:rsidRPr="007C4365" w:rsidRDefault="00FE1A75" w:rsidP="003D658C">
            <w:pPr>
              <w:rPr>
                <w:rFonts w:cs="Times New Roman"/>
                <w:sz w:val="20"/>
                <w:szCs w:val="20"/>
              </w:rPr>
            </w:pPr>
            <w:r w:rsidRPr="007C4365">
              <w:rPr>
                <w:rFonts w:cs="Times New Roman"/>
                <w:sz w:val="20"/>
                <w:szCs w:val="20"/>
              </w:rPr>
              <w:t>-48.34 ± 6.95</w:t>
            </w:r>
          </w:p>
        </w:tc>
        <w:tc>
          <w:tcPr>
            <w:tcW w:w="0" w:type="auto"/>
            <w:tcBorders>
              <w:top w:val="single" w:sz="4" w:space="0" w:color="auto"/>
            </w:tcBorders>
          </w:tcPr>
          <w:p w14:paraId="53367396" w14:textId="77777777" w:rsidR="00FE1A75" w:rsidRPr="007C4365" w:rsidRDefault="00FE1A75" w:rsidP="003D658C">
            <w:pPr>
              <w:rPr>
                <w:rFonts w:cs="Times New Roman"/>
                <w:sz w:val="20"/>
                <w:szCs w:val="20"/>
              </w:rPr>
            </w:pPr>
            <w:r w:rsidRPr="007C4365">
              <w:rPr>
                <w:rFonts w:cs="Times New Roman"/>
                <w:sz w:val="20"/>
                <w:szCs w:val="20"/>
              </w:rPr>
              <w:t>-51.71 ± 6.48</w:t>
            </w:r>
          </w:p>
        </w:tc>
      </w:tr>
      <w:tr w:rsidR="00FE1A75" w:rsidRPr="007C4365" w14:paraId="7E23C81D" w14:textId="77777777" w:rsidTr="003D658C">
        <w:trPr>
          <w:trHeight w:val="102"/>
        </w:trPr>
        <w:tc>
          <w:tcPr>
            <w:tcW w:w="0" w:type="auto"/>
            <w:vMerge/>
            <w:vAlign w:val="center"/>
          </w:tcPr>
          <w:p w14:paraId="0BEE9378" w14:textId="77777777" w:rsidR="00FE1A75" w:rsidRPr="007C4365" w:rsidRDefault="00FE1A75" w:rsidP="003D658C">
            <w:pPr>
              <w:rPr>
                <w:rFonts w:cs="Times New Roman"/>
                <w:sz w:val="20"/>
                <w:szCs w:val="20"/>
              </w:rPr>
            </w:pPr>
          </w:p>
        </w:tc>
        <w:tc>
          <w:tcPr>
            <w:tcW w:w="0" w:type="auto"/>
          </w:tcPr>
          <w:p w14:paraId="5A9C071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EC89C14" w14:textId="77777777" w:rsidR="00FE1A75" w:rsidRPr="007C4365" w:rsidRDefault="00FE1A75" w:rsidP="003D658C">
            <w:pPr>
              <w:rPr>
                <w:rFonts w:cs="Times New Roman"/>
                <w:sz w:val="20"/>
                <w:szCs w:val="20"/>
              </w:rPr>
            </w:pPr>
            <w:r w:rsidRPr="007C4365">
              <w:rPr>
                <w:rFonts w:cs="Times New Roman"/>
                <w:sz w:val="20"/>
                <w:szCs w:val="20"/>
              </w:rPr>
              <w:t>-43.83 ± 7.89</w:t>
            </w:r>
          </w:p>
        </w:tc>
        <w:tc>
          <w:tcPr>
            <w:tcW w:w="0" w:type="auto"/>
          </w:tcPr>
          <w:p w14:paraId="611870DF" w14:textId="77777777" w:rsidR="00FE1A75" w:rsidRPr="007C4365" w:rsidRDefault="00FE1A75" w:rsidP="003D658C">
            <w:pPr>
              <w:rPr>
                <w:rFonts w:cs="Times New Roman"/>
                <w:sz w:val="20"/>
                <w:szCs w:val="20"/>
              </w:rPr>
            </w:pPr>
            <w:r w:rsidRPr="007C4365">
              <w:rPr>
                <w:rFonts w:cs="Times New Roman"/>
                <w:sz w:val="20"/>
                <w:szCs w:val="20"/>
              </w:rPr>
              <w:t>-43.7 ± 7.14</w:t>
            </w:r>
          </w:p>
        </w:tc>
        <w:tc>
          <w:tcPr>
            <w:tcW w:w="0" w:type="auto"/>
          </w:tcPr>
          <w:p w14:paraId="01AF1167" w14:textId="77777777" w:rsidR="00FE1A75" w:rsidRPr="007C4365" w:rsidRDefault="00FE1A75" w:rsidP="003D658C">
            <w:pPr>
              <w:rPr>
                <w:rFonts w:cs="Times New Roman"/>
                <w:sz w:val="20"/>
                <w:szCs w:val="20"/>
              </w:rPr>
            </w:pPr>
            <w:r w:rsidRPr="007C4365">
              <w:rPr>
                <w:rFonts w:cs="Times New Roman"/>
                <w:sz w:val="20"/>
                <w:szCs w:val="20"/>
              </w:rPr>
              <w:t>-42.63 ± 8.85</w:t>
            </w:r>
          </w:p>
        </w:tc>
        <w:tc>
          <w:tcPr>
            <w:tcW w:w="0" w:type="auto"/>
          </w:tcPr>
          <w:p w14:paraId="343B4F98" w14:textId="77777777" w:rsidR="00FE1A75" w:rsidRPr="007C4365" w:rsidRDefault="00FE1A75" w:rsidP="003D658C">
            <w:pPr>
              <w:rPr>
                <w:rFonts w:cs="Times New Roman"/>
                <w:sz w:val="20"/>
                <w:szCs w:val="20"/>
              </w:rPr>
            </w:pPr>
            <w:r w:rsidRPr="007C4365">
              <w:rPr>
                <w:rFonts w:cs="Times New Roman"/>
                <w:sz w:val="20"/>
                <w:szCs w:val="20"/>
              </w:rPr>
              <w:t>-46.87 ± 8.52</w:t>
            </w:r>
          </w:p>
        </w:tc>
        <w:tc>
          <w:tcPr>
            <w:tcW w:w="0" w:type="auto"/>
          </w:tcPr>
          <w:p w14:paraId="62695662" w14:textId="77777777" w:rsidR="00FE1A75" w:rsidRPr="007C4365" w:rsidRDefault="00FE1A75" w:rsidP="003D658C">
            <w:pPr>
              <w:rPr>
                <w:rFonts w:cs="Times New Roman"/>
                <w:sz w:val="20"/>
                <w:szCs w:val="20"/>
              </w:rPr>
            </w:pPr>
            <w:r w:rsidRPr="007C4365">
              <w:rPr>
                <w:rFonts w:cs="Times New Roman"/>
                <w:sz w:val="20"/>
                <w:szCs w:val="20"/>
              </w:rPr>
              <w:t>-49.26 ± 8.47</w:t>
            </w:r>
          </w:p>
        </w:tc>
      </w:tr>
      <w:tr w:rsidR="00FE1A75" w:rsidRPr="007C4365" w14:paraId="4E745ED3" w14:textId="77777777" w:rsidTr="003D658C">
        <w:trPr>
          <w:trHeight w:val="102"/>
        </w:trPr>
        <w:tc>
          <w:tcPr>
            <w:tcW w:w="0" w:type="auto"/>
            <w:vMerge w:val="restart"/>
            <w:vAlign w:val="center"/>
          </w:tcPr>
          <w:p w14:paraId="3DC0EA8F"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2CF34AB0"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0C851A82" w14:textId="77777777" w:rsidR="00FE1A75" w:rsidRPr="007C4365" w:rsidRDefault="00FE1A75" w:rsidP="003D658C">
            <w:pPr>
              <w:rPr>
                <w:rFonts w:cs="Times New Roman"/>
                <w:sz w:val="20"/>
                <w:szCs w:val="20"/>
              </w:rPr>
            </w:pPr>
            <w:r w:rsidRPr="007C4365">
              <w:rPr>
                <w:rFonts w:cs="Times New Roman"/>
                <w:sz w:val="20"/>
                <w:szCs w:val="20"/>
              </w:rPr>
              <w:t>-52.41 ± 9.1</w:t>
            </w:r>
          </w:p>
        </w:tc>
        <w:tc>
          <w:tcPr>
            <w:tcW w:w="0" w:type="auto"/>
          </w:tcPr>
          <w:p w14:paraId="69569529" w14:textId="77777777" w:rsidR="00FE1A75" w:rsidRPr="007C4365" w:rsidRDefault="00FE1A75" w:rsidP="003D658C">
            <w:pPr>
              <w:rPr>
                <w:rFonts w:cs="Times New Roman"/>
                <w:sz w:val="20"/>
                <w:szCs w:val="20"/>
              </w:rPr>
            </w:pPr>
            <w:r w:rsidRPr="007C4365">
              <w:rPr>
                <w:rFonts w:cs="Times New Roman"/>
                <w:sz w:val="20"/>
                <w:szCs w:val="20"/>
              </w:rPr>
              <w:t>-48.94 ± 7.73</w:t>
            </w:r>
          </w:p>
        </w:tc>
        <w:tc>
          <w:tcPr>
            <w:tcW w:w="0" w:type="auto"/>
          </w:tcPr>
          <w:p w14:paraId="39A53EFB" w14:textId="77777777" w:rsidR="00FE1A75" w:rsidRPr="007C4365" w:rsidRDefault="00FE1A75" w:rsidP="003D658C">
            <w:pPr>
              <w:rPr>
                <w:rFonts w:cs="Times New Roman"/>
                <w:sz w:val="20"/>
                <w:szCs w:val="20"/>
              </w:rPr>
            </w:pPr>
            <w:r w:rsidRPr="007C4365">
              <w:rPr>
                <w:rFonts w:cs="Times New Roman"/>
                <w:sz w:val="20"/>
                <w:szCs w:val="20"/>
              </w:rPr>
              <w:t>-45.62 ± 8.9</w:t>
            </w:r>
          </w:p>
        </w:tc>
        <w:tc>
          <w:tcPr>
            <w:tcW w:w="0" w:type="auto"/>
          </w:tcPr>
          <w:p w14:paraId="136DEB0B" w14:textId="77777777" w:rsidR="00FE1A75" w:rsidRPr="007C4365" w:rsidRDefault="00FE1A75" w:rsidP="003D658C">
            <w:pPr>
              <w:rPr>
                <w:rFonts w:cs="Times New Roman"/>
                <w:sz w:val="20"/>
                <w:szCs w:val="20"/>
              </w:rPr>
            </w:pPr>
            <w:r w:rsidRPr="007C4365">
              <w:rPr>
                <w:rFonts w:cs="Times New Roman"/>
                <w:sz w:val="20"/>
                <w:szCs w:val="20"/>
              </w:rPr>
              <w:t>-49.14 ± 9.39</w:t>
            </w:r>
          </w:p>
        </w:tc>
        <w:tc>
          <w:tcPr>
            <w:tcW w:w="0" w:type="auto"/>
          </w:tcPr>
          <w:p w14:paraId="7ADEBFE3" w14:textId="77777777" w:rsidR="00FE1A75" w:rsidRPr="007C4365" w:rsidRDefault="00FE1A75" w:rsidP="003D658C">
            <w:pPr>
              <w:rPr>
                <w:rFonts w:cs="Times New Roman"/>
                <w:sz w:val="20"/>
                <w:szCs w:val="20"/>
              </w:rPr>
            </w:pPr>
            <w:r w:rsidRPr="007C4365">
              <w:rPr>
                <w:rFonts w:cs="Times New Roman"/>
                <w:sz w:val="20"/>
                <w:szCs w:val="20"/>
              </w:rPr>
              <w:t>-53.41 ± 7.96</w:t>
            </w:r>
          </w:p>
        </w:tc>
      </w:tr>
      <w:tr w:rsidR="00FE1A75" w:rsidRPr="007C4365" w14:paraId="4C68FFBF" w14:textId="77777777" w:rsidTr="003D658C">
        <w:trPr>
          <w:trHeight w:val="135"/>
        </w:trPr>
        <w:tc>
          <w:tcPr>
            <w:tcW w:w="0" w:type="auto"/>
            <w:vMerge/>
            <w:vAlign w:val="center"/>
          </w:tcPr>
          <w:p w14:paraId="6166AC20" w14:textId="77777777" w:rsidR="00FE1A75" w:rsidRPr="007C4365" w:rsidRDefault="00FE1A75" w:rsidP="003D658C">
            <w:pPr>
              <w:rPr>
                <w:rFonts w:cs="Times New Roman"/>
                <w:sz w:val="20"/>
                <w:szCs w:val="20"/>
              </w:rPr>
            </w:pPr>
          </w:p>
        </w:tc>
        <w:tc>
          <w:tcPr>
            <w:tcW w:w="0" w:type="auto"/>
          </w:tcPr>
          <w:p w14:paraId="3AE641E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E7B4BE8" w14:textId="77777777" w:rsidR="00FE1A75" w:rsidRPr="007C4365" w:rsidRDefault="00FE1A75" w:rsidP="003D658C">
            <w:pPr>
              <w:rPr>
                <w:rFonts w:cs="Times New Roman"/>
                <w:sz w:val="20"/>
                <w:szCs w:val="20"/>
              </w:rPr>
            </w:pPr>
            <w:r w:rsidRPr="007C4365">
              <w:rPr>
                <w:rFonts w:cs="Times New Roman"/>
                <w:sz w:val="20"/>
                <w:szCs w:val="20"/>
              </w:rPr>
              <w:t>-44.66 ± 11.86</w:t>
            </w:r>
          </w:p>
        </w:tc>
        <w:tc>
          <w:tcPr>
            <w:tcW w:w="0" w:type="auto"/>
          </w:tcPr>
          <w:p w14:paraId="4B1BC8F7" w14:textId="77777777" w:rsidR="00FE1A75" w:rsidRPr="007C4365" w:rsidRDefault="00FE1A75" w:rsidP="003D658C">
            <w:pPr>
              <w:rPr>
                <w:rFonts w:cs="Times New Roman"/>
                <w:sz w:val="20"/>
                <w:szCs w:val="20"/>
              </w:rPr>
            </w:pPr>
            <w:r w:rsidRPr="007C4365">
              <w:rPr>
                <w:rFonts w:cs="Times New Roman"/>
                <w:sz w:val="20"/>
                <w:szCs w:val="20"/>
              </w:rPr>
              <w:t>-44.43 ± 10.29</w:t>
            </w:r>
          </w:p>
        </w:tc>
        <w:tc>
          <w:tcPr>
            <w:tcW w:w="0" w:type="auto"/>
          </w:tcPr>
          <w:p w14:paraId="03F982BA" w14:textId="77777777" w:rsidR="00FE1A75" w:rsidRPr="007C4365" w:rsidRDefault="00FE1A75" w:rsidP="003D658C">
            <w:pPr>
              <w:rPr>
                <w:rFonts w:cs="Times New Roman"/>
                <w:sz w:val="20"/>
                <w:szCs w:val="20"/>
              </w:rPr>
            </w:pPr>
            <w:r w:rsidRPr="007C4365">
              <w:rPr>
                <w:rFonts w:cs="Times New Roman"/>
                <w:sz w:val="20"/>
                <w:szCs w:val="20"/>
              </w:rPr>
              <w:t>-42.73 ± 13.04</w:t>
            </w:r>
          </w:p>
        </w:tc>
        <w:tc>
          <w:tcPr>
            <w:tcW w:w="0" w:type="auto"/>
          </w:tcPr>
          <w:p w14:paraId="1618C8A1" w14:textId="77777777" w:rsidR="00FE1A75" w:rsidRPr="007C4365" w:rsidRDefault="00FE1A75" w:rsidP="003D658C">
            <w:pPr>
              <w:rPr>
                <w:rFonts w:cs="Times New Roman"/>
                <w:sz w:val="20"/>
                <w:szCs w:val="20"/>
              </w:rPr>
            </w:pPr>
            <w:r w:rsidRPr="007C4365">
              <w:rPr>
                <w:rFonts w:cs="Times New Roman"/>
                <w:sz w:val="20"/>
                <w:szCs w:val="20"/>
              </w:rPr>
              <w:t>-49.27 ± 11.82</w:t>
            </w:r>
          </w:p>
        </w:tc>
        <w:tc>
          <w:tcPr>
            <w:tcW w:w="0" w:type="auto"/>
          </w:tcPr>
          <w:p w14:paraId="4FD57EA9" w14:textId="77777777" w:rsidR="00FE1A75" w:rsidRPr="007C4365" w:rsidRDefault="00FE1A75" w:rsidP="003D658C">
            <w:pPr>
              <w:rPr>
                <w:rFonts w:cs="Times New Roman"/>
                <w:sz w:val="20"/>
                <w:szCs w:val="20"/>
              </w:rPr>
            </w:pPr>
            <w:r w:rsidRPr="007C4365">
              <w:rPr>
                <w:rFonts w:cs="Times New Roman"/>
                <w:sz w:val="20"/>
                <w:szCs w:val="20"/>
              </w:rPr>
              <w:t>-51.51 ± 11.8</w:t>
            </w:r>
          </w:p>
        </w:tc>
      </w:tr>
      <w:tr w:rsidR="00FE1A75" w:rsidRPr="007C4365" w14:paraId="41BC4565" w14:textId="77777777" w:rsidTr="003D658C">
        <w:trPr>
          <w:trHeight w:val="102"/>
        </w:trPr>
        <w:tc>
          <w:tcPr>
            <w:tcW w:w="0" w:type="auto"/>
            <w:vMerge w:val="restart"/>
            <w:vAlign w:val="center"/>
          </w:tcPr>
          <w:p w14:paraId="732820DE"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6581E6B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37D2DA2" w14:textId="77777777" w:rsidR="00FE1A75" w:rsidRPr="007C4365" w:rsidRDefault="00FE1A75" w:rsidP="003D658C">
            <w:pPr>
              <w:rPr>
                <w:rFonts w:cs="Times New Roman"/>
                <w:sz w:val="20"/>
                <w:szCs w:val="20"/>
              </w:rPr>
            </w:pPr>
            <w:r w:rsidRPr="007C4365">
              <w:rPr>
                <w:rFonts w:cs="Times New Roman"/>
                <w:sz w:val="20"/>
                <w:szCs w:val="20"/>
              </w:rPr>
              <w:t>-47.08 ± 9.62</w:t>
            </w:r>
          </w:p>
        </w:tc>
        <w:tc>
          <w:tcPr>
            <w:tcW w:w="0" w:type="auto"/>
          </w:tcPr>
          <w:p w14:paraId="344C854E" w14:textId="77777777" w:rsidR="00FE1A75" w:rsidRPr="007C4365" w:rsidRDefault="00FE1A75" w:rsidP="003D658C">
            <w:pPr>
              <w:rPr>
                <w:rFonts w:cs="Times New Roman"/>
                <w:sz w:val="20"/>
                <w:szCs w:val="20"/>
              </w:rPr>
            </w:pPr>
            <w:r w:rsidRPr="007C4365">
              <w:rPr>
                <w:rFonts w:cs="Times New Roman"/>
                <w:sz w:val="20"/>
                <w:szCs w:val="20"/>
              </w:rPr>
              <w:t>-48.03 ± 5.82</w:t>
            </w:r>
          </w:p>
        </w:tc>
        <w:tc>
          <w:tcPr>
            <w:tcW w:w="0" w:type="auto"/>
          </w:tcPr>
          <w:p w14:paraId="76A2D8ED" w14:textId="77777777" w:rsidR="00FE1A75" w:rsidRPr="007C4365" w:rsidRDefault="00FE1A75" w:rsidP="003D658C">
            <w:pPr>
              <w:rPr>
                <w:rFonts w:cs="Times New Roman"/>
                <w:sz w:val="20"/>
                <w:szCs w:val="20"/>
              </w:rPr>
            </w:pPr>
            <w:r w:rsidRPr="007C4365">
              <w:rPr>
                <w:rFonts w:cs="Times New Roman"/>
                <w:sz w:val="20"/>
                <w:szCs w:val="20"/>
              </w:rPr>
              <w:t>-44.6 ± 5.38</w:t>
            </w:r>
          </w:p>
        </w:tc>
        <w:tc>
          <w:tcPr>
            <w:tcW w:w="0" w:type="auto"/>
          </w:tcPr>
          <w:p w14:paraId="6068E2E6" w14:textId="77777777" w:rsidR="00FE1A75" w:rsidRPr="007C4365" w:rsidRDefault="00FE1A75" w:rsidP="003D658C">
            <w:pPr>
              <w:rPr>
                <w:rFonts w:cs="Times New Roman"/>
                <w:sz w:val="20"/>
                <w:szCs w:val="20"/>
              </w:rPr>
            </w:pPr>
            <w:r w:rsidRPr="007C4365">
              <w:rPr>
                <w:rFonts w:cs="Times New Roman"/>
                <w:sz w:val="20"/>
                <w:szCs w:val="20"/>
              </w:rPr>
              <w:t>-47.27 ± 5.82</w:t>
            </w:r>
          </w:p>
        </w:tc>
        <w:tc>
          <w:tcPr>
            <w:tcW w:w="0" w:type="auto"/>
          </w:tcPr>
          <w:p w14:paraId="32D5737D" w14:textId="77777777" w:rsidR="00FE1A75" w:rsidRPr="007C4365" w:rsidRDefault="00FE1A75" w:rsidP="003D658C">
            <w:pPr>
              <w:rPr>
                <w:rFonts w:cs="Times New Roman"/>
                <w:sz w:val="20"/>
                <w:szCs w:val="20"/>
              </w:rPr>
            </w:pPr>
            <w:r w:rsidRPr="007C4365">
              <w:rPr>
                <w:rFonts w:cs="Times New Roman"/>
                <w:sz w:val="20"/>
                <w:szCs w:val="20"/>
              </w:rPr>
              <w:t>-49.45 ± 6.2</w:t>
            </w:r>
          </w:p>
        </w:tc>
      </w:tr>
      <w:tr w:rsidR="00FE1A75" w:rsidRPr="007C4365" w14:paraId="7EE90068" w14:textId="77777777" w:rsidTr="003D658C">
        <w:trPr>
          <w:trHeight w:val="102"/>
        </w:trPr>
        <w:tc>
          <w:tcPr>
            <w:tcW w:w="0" w:type="auto"/>
            <w:vMerge/>
            <w:tcBorders>
              <w:bottom w:val="single" w:sz="4" w:space="0" w:color="auto"/>
            </w:tcBorders>
          </w:tcPr>
          <w:p w14:paraId="6EBF1C5D" w14:textId="77777777" w:rsidR="00FE1A75" w:rsidRPr="007C4365" w:rsidRDefault="00FE1A75" w:rsidP="003D658C">
            <w:pPr>
              <w:rPr>
                <w:rFonts w:cs="Times New Roman"/>
                <w:sz w:val="20"/>
                <w:szCs w:val="20"/>
              </w:rPr>
            </w:pPr>
          </w:p>
        </w:tc>
        <w:tc>
          <w:tcPr>
            <w:tcW w:w="0" w:type="auto"/>
            <w:tcBorders>
              <w:bottom w:val="single" w:sz="4" w:space="0" w:color="auto"/>
            </w:tcBorders>
          </w:tcPr>
          <w:p w14:paraId="34B0127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61C17B01" w14:textId="77777777" w:rsidR="00FE1A75" w:rsidRPr="007C4365" w:rsidRDefault="00FE1A75" w:rsidP="003D658C">
            <w:pPr>
              <w:rPr>
                <w:rFonts w:cs="Times New Roman"/>
                <w:sz w:val="20"/>
                <w:szCs w:val="20"/>
              </w:rPr>
            </w:pPr>
            <w:r w:rsidRPr="007C4365">
              <w:rPr>
                <w:rFonts w:cs="Times New Roman"/>
                <w:sz w:val="20"/>
                <w:szCs w:val="20"/>
              </w:rPr>
              <w:t>-42.73 ± 2.04</w:t>
            </w:r>
          </w:p>
        </w:tc>
        <w:tc>
          <w:tcPr>
            <w:tcW w:w="0" w:type="auto"/>
            <w:tcBorders>
              <w:bottom w:val="single" w:sz="4" w:space="0" w:color="auto"/>
            </w:tcBorders>
          </w:tcPr>
          <w:p w14:paraId="5698C767" w14:textId="77777777" w:rsidR="00FE1A75" w:rsidRPr="007C4365" w:rsidRDefault="00FE1A75" w:rsidP="003D658C">
            <w:pPr>
              <w:rPr>
                <w:rFonts w:cs="Times New Roman"/>
                <w:sz w:val="20"/>
                <w:szCs w:val="20"/>
              </w:rPr>
            </w:pPr>
            <w:r w:rsidRPr="007C4365">
              <w:rPr>
                <w:rFonts w:cs="Times New Roman"/>
                <w:sz w:val="20"/>
                <w:szCs w:val="20"/>
              </w:rPr>
              <w:t>-42.73 ± 4.14</w:t>
            </w:r>
          </w:p>
        </w:tc>
        <w:tc>
          <w:tcPr>
            <w:tcW w:w="0" w:type="auto"/>
            <w:tcBorders>
              <w:bottom w:val="single" w:sz="4" w:space="0" w:color="auto"/>
            </w:tcBorders>
          </w:tcPr>
          <w:p w14:paraId="3E26A5CA" w14:textId="77777777" w:rsidR="00FE1A75" w:rsidRPr="007C4365" w:rsidRDefault="00FE1A75" w:rsidP="003D658C">
            <w:pPr>
              <w:rPr>
                <w:rFonts w:cs="Times New Roman"/>
                <w:sz w:val="20"/>
                <w:szCs w:val="20"/>
              </w:rPr>
            </w:pPr>
            <w:r w:rsidRPr="007C4365">
              <w:rPr>
                <w:rFonts w:cs="Times New Roman"/>
                <w:sz w:val="20"/>
                <w:szCs w:val="20"/>
              </w:rPr>
              <w:t>-42.5 ± 4.36</w:t>
            </w:r>
          </w:p>
        </w:tc>
        <w:tc>
          <w:tcPr>
            <w:tcW w:w="0" w:type="auto"/>
            <w:tcBorders>
              <w:bottom w:val="single" w:sz="4" w:space="0" w:color="auto"/>
            </w:tcBorders>
          </w:tcPr>
          <w:p w14:paraId="6BB31B62" w14:textId="77777777" w:rsidR="00FE1A75" w:rsidRPr="007C4365" w:rsidRDefault="00FE1A75" w:rsidP="003D658C">
            <w:pPr>
              <w:rPr>
                <w:rFonts w:cs="Times New Roman"/>
                <w:sz w:val="20"/>
                <w:szCs w:val="20"/>
              </w:rPr>
            </w:pPr>
            <w:r w:rsidRPr="007C4365">
              <w:rPr>
                <w:rFonts w:cs="Times New Roman"/>
                <w:sz w:val="20"/>
                <w:szCs w:val="20"/>
              </w:rPr>
              <w:t>-43.67 ± 4.2</w:t>
            </w:r>
          </w:p>
        </w:tc>
        <w:tc>
          <w:tcPr>
            <w:tcW w:w="0" w:type="auto"/>
            <w:tcBorders>
              <w:bottom w:val="single" w:sz="4" w:space="0" w:color="auto"/>
            </w:tcBorders>
          </w:tcPr>
          <w:p w14:paraId="512E791C" w14:textId="77777777" w:rsidR="00FE1A75" w:rsidRPr="007C4365" w:rsidRDefault="00FE1A75" w:rsidP="003D658C">
            <w:pPr>
              <w:rPr>
                <w:rFonts w:cs="Times New Roman"/>
                <w:sz w:val="20"/>
                <w:szCs w:val="20"/>
              </w:rPr>
            </w:pPr>
            <w:r w:rsidRPr="007C4365">
              <w:rPr>
                <w:rFonts w:cs="Times New Roman"/>
                <w:sz w:val="20"/>
                <w:szCs w:val="20"/>
              </w:rPr>
              <w:t>-46.26 ± 4.28</w:t>
            </w:r>
          </w:p>
        </w:tc>
      </w:tr>
    </w:tbl>
    <w:p w14:paraId="4BC1A2CC"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5E8F4041" w14:textId="77777777" w:rsidR="00FE1A75" w:rsidRPr="007C4365" w:rsidRDefault="00FE1A75" w:rsidP="00FE1A75">
      <w:pPr>
        <w:rPr>
          <w:rFonts w:cs="Times New Roman"/>
          <w:sz w:val="20"/>
          <w:szCs w:val="20"/>
        </w:rPr>
      </w:pPr>
    </w:p>
    <w:p w14:paraId="38A0D6C7" w14:textId="0E279844" w:rsidR="00FE1A75" w:rsidRPr="007C4365" w:rsidRDefault="00FE1A75" w:rsidP="00FE1A75">
      <w:pPr>
        <w:pStyle w:val="Caption"/>
        <w:rPr>
          <w:iCs w:val="0"/>
        </w:rPr>
      </w:pPr>
      <w:bookmarkStart w:id="245" w:name="_Toc203028128"/>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22</w:t>
      </w:r>
      <w:r w:rsidRPr="007C4365">
        <w:rPr>
          <w:iCs w:val="0"/>
          <w:noProof/>
        </w:rPr>
        <w:fldChar w:fldCharType="end"/>
      </w:r>
      <w:r w:rsidRPr="007C4365">
        <w:rPr>
          <w:iCs w:val="0"/>
        </w:rPr>
        <w:t>: Peak Knee Extension Moment (Nm</w:t>
      </w:r>
      <w:r w:rsidR="00264F68" w:rsidRPr="007C4365">
        <w:t>, mean ± std</w:t>
      </w:r>
      <w:r w:rsidRPr="007C4365">
        <w:rPr>
          <w:iCs w:val="0"/>
        </w:rPr>
        <w:t>)</w:t>
      </w:r>
      <w:bookmarkEnd w:id="24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226"/>
        <w:gridCol w:w="1226"/>
        <w:gridCol w:w="1326"/>
        <w:gridCol w:w="1226"/>
        <w:gridCol w:w="1226"/>
      </w:tblGrid>
      <w:tr w:rsidR="00FE1A75" w:rsidRPr="007C4365" w14:paraId="16B5C0B8" w14:textId="77777777" w:rsidTr="003D658C">
        <w:tc>
          <w:tcPr>
            <w:tcW w:w="0" w:type="auto"/>
            <w:tcBorders>
              <w:top w:val="single" w:sz="4" w:space="0" w:color="auto"/>
              <w:bottom w:val="single" w:sz="4" w:space="0" w:color="auto"/>
            </w:tcBorders>
            <w:vAlign w:val="center"/>
          </w:tcPr>
          <w:p w14:paraId="0D5C6FFB"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2E40A1F0"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00913F0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F2C4E14"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41BC413D"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6E1F9CA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4DC95DD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4121597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37722710"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31515BD1"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193C33F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35A1AEA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79D76E12" w14:textId="77777777" w:rsidTr="003D658C">
        <w:trPr>
          <w:trHeight w:val="183"/>
        </w:trPr>
        <w:tc>
          <w:tcPr>
            <w:tcW w:w="0" w:type="auto"/>
            <w:vMerge w:val="restart"/>
            <w:tcBorders>
              <w:top w:val="single" w:sz="4" w:space="0" w:color="auto"/>
            </w:tcBorders>
            <w:vAlign w:val="center"/>
          </w:tcPr>
          <w:p w14:paraId="55AEFEFA"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35789623"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6E2483F8" w14:textId="77777777" w:rsidR="00FE1A75" w:rsidRPr="007C4365" w:rsidRDefault="00FE1A75" w:rsidP="003D658C">
            <w:pPr>
              <w:rPr>
                <w:rFonts w:cs="Times New Roman"/>
                <w:sz w:val="20"/>
                <w:szCs w:val="20"/>
              </w:rPr>
            </w:pPr>
            <w:r w:rsidRPr="007C4365">
              <w:rPr>
                <w:rFonts w:cs="Times New Roman"/>
                <w:sz w:val="20"/>
                <w:szCs w:val="20"/>
              </w:rPr>
              <w:t>19.96 ± 1.53</w:t>
            </w:r>
          </w:p>
        </w:tc>
        <w:tc>
          <w:tcPr>
            <w:tcW w:w="0" w:type="auto"/>
            <w:tcBorders>
              <w:top w:val="single" w:sz="4" w:space="0" w:color="auto"/>
            </w:tcBorders>
          </w:tcPr>
          <w:p w14:paraId="09E7B756" w14:textId="77777777" w:rsidR="00FE1A75" w:rsidRPr="007C4365" w:rsidRDefault="00FE1A75" w:rsidP="003D658C">
            <w:pPr>
              <w:rPr>
                <w:rFonts w:cs="Times New Roman"/>
                <w:sz w:val="20"/>
                <w:szCs w:val="20"/>
              </w:rPr>
            </w:pPr>
            <w:r w:rsidRPr="007C4365">
              <w:rPr>
                <w:rFonts w:cs="Times New Roman"/>
                <w:sz w:val="20"/>
                <w:szCs w:val="20"/>
              </w:rPr>
              <w:t>19.24 ± 1.58</w:t>
            </w:r>
          </w:p>
        </w:tc>
        <w:tc>
          <w:tcPr>
            <w:tcW w:w="0" w:type="auto"/>
            <w:tcBorders>
              <w:top w:val="single" w:sz="4" w:space="0" w:color="auto"/>
            </w:tcBorders>
          </w:tcPr>
          <w:p w14:paraId="197103A2" w14:textId="77777777" w:rsidR="00FE1A75" w:rsidRPr="007C4365" w:rsidRDefault="00FE1A75" w:rsidP="003D658C">
            <w:pPr>
              <w:rPr>
                <w:rFonts w:cs="Times New Roman"/>
                <w:sz w:val="20"/>
                <w:szCs w:val="20"/>
              </w:rPr>
            </w:pPr>
            <w:r w:rsidRPr="007C4365">
              <w:rPr>
                <w:rFonts w:cs="Times New Roman"/>
                <w:sz w:val="20"/>
                <w:szCs w:val="20"/>
              </w:rPr>
              <w:t>26.05 ± 0.15</w:t>
            </w:r>
          </w:p>
        </w:tc>
        <w:tc>
          <w:tcPr>
            <w:tcW w:w="0" w:type="auto"/>
            <w:tcBorders>
              <w:top w:val="single" w:sz="4" w:space="0" w:color="auto"/>
            </w:tcBorders>
          </w:tcPr>
          <w:p w14:paraId="1FA529D5" w14:textId="77777777" w:rsidR="00FE1A75" w:rsidRPr="007C4365" w:rsidRDefault="00FE1A75" w:rsidP="003D658C">
            <w:pPr>
              <w:rPr>
                <w:rFonts w:cs="Times New Roman"/>
                <w:sz w:val="20"/>
                <w:szCs w:val="20"/>
              </w:rPr>
            </w:pPr>
            <w:r w:rsidRPr="007C4365">
              <w:rPr>
                <w:rFonts w:cs="Times New Roman"/>
                <w:sz w:val="20"/>
                <w:szCs w:val="20"/>
              </w:rPr>
              <w:t>29.93 ± 0.99</w:t>
            </w:r>
          </w:p>
        </w:tc>
        <w:tc>
          <w:tcPr>
            <w:tcW w:w="0" w:type="auto"/>
            <w:tcBorders>
              <w:top w:val="single" w:sz="4" w:space="0" w:color="auto"/>
            </w:tcBorders>
          </w:tcPr>
          <w:p w14:paraId="1E428AE6" w14:textId="77777777" w:rsidR="00FE1A75" w:rsidRPr="007C4365" w:rsidRDefault="00FE1A75" w:rsidP="003D658C">
            <w:pPr>
              <w:rPr>
                <w:rFonts w:cs="Times New Roman"/>
                <w:sz w:val="20"/>
                <w:szCs w:val="20"/>
              </w:rPr>
            </w:pPr>
            <w:r w:rsidRPr="007C4365">
              <w:rPr>
                <w:rFonts w:cs="Times New Roman"/>
                <w:sz w:val="20"/>
                <w:szCs w:val="20"/>
              </w:rPr>
              <w:t>13.42 ± 1.15</w:t>
            </w:r>
          </w:p>
        </w:tc>
      </w:tr>
      <w:tr w:rsidR="00FE1A75" w:rsidRPr="007C4365" w14:paraId="5BE84D8B" w14:textId="77777777" w:rsidTr="003D658C">
        <w:trPr>
          <w:trHeight w:val="182"/>
        </w:trPr>
        <w:tc>
          <w:tcPr>
            <w:tcW w:w="0" w:type="auto"/>
            <w:vMerge/>
            <w:vAlign w:val="center"/>
          </w:tcPr>
          <w:p w14:paraId="58A6A48B" w14:textId="77777777" w:rsidR="00FE1A75" w:rsidRPr="007C4365" w:rsidRDefault="00FE1A75" w:rsidP="003D658C">
            <w:pPr>
              <w:rPr>
                <w:rFonts w:cs="Times New Roman"/>
                <w:sz w:val="20"/>
                <w:szCs w:val="20"/>
              </w:rPr>
            </w:pPr>
          </w:p>
        </w:tc>
        <w:tc>
          <w:tcPr>
            <w:tcW w:w="0" w:type="auto"/>
          </w:tcPr>
          <w:p w14:paraId="0C035A04"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7A1060B" w14:textId="77777777" w:rsidR="00FE1A75" w:rsidRPr="007C4365" w:rsidRDefault="00FE1A75" w:rsidP="003D658C">
            <w:pPr>
              <w:rPr>
                <w:rFonts w:cs="Times New Roman"/>
                <w:sz w:val="20"/>
                <w:szCs w:val="20"/>
              </w:rPr>
            </w:pPr>
            <w:r w:rsidRPr="007C4365">
              <w:rPr>
                <w:rFonts w:cs="Times New Roman"/>
                <w:sz w:val="20"/>
                <w:szCs w:val="20"/>
              </w:rPr>
              <w:t>40.36 ± 1.0</w:t>
            </w:r>
          </w:p>
        </w:tc>
        <w:tc>
          <w:tcPr>
            <w:tcW w:w="0" w:type="auto"/>
          </w:tcPr>
          <w:p w14:paraId="7771D5D8" w14:textId="77777777" w:rsidR="00FE1A75" w:rsidRPr="007C4365" w:rsidRDefault="00FE1A75" w:rsidP="003D658C">
            <w:pPr>
              <w:rPr>
                <w:rFonts w:cs="Times New Roman"/>
                <w:sz w:val="20"/>
                <w:szCs w:val="20"/>
              </w:rPr>
            </w:pPr>
            <w:r w:rsidRPr="007C4365">
              <w:rPr>
                <w:rFonts w:cs="Times New Roman"/>
                <w:sz w:val="20"/>
                <w:szCs w:val="20"/>
              </w:rPr>
              <w:t>30.27 ± 3.41</w:t>
            </w:r>
          </w:p>
        </w:tc>
        <w:tc>
          <w:tcPr>
            <w:tcW w:w="0" w:type="auto"/>
          </w:tcPr>
          <w:p w14:paraId="6525B76D" w14:textId="77777777" w:rsidR="00FE1A75" w:rsidRPr="007C4365" w:rsidRDefault="00FE1A75" w:rsidP="003D658C">
            <w:pPr>
              <w:rPr>
                <w:rFonts w:cs="Times New Roman"/>
                <w:sz w:val="20"/>
                <w:szCs w:val="20"/>
              </w:rPr>
            </w:pPr>
            <w:r w:rsidRPr="007C4365">
              <w:rPr>
                <w:rFonts w:cs="Times New Roman"/>
                <w:sz w:val="20"/>
                <w:szCs w:val="20"/>
              </w:rPr>
              <w:t>46.77 ± 0.88</w:t>
            </w:r>
          </w:p>
        </w:tc>
        <w:tc>
          <w:tcPr>
            <w:tcW w:w="0" w:type="auto"/>
          </w:tcPr>
          <w:p w14:paraId="72FAC974" w14:textId="77777777" w:rsidR="00FE1A75" w:rsidRPr="007C4365" w:rsidRDefault="00FE1A75" w:rsidP="003D658C">
            <w:pPr>
              <w:rPr>
                <w:rFonts w:cs="Times New Roman"/>
                <w:sz w:val="20"/>
                <w:szCs w:val="20"/>
              </w:rPr>
            </w:pPr>
            <w:r w:rsidRPr="007C4365">
              <w:rPr>
                <w:rFonts w:cs="Times New Roman"/>
                <w:sz w:val="20"/>
                <w:szCs w:val="20"/>
              </w:rPr>
              <w:t>39.52 ± 2.61</w:t>
            </w:r>
          </w:p>
        </w:tc>
        <w:tc>
          <w:tcPr>
            <w:tcW w:w="0" w:type="auto"/>
          </w:tcPr>
          <w:p w14:paraId="1A0F66D2" w14:textId="77777777" w:rsidR="00FE1A75" w:rsidRPr="007C4365" w:rsidRDefault="00FE1A75" w:rsidP="003D658C">
            <w:pPr>
              <w:rPr>
                <w:rFonts w:cs="Times New Roman"/>
                <w:sz w:val="20"/>
                <w:szCs w:val="20"/>
              </w:rPr>
            </w:pPr>
            <w:r w:rsidRPr="007C4365">
              <w:rPr>
                <w:rFonts w:cs="Times New Roman"/>
                <w:sz w:val="20"/>
                <w:szCs w:val="20"/>
              </w:rPr>
              <w:t>41.55 ± 3.38</w:t>
            </w:r>
          </w:p>
        </w:tc>
      </w:tr>
      <w:tr w:rsidR="00FE1A75" w:rsidRPr="007C4365" w14:paraId="652BB64C" w14:textId="77777777" w:rsidTr="003D658C">
        <w:trPr>
          <w:trHeight w:val="102"/>
        </w:trPr>
        <w:tc>
          <w:tcPr>
            <w:tcW w:w="0" w:type="auto"/>
            <w:vMerge w:val="restart"/>
            <w:vAlign w:val="center"/>
          </w:tcPr>
          <w:p w14:paraId="79F3C3BB"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17A8CEE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2163209" w14:textId="77777777" w:rsidR="00FE1A75" w:rsidRPr="007C4365" w:rsidRDefault="00FE1A75" w:rsidP="003D658C">
            <w:pPr>
              <w:rPr>
                <w:rFonts w:cs="Times New Roman"/>
                <w:sz w:val="20"/>
                <w:szCs w:val="20"/>
              </w:rPr>
            </w:pPr>
            <w:r w:rsidRPr="007C4365">
              <w:rPr>
                <w:rFonts w:cs="Times New Roman"/>
                <w:sz w:val="20"/>
                <w:szCs w:val="20"/>
              </w:rPr>
              <w:t>27.41 ± 3.81</w:t>
            </w:r>
          </w:p>
        </w:tc>
        <w:tc>
          <w:tcPr>
            <w:tcW w:w="0" w:type="auto"/>
          </w:tcPr>
          <w:p w14:paraId="688A4CFF" w14:textId="77777777" w:rsidR="00FE1A75" w:rsidRPr="007C4365" w:rsidRDefault="00FE1A75" w:rsidP="003D658C">
            <w:pPr>
              <w:rPr>
                <w:rFonts w:cs="Times New Roman"/>
                <w:sz w:val="20"/>
                <w:szCs w:val="20"/>
              </w:rPr>
            </w:pPr>
            <w:r w:rsidRPr="007C4365">
              <w:rPr>
                <w:rFonts w:cs="Times New Roman"/>
                <w:sz w:val="20"/>
                <w:szCs w:val="20"/>
              </w:rPr>
              <w:t>19.65 ± 1.7</w:t>
            </w:r>
          </w:p>
        </w:tc>
        <w:tc>
          <w:tcPr>
            <w:tcW w:w="0" w:type="auto"/>
          </w:tcPr>
          <w:p w14:paraId="1CB8C8A7" w14:textId="77777777" w:rsidR="00FE1A75" w:rsidRPr="007C4365" w:rsidRDefault="00FE1A75" w:rsidP="003D658C">
            <w:pPr>
              <w:rPr>
                <w:rFonts w:cs="Times New Roman"/>
                <w:sz w:val="20"/>
                <w:szCs w:val="20"/>
              </w:rPr>
            </w:pPr>
            <w:r w:rsidRPr="007C4365">
              <w:rPr>
                <w:rFonts w:cs="Times New Roman"/>
                <w:sz w:val="20"/>
                <w:szCs w:val="20"/>
              </w:rPr>
              <w:t>15.53 ± 2.02</w:t>
            </w:r>
          </w:p>
        </w:tc>
        <w:tc>
          <w:tcPr>
            <w:tcW w:w="0" w:type="auto"/>
          </w:tcPr>
          <w:p w14:paraId="77F6655D" w14:textId="77777777" w:rsidR="00FE1A75" w:rsidRPr="007C4365" w:rsidRDefault="00FE1A75" w:rsidP="003D658C">
            <w:pPr>
              <w:rPr>
                <w:rFonts w:cs="Times New Roman"/>
                <w:sz w:val="20"/>
                <w:szCs w:val="20"/>
              </w:rPr>
            </w:pPr>
            <w:r w:rsidRPr="007C4365">
              <w:rPr>
                <w:rFonts w:cs="Times New Roman"/>
                <w:sz w:val="20"/>
                <w:szCs w:val="20"/>
              </w:rPr>
              <w:t>21.95 ± 1.12</w:t>
            </w:r>
          </w:p>
        </w:tc>
        <w:tc>
          <w:tcPr>
            <w:tcW w:w="0" w:type="auto"/>
          </w:tcPr>
          <w:p w14:paraId="429B918D" w14:textId="77777777" w:rsidR="00FE1A75" w:rsidRPr="007C4365" w:rsidRDefault="00FE1A75" w:rsidP="003D658C">
            <w:pPr>
              <w:rPr>
                <w:rFonts w:cs="Times New Roman"/>
                <w:sz w:val="20"/>
                <w:szCs w:val="20"/>
              </w:rPr>
            </w:pPr>
            <w:r w:rsidRPr="007C4365">
              <w:rPr>
                <w:rFonts w:cs="Times New Roman"/>
                <w:sz w:val="20"/>
                <w:szCs w:val="20"/>
              </w:rPr>
              <w:t>22.34 ± 3.68</w:t>
            </w:r>
          </w:p>
        </w:tc>
      </w:tr>
      <w:tr w:rsidR="00FE1A75" w:rsidRPr="007C4365" w14:paraId="56CF8439" w14:textId="77777777" w:rsidTr="003D658C">
        <w:trPr>
          <w:trHeight w:val="102"/>
        </w:trPr>
        <w:tc>
          <w:tcPr>
            <w:tcW w:w="0" w:type="auto"/>
            <w:vMerge/>
            <w:vAlign w:val="center"/>
          </w:tcPr>
          <w:p w14:paraId="58FD66E9" w14:textId="77777777" w:rsidR="00FE1A75" w:rsidRPr="007C4365" w:rsidRDefault="00FE1A75" w:rsidP="003D658C">
            <w:pPr>
              <w:rPr>
                <w:rFonts w:cs="Times New Roman"/>
                <w:sz w:val="20"/>
                <w:szCs w:val="20"/>
              </w:rPr>
            </w:pPr>
          </w:p>
        </w:tc>
        <w:tc>
          <w:tcPr>
            <w:tcW w:w="0" w:type="auto"/>
          </w:tcPr>
          <w:p w14:paraId="0C61E8AA"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3278A71" w14:textId="77777777" w:rsidR="00FE1A75" w:rsidRPr="007C4365" w:rsidRDefault="00FE1A75" w:rsidP="003D658C">
            <w:pPr>
              <w:rPr>
                <w:rFonts w:cs="Times New Roman"/>
                <w:sz w:val="20"/>
                <w:szCs w:val="20"/>
              </w:rPr>
            </w:pPr>
            <w:r w:rsidRPr="007C4365">
              <w:rPr>
                <w:rFonts w:cs="Times New Roman"/>
                <w:sz w:val="20"/>
                <w:szCs w:val="20"/>
              </w:rPr>
              <w:t>28.06 ± 3.56</w:t>
            </w:r>
          </w:p>
        </w:tc>
        <w:tc>
          <w:tcPr>
            <w:tcW w:w="0" w:type="auto"/>
          </w:tcPr>
          <w:p w14:paraId="3EF6CBDF" w14:textId="77777777" w:rsidR="00FE1A75" w:rsidRPr="007C4365" w:rsidRDefault="00FE1A75" w:rsidP="003D658C">
            <w:pPr>
              <w:rPr>
                <w:rFonts w:cs="Times New Roman"/>
                <w:sz w:val="20"/>
                <w:szCs w:val="20"/>
              </w:rPr>
            </w:pPr>
            <w:r w:rsidRPr="007C4365">
              <w:rPr>
                <w:rFonts w:cs="Times New Roman"/>
                <w:sz w:val="20"/>
                <w:szCs w:val="20"/>
              </w:rPr>
              <w:t>25.15 ± 3.06</w:t>
            </w:r>
          </w:p>
        </w:tc>
        <w:tc>
          <w:tcPr>
            <w:tcW w:w="0" w:type="auto"/>
          </w:tcPr>
          <w:p w14:paraId="1CF7F40B" w14:textId="77777777" w:rsidR="00FE1A75" w:rsidRPr="007C4365" w:rsidRDefault="00FE1A75" w:rsidP="003D658C">
            <w:pPr>
              <w:rPr>
                <w:rFonts w:cs="Times New Roman"/>
                <w:sz w:val="20"/>
                <w:szCs w:val="20"/>
              </w:rPr>
            </w:pPr>
            <w:r w:rsidRPr="007C4365">
              <w:rPr>
                <w:rFonts w:cs="Times New Roman"/>
                <w:sz w:val="20"/>
                <w:szCs w:val="20"/>
              </w:rPr>
              <w:t>31.48 ± 2.74</w:t>
            </w:r>
          </w:p>
        </w:tc>
        <w:tc>
          <w:tcPr>
            <w:tcW w:w="0" w:type="auto"/>
          </w:tcPr>
          <w:p w14:paraId="6F5A0F27" w14:textId="77777777" w:rsidR="00FE1A75" w:rsidRPr="007C4365" w:rsidRDefault="00FE1A75" w:rsidP="003D658C">
            <w:pPr>
              <w:rPr>
                <w:rFonts w:cs="Times New Roman"/>
                <w:sz w:val="20"/>
                <w:szCs w:val="20"/>
              </w:rPr>
            </w:pPr>
            <w:r w:rsidRPr="007C4365">
              <w:rPr>
                <w:rFonts w:cs="Times New Roman"/>
                <w:sz w:val="20"/>
                <w:szCs w:val="20"/>
              </w:rPr>
              <w:t>27.79 ± 0.9</w:t>
            </w:r>
          </w:p>
        </w:tc>
        <w:tc>
          <w:tcPr>
            <w:tcW w:w="0" w:type="auto"/>
          </w:tcPr>
          <w:p w14:paraId="6D043E1B" w14:textId="77777777" w:rsidR="00FE1A75" w:rsidRPr="007C4365" w:rsidRDefault="00FE1A75" w:rsidP="003D658C">
            <w:pPr>
              <w:rPr>
                <w:rFonts w:cs="Times New Roman"/>
                <w:sz w:val="20"/>
                <w:szCs w:val="20"/>
              </w:rPr>
            </w:pPr>
            <w:r w:rsidRPr="007C4365">
              <w:rPr>
                <w:rFonts w:cs="Times New Roman"/>
                <w:sz w:val="20"/>
                <w:szCs w:val="20"/>
              </w:rPr>
              <w:t>30.21 ± 1.77</w:t>
            </w:r>
          </w:p>
        </w:tc>
      </w:tr>
      <w:tr w:rsidR="00FE1A75" w:rsidRPr="007C4365" w14:paraId="298AFF9E" w14:textId="77777777" w:rsidTr="003D658C">
        <w:trPr>
          <w:trHeight w:val="102"/>
        </w:trPr>
        <w:tc>
          <w:tcPr>
            <w:tcW w:w="0" w:type="auto"/>
            <w:vMerge w:val="restart"/>
            <w:vAlign w:val="center"/>
          </w:tcPr>
          <w:p w14:paraId="721066A1"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7A3E2C3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E333264" w14:textId="77777777" w:rsidR="00FE1A75" w:rsidRPr="007C4365" w:rsidRDefault="00FE1A75" w:rsidP="003D658C">
            <w:pPr>
              <w:rPr>
                <w:rFonts w:cs="Times New Roman"/>
                <w:sz w:val="20"/>
                <w:szCs w:val="20"/>
              </w:rPr>
            </w:pPr>
            <w:r w:rsidRPr="007C4365">
              <w:rPr>
                <w:rFonts w:cs="Times New Roman"/>
                <w:sz w:val="20"/>
                <w:szCs w:val="20"/>
              </w:rPr>
              <w:t>16.32 ± 1.18</w:t>
            </w:r>
          </w:p>
        </w:tc>
        <w:tc>
          <w:tcPr>
            <w:tcW w:w="0" w:type="auto"/>
          </w:tcPr>
          <w:p w14:paraId="4D20FC45" w14:textId="77777777" w:rsidR="00FE1A75" w:rsidRPr="007C4365" w:rsidRDefault="00FE1A75" w:rsidP="003D658C">
            <w:pPr>
              <w:rPr>
                <w:rFonts w:cs="Times New Roman"/>
                <w:sz w:val="20"/>
                <w:szCs w:val="20"/>
              </w:rPr>
            </w:pPr>
            <w:r w:rsidRPr="007C4365">
              <w:rPr>
                <w:rFonts w:cs="Times New Roman"/>
                <w:sz w:val="20"/>
                <w:szCs w:val="20"/>
              </w:rPr>
              <w:t>23.9 ± 1.25</w:t>
            </w:r>
          </w:p>
        </w:tc>
        <w:tc>
          <w:tcPr>
            <w:tcW w:w="0" w:type="auto"/>
          </w:tcPr>
          <w:p w14:paraId="057ACA06" w14:textId="77777777" w:rsidR="00FE1A75" w:rsidRPr="007C4365" w:rsidRDefault="00FE1A75" w:rsidP="003D658C">
            <w:pPr>
              <w:rPr>
                <w:rFonts w:cs="Times New Roman"/>
                <w:sz w:val="20"/>
                <w:szCs w:val="20"/>
              </w:rPr>
            </w:pPr>
            <w:r w:rsidRPr="007C4365">
              <w:rPr>
                <w:rFonts w:cs="Times New Roman"/>
                <w:sz w:val="20"/>
                <w:szCs w:val="20"/>
              </w:rPr>
              <w:t>14.03 ± 1.81</w:t>
            </w:r>
          </w:p>
        </w:tc>
        <w:tc>
          <w:tcPr>
            <w:tcW w:w="0" w:type="auto"/>
          </w:tcPr>
          <w:p w14:paraId="52A4EB52" w14:textId="77777777" w:rsidR="00FE1A75" w:rsidRPr="007C4365" w:rsidRDefault="00FE1A75" w:rsidP="003D658C">
            <w:pPr>
              <w:rPr>
                <w:rFonts w:cs="Times New Roman"/>
                <w:sz w:val="20"/>
                <w:szCs w:val="20"/>
              </w:rPr>
            </w:pPr>
            <w:r w:rsidRPr="007C4365">
              <w:rPr>
                <w:rFonts w:cs="Times New Roman"/>
                <w:sz w:val="20"/>
                <w:szCs w:val="20"/>
              </w:rPr>
              <w:t>17.72 ± 0.4</w:t>
            </w:r>
          </w:p>
        </w:tc>
        <w:tc>
          <w:tcPr>
            <w:tcW w:w="0" w:type="auto"/>
          </w:tcPr>
          <w:p w14:paraId="1BE489E6" w14:textId="77777777" w:rsidR="00FE1A75" w:rsidRPr="007C4365" w:rsidRDefault="00FE1A75" w:rsidP="003D658C">
            <w:pPr>
              <w:rPr>
                <w:rFonts w:cs="Times New Roman"/>
                <w:sz w:val="20"/>
                <w:szCs w:val="20"/>
              </w:rPr>
            </w:pPr>
            <w:r w:rsidRPr="007C4365">
              <w:rPr>
                <w:rFonts w:cs="Times New Roman"/>
                <w:sz w:val="20"/>
                <w:szCs w:val="20"/>
              </w:rPr>
              <w:t>20.4 ± 0.94</w:t>
            </w:r>
          </w:p>
        </w:tc>
      </w:tr>
      <w:tr w:rsidR="00FE1A75" w:rsidRPr="007C4365" w14:paraId="7F352F66" w14:textId="77777777" w:rsidTr="003D658C">
        <w:trPr>
          <w:trHeight w:val="102"/>
        </w:trPr>
        <w:tc>
          <w:tcPr>
            <w:tcW w:w="0" w:type="auto"/>
            <w:vMerge/>
            <w:vAlign w:val="center"/>
          </w:tcPr>
          <w:p w14:paraId="547D19AD" w14:textId="77777777" w:rsidR="00FE1A75" w:rsidRPr="007C4365" w:rsidRDefault="00FE1A75" w:rsidP="003D658C">
            <w:pPr>
              <w:rPr>
                <w:rFonts w:cs="Times New Roman"/>
                <w:sz w:val="20"/>
                <w:szCs w:val="20"/>
              </w:rPr>
            </w:pPr>
          </w:p>
        </w:tc>
        <w:tc>
          <w:tcPr>
            <w:tcW w:w="0" w:type="auto"/>
          </w:tcPr>
          <w:p w14:paraId="5E4EF46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60355EF" w14:textId="77777777" w:rsidR="00FE1A75" w:rsidRPr="007C4365" w:rsidRDefault="00FE1A75" w:rsidP="003D658C">
            <w:pPr>
              <w:rPr>
                <w:rFonts w:cs="Times New Roman"/>
                <w:sz w:val="20"/>
                <w:szCs w:val="20"/>
              </w:rPr>
            </w:pPr>
            <w:r w:rsidRPr="007C4365">
              <w:rPr>
                <w:rFonts w:cs="Times New Roman"/>
                <w:sz w:val="20"/>
                <w:szCs w:val="20"/>
              </w:rPr>
              <w:t>21.81 ± 0.8</w:t>
            </w:r>
          </w:p>
        </w:tc>
        <w:tc>
          <w:tcPr>
            <w:tcW w:w="0" w:type="auto"/>
          </w:tcPr>
          <w:p w14:paraId="190479FC" w14:textId="77777777" w:rsidR="00FE1A75" w:rsidRPr="007C4365" w:rsidRDefault="00FE1A75" w:rsidP="003D658C">
            <w:pPr>
              <w:rPr>
                <w:rFonts w:cs="Times New Roman"/>
                <w:sz w:val="20"/>
                <w:szCs w:val="20"/>
              </w:rPr>
            </w:pPr>
            <w:r w:rsidRPr="007C4365">
              <w:rPr>
                <w:rFonts w:cs="Times New Roman"/>
                <w:sz w:val="20"/>
                <w:szCs w:val="20"/>
              </w:rPr>
              <w:t>23.37 ± 0.83</w:t>
            </w:r>
          </w:p>
        </w:tc>
        <w:tc>
          <w:tcPr>
            <w:tcW w:w="0" w:type="auto"/>
          </w:tcPr>
          <w:p w14:paraId="5BC868F3" w14:textId="77777777" w:rsidR="00FE1A75" w:rsidRPr="007C4365" w:rsidRDefault="00FE1A75" w:rsidP="003D658C">
            <w:pPr>
              <w:rPr>
                <w:rFonts w:cs="Times New Roman"/>
                <w:sz w:val="20"/>
                <w:szCs w:val="20"/>
              </w:rPr>
            </w:pPr>
            <w:r w:rsidRPr="007C4365">
              <w:rPr>
                <w:rFonts w:cs="Times New Roman"/>
                <w:sz w:val="20"/>
                <w:szCs w:val="20"/>
              </w:rPr>
              <w:t>24.24 ± 2.08</w:t>
            </w:r>
          </w:p>
        </w:tc>
        <w:tc>
          <w:tcPr>
            <w:tcW w:w="0" w:type="auto"/>
          </w:tcPr>
          <w:p w14:paraId="326F1928" w14:textId="77777777" w:rsidR="00FE1A75" w:rsidRPr="007C4365" w:rsidRDefault="00FE1A75" w:rsidP="003D658C">
            <w:pPr>
              <w:rPr>
                <w:rFonts w:cs="Times New Roman"/>
                <w:sz w:val="20"/>
                <w:szCs w:val="20"/>
              </w:rPr>
            </w:pPr>
            <w:r w:rsidRPr="007C4365">
              <w:rPr>
                <w:rFonts w:cs="Times New Roman"/>
                <w:sz w:val="20"/>
                <w:szCs w:val="20"/>
              </w:rPr>
              <w:t>19.61 ± 1.14</w:t>
            </w:r>
          </w:p>
        </w:tc>
        <w:tc>
          <w:tcPr>
            <w:tcW w:w="0" w:type="auto"/>
          </w:tcPr>
          <w:p w14:paraId="6B24D611" w14:textId="77777777" w:rsidR="00FE1A75" w:rsidRPr="007C4365" w:rsidRDefault="00FE1A75" w:rsidP="003D658C">
            <w:pPr>
              <w:rPr>
                <w:rFonts w:cs="Times New Roman"/>
                <w:sz w:val="20"/>
                <w:szCs w:val="20"/>
              </w:rPr>
            </w:pPr>
            <w:r w:rsidRPr="007C4365">
              <w:rPr>
                <w:rFonts w:cs="Times New Roman"/>
                <w:sz w:val="20"/>
                <w:szCs w:val="20"/>
              </w:rPr>
              <w:t>24.34 ± 1.45</w:t>
            </w:r>
          </w:p>
        </w:tc>
      </w:tr>
      <w:tr w:rsidR="00FE1A75" w:rsidRPr="007C4365" w14:paraId="038AA94B" w14:textId="77777777" w:rsidTr="003D658C">
        <w:trPr>
          <w:trHeight w:val="102"/>
        </w:trPr>
        <w:tc>
          <w:tcPr>
            <w:tcW w:w="0" w:type="auto"/>
            <w:vMerge w:val="restart"/>
            <w:vAlign w:val="center"/>
          </w:tcPr>
          <w:p w14:paraId="36686B8B"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5EF2875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93EF843" w14:textId="77777777" w:rsidR="00FE1A75" w:rsidRPr="007C4365" w:rsidRDefault="00FE1A75" w:rsidP="003D658C">
            <w:pPr>
              <w:rPr>
                <w:rFonts w:cs="Times New Roman"/>
                <w:sz w:val="20"/>
                <w:szCs w:val="20"/>
              </w:rPr>
            </w:pPr>
            <w:r w:rsidRPr="007C4365">
              <w:rPr>
                <w:rFonts w:cs="Times New Roman"/>
                <w:sz w:val="20"/>
                <w:szCs w:val="20"/>
              </w:rPr>
              <w:t>12.87 ± 1.42</w:t>
            </w:r>
          </w:p>
        </w:tc>
        <w:tc>
          <w:tcPr>
            <w:tcW w:w="0" w:type="auto"/>
          </w:tcPr>
          <w:p w14:paraId="1FC6EC26" w14:textId="77777777" w:rsidR="00FE1A75" w:rsidRPr="007C4365" w:rsidRDefault="00FE1A75" w:rsidP="003D658C">
            <w:pPr>
              <w:rPr>
                <w:rFonts w:cs="Times New Roman"/>
                <w:sz w:val="20"/>
                <w:szCs w:val="20"/>
              </w:rPr>
            </w:pPr>
            <w:r w:rsidRPr="007C4365">
              <w:rPr>
                <w:rFonts w:cs="Times New Roman"/>
                <w:sz w:val="20"/>
                <w:szCs w:val="20"/>
              </w:rPr>
              <w:t>11.3 ± 0.98</w:t>
            </w:r>
          </w:p>
        </w:tc>
        <w:tc>
          <w:tcPr>
            <w:tcW w:w="0" w:type="auto"/>
          </w:tcPr>
          <w:p w14:paraId="2D5E1E0F" w14:textId="77777777" w:rsidR="00FE1A75" w:rsidRPr="007C4365" w:rsidRDefault="00FE1A75" w:rsidP="003D658C">
            <w:pPr>
              <w:rPr>
                <w:rFonts w:cs="Times New Roman"/>
                <w:sz w:val="20"/>
                <w:szCs w:val="20"/>
              </w:rPr>
            </w:pPr>
            <w:r w:rsidRPr="007C4365">
              <w:rPr>
                <w:rFonts w:cs="Times New Roman"/>
                <w:sz w:val="20"/>
                <w:szCs w:val="20"/>
              </w:rPr>
              <w:t>14.79 ± 1.38</w:t>
            </w:r>
          </w:p>
        </w:tc>
        <w:tc>
          <w:tcPr>
            <w:tcW w:w="0" w:type="auto"/>
          </w:tcPr>
          <w:p w14:paraId="0EB3FE64" w14:textId="77777777" w:rsidR="00FE1A75" w:rsidRPr="007C4365" w:rsidRDefault="00FE1A75" w:rsidP="003D658C">
            <w:pPr>
              <w:rPr>
                <w:rFonts w:cs="Times New Roman"/>
                <w:sz w:val="20"/>
                <w:szCs w:val="20"/>
              </w:rPr>
            </w:pPr>
            <w:r w:rsidRPr="007C4365">
              <w:rPr>
                <w:rFonts w:cs="Times New Roman"/>
                <w:sz w:val="20"/>
                <w:szCs w:val="20"/>
              </w:rPr>
              <w:t>10.83 ± 1.22</w:t>
            </w:r>
          </w:p>
        </w:tc>
        <w:tc>
          <w:tcPr>
            <w:tcW w:w="0" w:type="auto"/>
          </w:tcPr>
          <w:p w14:paraId="2A330D1C" w14:textId="77777777" w:rsidR="00FE1A75" w:rsidRPr="007C4365" w:rsidRDefault="00FE1A75" w:rsidP="003D658C">
            <w:pPr>
              <w:rPr>
                <w:rFonts w:cs="Times New Roman"/>
                <w:sz w:val="20"/>
                <w:szCs w:val="20"/>
              </w:rPr>
            </w:pPr>
            <w:r w:rsidRPr="007C4365">
              <w:rPr>
                <w:rFonts w:cs="Times New Roman"/>
                <w:sz w:val="20"/>
                <w:szCs w:val="20"/>
              </w:rPr>
              <w:t>13.67 ± 0.82</w:t>
            </w:r>
          </w:p>
        </w:tc>
      </w:tr>
      <w:tr w:rsidR="00FE1A75" w:rsidRPr="007C4365" w14:paraId="2BB86C07" w14:textId="77777777" w:rsidTr="003D658C">
        <w:trPr>
          <w:trHeight w:val="102"/>
        </w:trPr>
        <w:tc>
          <w:tcPr>
            <w:tcW w:w="0" w:type="auto"/>
            <w:vMerge/>
            <w:vAlign w:val="center"/>
          </w:tcPr>
          <w:p w14:paraId="798D459C" w14:textId="77777777" w:rsidR="00FE1A75" w:rsidRPr="007C4365" w:rsidRDefault="00FE1A75" w:rsidP="003D658C">
            <w:pPr>
              <w:rPr>
                <w:rFonts w:cs="Times New Roman"/>
                <w:sz w:val="20"/>
                <w:szCs w:val="20"/>
              </w:rPr>
            </w:pPr>
          </w:p>
        </w:tc>
        <w:tc>
          <w:tcPr>
            <w:tcW w:w="0" w:type="auto"/>
          </w:tcPr>
          <w:p w14:paraId="3BB467AF"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2FA81B7" w14:textId="77777777" w:rsidR="00FE1A75" w:rsidRPr="007C4365" w:rsidRDefault="00FE1A75" w:rsidP="003D658C">
            <w:pPr>
              <w:rPr>
                <w:rFonts w:cs="Times New Roman"/>
                <w:sz w:val="20"/>
                <w:szCs w:val="20"/>
              </w:rPr>
            </w:pPr>
            <w:r w:rsidRPr="007C4365">
              <w:rPr>
                <w:rFonts w:cs="Times New Roman"/>
                <w:sz w:val="20"/>
                <w:szCs w:val="20"/>
              </w:rPr>
              <w:t>9.94 ± 0.59</w:t>
            </w:r>
          </w:p>
        </w:tc>
        <w:tc>
          <w:tcPr>
            <w:tcW w:w="0" w:type="auto"/>
          </w:tcPr>
          <w:p w14:paraId="2F4EF47E" w14:textId="77777777" w:rsidR="00FE1A75" w:rsidRPr="007C4365" w:rsidRDefault="00FE1A75" w:rsidP="003D658C">
            <w:pPr>
              <w:rPr>
                <w:rFonts w:cs="Times New Roman"/>
                <w:sz w:val="20"/>
                <w:szCs w:val="20"/>
              </w:rPr>
            </w:pPr>
            <w:r w:rsidRPr="007C4365">
              <w:rPr>
                <w:rFonts w:cs="Times New Roman"/>
                <w:sz w:val="20"/>
                <w:szCs w:val="20"/>
              </w:rPr>
              <w:t>9.37 ± 0.46</w:t>
            </w:r>
          </w:p>
        </w:tc>
        <w:tc>
          <w:tcPr>
            <w:tcW w:w="0" w:type="auto"/>
          </w:tcPr>
          <w:p w14:paraId="0306434B" w14:textId="77777777" w:rsidR="00FE1A75" w:rsidRPr="007C4365" w:rsidRDefault="00FE1A75" w:rsidP="003D658C">
            <w:pPr>
              <w:rPr>
                <w:rFonts w:cs="Times New Roman"/>
                <w:sz w:val="20"/>
                <w:szCs w:val="20"/>
              </w:rPr>
            </w:pPr>
            <w:r w:rsidRPr="007C4365">
              <w:rPr>
                <w:rFonts w:cs="Times New Roman"/>
                <w:sz w:val="20"/>
                <w:szCs w:val="20"/>
              </w:rPr>
              <w:t>17.0 ± 1.06</w:t>
            </w:r>
          </w:p>
        </w:tc>
        <w:tc>
          <w:tcPr>
            <w:tcW w:w="0" w:type="auto"/>
          </w:tcPr>
          <w:p w14:paraId="22504C98" w14:textId="77777777" w:rsidR="00FE1A75" w:rsidRPr="007C4365" w:rsidRDefault="00FE1A75" w:rsidP="003D658C">
            <w:pPr>
              <w:rPr>
                <w:rFonts w:cs="Times New Roman"/>
                <w:sz w:val="20"/>
                <w:szCs w:val="20"/>
              </w:rPr>
            </w:pPr>
            <w:r w:rsidRPr="007C4365">
              <w:rPr>
                <w:rFonts w:cs="Times New Roman"/>
                <w:sz w:val="20"/>
                <w:szCs w:val="20"/>
              </w:rPr>
              <w:t>11.09 ± 1.4</w:t>
            </w:r>
          </w:p>
        </w:tc>
        <w:tc>
          <w:tcPr>
            <w:tcW w:w="0" w:type="auto"/>
          </w:tcPr>
          <w:p w14:paraId="7D972D79" w14:textId="77777777" w:rsidR="00FE1A75" w:rsidRPr="007C4365" w:rsidRDefault="00FE1A75" w:rsidP="003D658C">
            <w:pPr>
              <w:rPr>
                <w:rFonts w:cs="Times New Roman"/>
                <w:sz w:val="20"/>
                <w:szCs w:val="20"/>
              </w:rPr>
            </w:pPr>
            <w:r w:rsidRPr="007C4365">
              <w:rPr>
                <w:rFonts w:cs="Times New Roman"/>
                <w:sz w:val="20"/>
                <w:szCs w:val="20"/>
              </w:rPr>
              <w:t>11.63 ± 0.76</w:t>
            </w:r>
          </w:p>
        </w:tc>
      </w:tr>
      <w:tr w:rsidR="00FE1A75" w:rsidRPr="007C4365" w14:paraId="6EFE2AF8" w14:textId="77777777" w:rsidTr="003D658C">
        <w:trPr>
          <w:trHeight w:val="102"/>
        </w:trPr>
        <w:tc>
          <w:tcPr>
            <w:tcW w:w="0" w:type="auto"/>
            <w:vMerge w:val="restart"/>
            <w:vAlign w:val="center"/>
          </w:tcPr>
          <w:p w14:paraId="5D14FFC4"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09A4D70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3D9CC56" w14:textId="77777777" w:rsidR="00FE1A75" w:rsidRPr="007C4365" w:rsidRDefault="00FE1A75" w:rsidP="003D658C">
            <w:pPr>
              <w:rPr>
                <w:rFonts w:cs="Times New Roman"/>
                <w:sz w:val="20"/>
                <w:szCs w:val="20"/>
              </w:rPr>
            </w:pPr>
            <w:r w:rsidRPr="007C4365">
              <w:rPr>
                <w:rFonts w:cs="Times New Roman"/>
                <w:sz w:val="20"/>
                <w:szCs w:val="20"/>
              </w:rPr>
              <w:t>7.82 ± 1.33</w:t>
            </w:r>
          </w:p>
        </w:tc>
        <w:tc>
          <w:tcPr>
            <w:tcW w:w="0" w:type="auto"/>
          </w:tcPr>
          <w:p w14:paraId="2580B9D7" w14:textId="77777777" w:rsidR="00FE1A75" w:rsidRPr="007C4365" w:rsidRDefault="00FE1A75" w:rsidP="003D658C">
            <w:pPr>
              <w:rPr>
                <w:rFonts w:cs="Times New Roman"/>
                <w:sz w:val="20"/>
                <w:szCs w:val="20"/>
              </w:rPr>
            </w:pPr>
            <w:r w:rsidRPr="007C4365">
              <w:rPr>
                <w:rFonts w:cs="Times New Roman"/>
                <w:sz w:val="20"/>
                <w:szCs w:val="20"/>
              </w:rPr>
              <w:t>6.97 ± 0.23</w:t>
            </w:r>
          </w:p>
        </w:tc>
        <w:tc>
          <w:tcPr>
            <w:tcW w:w="0" w:type="auto"/>
          </w:tcPr>
          <w:p w14:paraId="5666223B" w14:textId="77777777" w:rsidR="00FE1A75" w:rsidRPr="007C4365" w:rsidRDefault="00FE1A75" w:rsidP="003D658C">
            <w:pPr>
              <w:rPr>
                <w:rFonts w:cs="Times New Roman"/>
                <w:sz w:val="20"/>
                <w:szCs w:val="20"/>
              </w:rPr>
            </w:pPr>
            <w:r w:rsidRPr="007C4365">
              <w:rPr>
                <w:rFonts w:cs="Times New Roman"/>
                <w:sz w:val="20"/>
                <w:szCs w:val="20"/>
              </w:rPr>
              <w:t>10.76 ± 0.8</w:t>
            </w:r>
          </w:p>
        </w:tc>
        <w:tc>
          <w:tcPr>
            <w:tcW w:w="0" w:type="auto"/>
          </w:tcPr>
          <w:p w14:paraId="273C02F5" w14:textId="77777777" w:rsidR="00FE1A75" w:rsidRPr="007C4365" w:rsidRDefault="00FE1A75" w:rsidP="003D658C">
            <w:pPr>
              <w:rPr>
                <w:rFonts w:cs="Times New Roman"/>
                <w:sz w:val="20"/>
                <w:szCs w:val="20"/>
              </w:rPr>
            </w:pPr>
            <w:r w:rsidRPr="007C4365">
              <w:rPr>
                <w:rFonts w:cs="Times New Roman"/>
                <w:sz w:val="20"/>
                <w:szCs w:val="20"/>
              </w:rPr>
              <w:t>9.61 ± 0.88</w:t>
            </w:r>
          </w:p>
        </w:tc>
        <w:tc>
          <w:tcPr>
            <w:tcW w:w="0" w:type="auto"/>
          </w:tcPr>
          <w:p w14:paraId="444A3C75" w14:textId="77777777" w:rsidR="00FE1A75" w:rsidRPr="007C4365" w:rsidRDefault="00FE1A75" w:rsidP="003D658C">
            <w:pPr>
              <w:rPr>
                <w:rFonts w:cs="Times New Roman"/>
                <w:sz w:val="20"/>
                <w:szCs w:val="20"/>
              </w:rPr>
            </w:pPr>
            <w:r w:rsidRPr="007C4365">
              <w:rPr>
                <w:rFonts w:cs="Times New Roman"/>
                <w:sz w:val="20"/>
                <w:szCs w:val="20"/>
              </w:rPr>
              <w:t>13.28 ± 0.94</w:t>
            </w:r>
          </w:p>
        </w:tc>
      </w:tr>
      <w:tr w:rsidR="00FE1A75" w:rsidRPr="007C4365" w14:paraId="06E558CE" w14:textId="77777777" w:rsidTr="003D658C">
        <w:trPr>
          <w:trHeight w:val="102"/>
        </w:trPr>
        <w:tc>
          <w:tcPr>
            <w:tcW w:w="0" w:type="auto"/>
            <w:vMerge/>
            <w:vAlign w:val="center"/>
          </w:tcPr>
          <w:p w14:paraId="27C35D76" w14:textId="77777777" w:rsidR="00FE1A75" w:rsidRPr="007C4365" w:rsidRDefault="00FE1A75" w:rsidP="003D658C">
            <w:pPr>
              <w:rPr>
                <w:rFonts w:cs="Times New Roman"/>
                <w:sz w:val="20"/>
                <w:szCs w:val="20"/>
              </w:rPr>
            </w:pPr>
          </w:p>
        </w:tc>
        <w:tc>
          <w:tcPr>
            <w:tcW w:w="0" w:type="auto"/>
          </w:tcPr>
          <w:p w14:paraId="0CE54AF7"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379AA10" w14:textId="77777777" w:rsidR="00FE1A75" w:rsidRPr="007C4365" w:rsidRDefault="00FE1A75" w:rsidP="003D658C">
            <w:pPr>
              <w:rPr>
                <w:rFonts w:cs="Times New Roman"/>
                <w:sz w:val="20"/>
                <w:szCs w:val="20"/>
              </w:rPr>
            </w:pPr>
            <w:r w:rsidRPr="007C4365">
              <w:rPr>
                <w:rFonts w:cs="Times New Roman"/>
                <w:sz w:val="20"/>
                <w:szCs w:val="20"/>
              </w:rPr>
              <w:t>13.89 ± 2.53</w:t>
            </w:r>
          </w:p>
        </w:tc>
        <w:tc>
          <w:tcPr>
            <w:tcW w:w="0" w:type="auto"/>
          </w:tcPr>
          <w:p w14:paraId="7D7E1AD3" w14:textId="77777777" w:rsidR="00FE1A75" w:rsidRPr="007C4365" w:rsidRDefault="00FE1A75" w:rsidP="003D658C">
            <w:pPr>
              <w:rPr>
                <w:rFonts w:cs="Times New Roman"/>
                <w:sz w:val="20"/>
                <w:szCs w:val="20"/>
              </w:rPr>
            </w:pPr>
            <w:r w:rsidRPr="007C4365">
              <w:rPr>
                <w:rFonts w:cs="Times New Roman"/>
                <w:sz w:val="20"/>
                <w:szCs w:val="20"/>
              </w:rPr>
              <w:t>21.1 ± 0.93</w:t>
            </w:r>
          </w:p>
        </w:tc>
        <w:tc>
          <w:tcPr>
            <w:tcW w:w="0" w:type="auto"/>
          </w:tcPr>
          <w:p w14:paraId="69D809E2" w14:textId="77777777" w:rsidR="00FE1A75" w:rsidRPr="007C4365" w:rsidRDefault="00FE1A75" w:rsidP="003D658C">
            <w:pPr>
              <w:rPr>
                <w:rFonts w:cs="Times New Roman"/>
                <w:sz w:val="20"/>
                <w:szCs w:val="20"/>
              </w:rPr>
            </w:pPr>
            <w:r w:rsidRPr="007C4365">
              <w:rPr>
                <w:rFonts w:cs="Times New Roman"/>
                <w:sz w:val="20"/>
                <w:szCs w:val="20"/>
              </w:rPr>
              <w:t>21.14 ± 1.62</w:t>
            </w:r>
          </w:p>
        </w:tc>
        <w:tc>
          <w:tcPr>
            <w:tcW w:w="0" w:type="auto"/>
          </w:tcPr>
          <w:p w14:paraId="20001F69" w14:textId="77777777" w:rsidR="00FE1A75" w:rsidRPr="007C4365" w:rsidRDefault="00FE1A75" w:rsidP="003D658C">
            <w:pPr>
              <w:rPr>
                <w:rFonts w:cs="Times New Roman"/>
                <w:sz w:val="20"/>
                <w:szCs w:val="20"/>
              </w:rPr>
            </w:pPr>
            <w:r w:rsidRPr="007C4365">
              <w:rPr>
                <w:rFonts w:cs="Times New Roman"/>
                <w:sz w:val="20"/>
                <w:szCs w:val="20"/>
              </w:rPr>
              <w:t>19.31 ± 2.41</w:t>
            </w:r>
          </w:p>
        </w:tc>
        <w:tc>
          <w:tcPr>
            <w:tcW w:w="0" w:type="auto"/>
          </w:tcPr>
          <w:p w14:paraId="3FC1BFBC" w14:textId="77777777" w:rsidR="00FE1A75" w:rsidRPr="007C4365" w:rsidRDefault="00FE1A75" w:rsidP="003D658C">
            <w:pPr>
              <w:rPr>
                <w:rFonts w:cs="Times New Roman"/>
                <w:sz w:val="20"/>
                <w:szCs w:val="20"/>
              </w:rPr>
            </w:pPr>
            <w:r w:rsidRPr="007C4365">
              <w:rPr>
                <w:rFonts w:cs="Times New Roman"/>
                <w:sz w:val="20"/>
                <w:szCs w:val="20"/>
              </w:rPr>
              <w:t>21.36 ± 1.46</w:t>
            </w:r>
          </w:p>
        </w:tc>
      </w:tr>
      <w:tr w:rsidR="00FE1A75" w:rsidRPr="007C4365" w14:paraId="6016BBA8" w14:textId="77777777" w:rsidTr="003D658C">
        <w:trPr>
          <w:trHeight w:val="102"/>
        </w:trPr>
        <w:tc>
          <w:tcPr>
            <w:tcW w:w="0" w:type="auto"/>
            <w:vMerge w:val="restart"/>
            <w:vAlign w:val="center"/>
          </w:tcPr>
          <w:p w14:paraId="278C9195"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56B9C430"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FA85515" w14:textId="77777777" w:rsidR="00FE1A75" w:rsidRPr="007C4365" w:rsidRDefault="00FE1A75" w:rsidP="003D658C">
            <w:pPr>
              <w:rPr>
                <w:rFonts w:cs="Times New Roman"/>
                <w:sz w:val="20"/>
                <w:szCs w:val="20"/>
              </w:rPr>
            </w:pPr>
            <w:r w:rsidRPr="007C4365">
              <w:rPr>
                <w:rFonts w:cs="Times New Roman"/>
                <w:sz w:val="20"/>
                <w:szCs w:val="20"/>
              </w:rPr>
              <w:t>15.6 ± 1.71</w:t>
            </w:r>
          </w:p>
        </w:tc>
        <w:tc>
          <w:tcPr>
            <w:tcW w:w="0" w:type="auto"/>
          </w:tcPr>
          <w:p w14:paraId="67D4D2D4" w14:textId="77777777" w:rsidR="00FE1A75" w:rsidRPr="007C4365" w:rsidRDefault="00FE1A75" w:rsidP="003D658C">
            <w:pPr>
              <w:rPr>
                <w:rFonts w:cs="Times New Roman"/>
                <w:sz w:val="20"/>
                <w:szCs w:val="20"/>
              </w:rPr>
            </w:pPr>
            <w:r w:rsidRPr="007C4365">
              <w:rPr>
                <w:rFonts w:cs="Times New Roman"/>
                <w:sz w:val="20"/>
                <w:szCs w:val="20"/>
              </w:rPr>
              <w:t>13.58 ± 4.23</w:t>
            </w:r>
          </w:p>
        </w:tc>
        <w:tc>
          <w:tcPr>
            <w:tcW w:w="0" w:type="auto"/>
          </w:tcPr>
          <w:p w14:paraId="6AA904CD" w14:textId="77777777" w:rsidR="00FE1A75" w:rsidRPr="007C4365" w:rsidRDefault="00FE1A75" w:rsidP="003D658C">
            <w:pPr>
              <w:rPr>
                <w:rFonts w:cs="Times New Roman"/>
                <w:sz w:val="20"/>
                <w:szCs w:val="20"/>
              </w:rPr>
            </w:pPr>
            <w:r w:rsidRPr="007C4365">
              <w:rPr>
                <w:rFonts w:cs="Times New Roman"/>
                <w:sz w:val="20"/>
                <w:szCs w:val="20"/>
              </w:rPr>
              <w:t>16.94 ± 1.38</w:t>
            </w:r>
          </w:p>
        </w:tc>
        <w:tc>
          <w:tcPr>
            <w:tcW w:w="0" w:type="auto"/>
          </w:tcPr>
          <w:p w14:paraId="712A1AFD" w14:textId="77777777" w:rsidR="00FE1A75" w:rsidRPr="007C4365" w:rsidRDefault="00FE1A75" w:rsidP="003D658C">
            <w:pPr>
              <w:rPr>
                <w:rFonts w:cs="Times New Roman"/>
                <w:sz w:val="20"/>
                <w:szCs w:val="20"/>
              </w:rPr>
            </w:pPr>
            <w:r w:rsidRPr="007C4365">
              <w:rPr>
                <w:rFonts w:cs="Times New Roman"/>
                <w:sz w:val="20"/>
                <w:szCs w:val="20"/>
              </w:rPr>
              <w:t>11.97 ± 7.61</w:t>
            </w:r>
          </w:p>
        </w:tc>
        <w:tc>
          <w:tcPr>
            <w:tcW w:w="0" w:type="auto"/>
          </w:tcPr>
          <w:p w14:paraId="775A590A" w14:textId="77777777" w:rsidR="00FE1A75" w:rsidRPr="007C4365" w:rsidRDefault="00FE1A75" w:rsidP="003D658C">
            <w:pPr>
              <w:rPr>
                <w:rFonts w:cs="Times New Roman"/>
                <w:sz w:val="20"/>
                <w:szCs w:val="20"/>
              </w:rPr>
            </w:pPr>
            <w:r w:rsidRPr="007C4365">
              <w:rPr>
                <w:rFonts w:cs="Times New Roman"/>
                <w:sz w:val="20"/>
                <w:szCs w:val="20"/>
              </w:rPr>
              <w:t>12.98 ± 2.86</w:t>
            </w:r>
          </w:p>
        </w:tc>
      </w:tr>
      <w:tr w:rsidR="00FE1A75" w:rsidRPr="007C4365" w14:paraId="59833FF0" w14:textId="77777777" w:rsidTr="003D658C">
        <w:trPr>
          <w:trHeight w:val="102"/>
        </w:trPr>
        <w:tc>
          <w:tcPr>
            <w:tcW w:w="0" w:type="auto"/>
            <w:vMerge/>
            <w:vAlign w:val="center"/>
          </w:tcPr>
          <w:p w14:paraId="632A12F1" w14:textId="77777777" w:rsidR="00FE1A75" w:rsidRPr="007C4365" w:rsidRDefault="00FE1A75" w:rsidP="003D658C">
            <w:pPr>
              <w:rPr>
                <w:rFonts w:cs="Times New Roman"/>
                <w:sz w:val="20"/>
                <w:szCs w:val="20"/>
              </w:rPr>
            </w:pPr>
          </w:p>
        </w:tc>
        <w:tc>
          <w:tcPr>
            <w:tcW w:w="0" w:type="auto"/>
          </w:tcPr>
          <w:p w14:paraId="60258B81"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B65B98B" w14:textId="77777777" w:rsidR="00FE1A75" w:rsidRPr="007C4365" w:rsidRDefault="00FE1A75" w:rsidP="003D658C">
            <w:pPr>
              <w:rPr>
                <w:rFonts w:cs="Times New Roman"/>
                <w:sz w:val="20"/>
                <w:szCs w:val="20"/>
              </w:rPr>
            </w:pPr>
            <w:r w:rsidRPr="007C4365">
              <w:rPr>
                <w:rFonts w:cs="Times New Roman"/>
                <w:sz w:val="20"/>
                <w:szCs w:val="20"/>
              </w:rPr>
              <w:t>20.5 ± 3.0</w:t>
            </w:r>
          </w:p>
        </w:tc>
        <w:tc>
          <w:tcPr>
            <w:tcW w:w="0" w:type="auto"/>
          </w:tcPr>
          <w:p w14:paraId="288BCFA1" w14:textId="77777777" w:rsidR="00FE1A75" w:rsidRPr="007C4365" w:rsidRDefault="00FE1A75" w:rsidP="003D658C">
            <w:pPr>
              <w:rPr>
                <w:rFonts w:cs="Times New Roman"/>
                <w:sz w:val="20"/>
                <w:szCs w:val="20"/>
              </w:rPr>
            </w:pPr>
            <w:r w:rsidRPr="007C4365">
              <w:rPr>
                <w:rFonts w:cs="Times New Roman"/>
                <w:sz w:val="20"/>
                <w:szCs w:val="20"/>
              </w:rPr>
              <w:t>17.36 ± 2.98</w:t>
            </w:r>
          </w:p>
        </w:tc>
        <w:tc>
          <w:tcPr>
            <w:tcW w:w="0" w:type="auto"/>
          </w:tcPr>
          <w:p w14:paraId="16A92DEE" w14:textId="77777777" w:rsidR="00FE1A75" w:rsidRPr="007C4365" w:rsidRDefault="00FE1A75" w:rsidP="003D658C">
            <w:pPr>
              <w:rPr>
                <w:rFonts w:cs="Times New Roman"/>
                <w:sz w:val="20"/>
                <w:szCs w:val="20"/>
              </w:rPr>
            </w:pPr>
            <w:r w:rsidRPr="007C4365">
              <w:rPr>
                <w:rFonts w:cs="Times New Roman"/>
                <w:sz w:val="20"/>
                <w:szCs w:val="20"/>
              </w:rPr>
              <w:t>9.46 ± 3.75</w:t>
            </w:r>
          </w:p>
        </w:tc>
        <w:tc>
          <w:tcPr>
            <w:tcW w:w="0" w:type="auto"/>
          </w:tcPr>
          <w:p w14:paraId="7353C026" w14:textId="77777777" w:rsidR="00FE1A75" w:rsidRPr="007C4365" w:rsidRDefault="00FE1A75" w:rsidP="003D658C">
            <w:pPr>
              <w:rPr>
                <w:rFonts w:cs="Times New Roman"/>
                <w:sz w:val="20"/>
                <w:szCs w:val="20"/>
              </w:rPr>
            </w:pPr>
            <w:r w:rsidRPr="007C4365">
              <w:rPr>
                <w:rFonts w:cs="Times New Roman"/>
                <w:sz w:val="20"/>
                <w:szCs w:val="20"/>
              </w:rPr>
              <w:t>13.67 ± 4.04</w:t>
            </w:r>
          </w:p>
        </w:tc>
        <w:tc>
          <w:tcPr>
            <w:tcW w:w="0" w:type="auto"/>
          </w:tcPr>
          <w:p w14:paraId="6EFF76F3" w14:textId="77777777" w:rsidR="00FE1A75" w:rsidRPr="007C4365" w:rsidRDefault="00FE1A75" w:rsidP="003D658C">
            <w:pPr>
              <w:rPr>
                <w:rFonts w:cs="Times New Roman"/>
                <w:sz w:val="20"/>
                <w:szCs w:val="20"/>
              </w:rPr>
            </w:pPr>
            <w:r w:rsidRPr="007C4365">
              <w:rPr>
                <w:rFonts w:cs="Times New Roman"/>
                <w:sz w:val="20"/>
                <w:szCs w:val="20"/>
              </w:rPr>
              <w:t>18.11 ± 1.45</w:t>
            </w:r>
          </w:p>
        </w:tc>
      </w:tr>
      <w:tr w:rsidR="00FE1A75" w:rsidRPr="007C4365" w14:paraId="7680C382" w14:textId="77777777" w:rsidTr="003D658C">
        <w:trPr>
          <w:trHeight w:val="102"/>
        </w:trPr>
        <w:tc>
          <w:tcPr>
            <w:tcW w:w="0" w:type="auto"/>
            <w:vMerge w:val="restart"/>
            <w:vAlign w:val="center"/>
          </w:tcPr>
          <w:p w14:paraId="1B38B72D"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69D7FCC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E0970C8" w14:textId="77777777" w:rsidR="00FE1A75" w:rsidRPr="007C4365" w:rsidRDefault="00FE1A75" w:rsidP="003D658C">
            <w:pPr>
              <w:rPr>
                <w:rFonts w:cs="Times New Roman"/>
                <w:sz w:val="20"/>
                <w:szCs w:val="20"/>
              </w:rPr>
            </w:pPr>
            <w:r w:rsidRPr="007C4365">
              <w:rPr>
                <w:rFonts w:cs="Times New Roman"/>
                <w:sz w:val="20"/>
                <w:szCs w:val="20"/>
              </w:rPr>
              <w:t>14.24 ± 1.84</w:t>
            </w:r>
          </w:p>
        </w:tc>
        <w:tc>
          <w:tcPr>
            <w:tcW w:w="0" w:type="auto"/>
          </w:tcPr>
          <w:p w14:paraId="6B386040" w14:textId="77777777" w:rsidR="00FE1A75" w:rsidRPr="007C4365" w:rsidRDefault="00FE1A75" w:rsidP="003D658C">
            <w:pPr>
              <w:rPr>
                <w:rFonts w:cs="Times New Roman"/>
                <w:sz w:val="20"/>
                <w:szCs w:val="20"/>
              </w:rPr>
            </w:pPr>
            <w:r w:rsidRPr="007C4365">
              <w:rPr>
                <w:rFonts w:cs="Times New Roman"/>
                <w:sz w:val="20"/>
                <w:szCs w:val="20"/>
              </w:rPr>
              <w:t>17.53 ± 1.38</w:t>
            </w:r>
          </w:p>
        </w:tc>
        <w:tc>
          <w:tcPr>
            <w:tcW w:w="0" w:type="auto"/>
          </w:tcPr>
          <w:p w14:paraId="6CD16EE8" w14:textId="77777777" w:rsidR="00FE1A75" w:rsidRPr="007C4365" w:rsidRDefault="00FE1A75" w:rsidP="003D658C">
            <w:pPr>
              <w:rPr>
                <w:rFonts w:cs="Times New Roman"/>
                <w:sz w:val="20"/>
                <w:szCs w:val="20"/>
              </w:rPr>
            </w:pPr>
            <w:r w:rsidRPr="007C4365">
              <w:rPr>
                <w:rFonts w:cs="Times New Roman"/>
                <w:sz w:val="20"/>
                <w:szCs w:val="20"/>
              </w:rPr>
              <w:t>22.26 ± 1.85</w:t>
            </w:r>
          </w:p>
        </w:tc>
        <w:tc>
          <w:tcPr>
            <w:tcW w:w="0" w:type="auto"/>
          </w:tcPr>
          <w:p w14:paraId="3998BDA2" w14:textId="77777777" w:rsidR="00FE1A75" w:rsidRPr="007C4365" w:rsidRDefault="00FE1A75" w:rsidP="003D658C">
            <w:pPr>
              <w:rPr>
                <w:rFonts w:cs="Times New Roman"/>
                <w:sz w:val="20"/>
                <w:szCs w:val="20"/>
              </w:rPr>
            </w:pPr>
            <w:r w:rsidRPr="007C4365">
              <w:rPr>
                <w:rFonts w:cs="Times New Roman"/>
                <w:sz w:val="20"/>
                <w:szCs w:val="20"/>
              </w:rPr>
              <w:t>10.53 ± 1.17</w:t>
            </w:r>
          </w:p>
        </w:tc>
        <w:tc>
          <w:tcPr>
            <w:tcW w:w="0" w:type="auto"/>
          </w:tcPr>
          <w:p w14:paraId="33AFB35D" w14:textId="77777777" w:rsidR="00FE1A75" w:rsidRPr="007C4365" w:rsidRDefault="00FE1A75" w:rsidP="003D658C">
            <w:pPr>
              <w:rPr>
                <w:rFonts w:cs="Times New Roman"/>
                <w:sz w:val="20"/>
                <w:szCs w:val="20"/>
              </w:rPr>
            </w:pPr>
            <w:r w:rsidRPr="007C4365">
              <w:rPr>
                <w:rFonts w:cs="Times New Roman"/>
                <w:sz w:val="20"/>
                <w:szCs w:val="20"/>
              </w:rPr>
              <w:t>15.98 ± 0.77</w:t>
            </w:r>
          </w:p>
        </w:tc>
      </w:tr>
      <w:tr w:rsidR="00FE1A75" w:rsidRPr="007C4365" w14:paraId="51DB5CAD" w14:textId="77777777" w:rsidTr="003D658C">
        <w:trPr>
          <w:trHeight w:val="102"/>
        </w:trPr>
        <w:tc>
          <w:tcPr>
            <w:tcW w:w="0" w:type="auto"/>
            <w:vMerge/>
            <w:vAlign w:val="center"/>
          </w:tcPr>
          <w:p w14:paraId="44D9526E" w14:textId="77777777" w:rsidR="00FE1A75" w:rsidRPr="007C4365" w:rsidRDefault="00FE1A75" w:rsidP="003D658C">
            <w:pPr>
              <w:rPr>
                <w:rFonts w:cs="Times New Roman"/>
                <w:sz w:val="20"/>
                <w:szCs w:val="20"/>
              </w:rPr>
            </w:pPr>
          </w:p>
        </w:tc>
        <w:tc>
          <w:tcPr>
            <w:tcW w:w="0" w:type="auto"/>
          </w:tcPr>
          <w:p w14:paraId="603C17B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C665B1C" w14:textId="77777777" w:rsidR="00FE1A75" w:rsidRPr="007C4365" w:rsidRDefault="00FE1A75" w:rsidP="003D658C">
            <w:pPr>
              <w:rPr>
                <w:rFonts w:cs="Times New Roman"/>
                <w:sz w:val="20"/>
                <w:szCs w:val="20"/>
              </w:rPr>
            </w:pPr>
            <w:r w:rsidRPr="007C4365">
              <w:rPr>
                <w:rFonts w:cs="Times New Roman"/>
                <w:sz w:val="20"/>
                <w:szCs w:val="20"/>
              </w:rPr>
              <w:t>21.5 ± 3.43</w:t>
            </w:r>
          </w:p>
        </w:tc>
        <w:tc>
          <w:tcPr>
            <w:tcW w:w="0" w:type="auto"/>
          </w:tcPr>
          <w:p w14:paraId="7DC231A3" w14:textId="77777777" w:rsidR="00FE1A75" w:rsidRPr="007C4365" w:rsidRDefault="00FE1A75" w:rsidP="003D658C">
            <w:pPr>
              <w:rPr>
                <w:rFonts w:cs="Times New Roman"/>
                <w:sz w:val="20"/>
                <w:szCs w:val="20"/>
              </w:rPr>
            </w:pPr>
            <w:r w:rsidRPr="007C4365">
              <w:rPr>
                <w:rFonts w:cs="Times New Roman"/>
                <w:sz w:val="20"/>
                <w:szCs w:val="20"/>
              </w:rPr>
              <w:t>24.23 ± 7.48</w:t>
            </w:r>
          </w:p>
        </w:tc>
        <w:tc>
          <w:tcPr>
            <w:tcW w:w="0" w:type="auto"/>
          </w:tcPr>
          <w:p w14:paraId="1DF72CC8" w14:textId="77777777" w:rsidR="00FE1A75" w:rsidRPr="007C4365" w:rsidRDefault="00FE1A75" w:rsidP="003D658C">
            <w:pPr>
              <w:rPr>
                <w:rFonts w:cs="Times New Roman"/>
                <w:sz w:val="20"/>
                <w:szCs w:val="20"/>
              </w:rPr>
            </w:pPr>
            <w:r w:rsidRPr="007C4365">
              <w:rPr>
                <w:rFonts w:cs="Times New Roman"/>
                <w:sz w:val="20"/>
                <w:szCs w:val="20"/>
              </w:rPr>
              <w:t>25.8 ± 1.41</w:t>
            </w:r>
          </w:p>
        </w:tc>
        <w:tc>
          <w:tcPr>
            <w:tcW w:w="0" w:type="auto"/>
          </w:tcPr>
          <w:p w14:paraId="2E7DC428" w14:textId="77777777" w:rsidR="00FE1A75" w:rsidRPr="007C4365" w:rsidRDefault="00FE1A75" w:rsidP="003D658C">
            <w:pPr>
              <w:rPr>
                <w:rFonts w:cs="Times New Roman"/>
                <w:sz w:val="20"/>
                <w:szCs w:val="20"/>
              </w:rPr>
            </w:pPr>
            <w:r w:rsidRPr="007C4365">
              <w:rPr>
                <w:rFonts w:cs="Times New Roman"/>
                <w:sz w:val="20"/>
                <w:szCs w:val="20"/>
              </w:rPr>
              <w:t>26.69 ± 3.65</w:t>
            </w:r>
          </w:p>
        </w:tc>
        <w:tc>
          <w:tcPr>
            <w:tcW w:w="0" w:type="auto"/>
          </w:tcPr>
          <w:p w14:paraId="29DB01A8" w14:textId="77777777" w:rsidR="00FE1A75" w:rsidRPr="007C4365" w:rsidRDefault="00FE1A75" w:rsidP="003D658C">
            <w:pPr>
              <w:rPr>
                <w:rFonts w:cs="Times New Roman"/>
                <w:sz w:val="20"/>
                <w:szCs w:val="20"/>
              </w:rPr>
            </w:pPr>
            <w:r w:rsidRPr="007C4365">
              <w:rPr>
                <w:rFonts w:cs="Times New Roman"/>
                <w:sz w:val="20"/>
                <w:szCs w:val="20"/>
              </w:rPr>
              <w:t>26.69 ± 3.65</w:t>
            </w:r>
          </w:p>
        </w:tc>
      </w:tr>
      <w:tr w:rsidR="00FE1A75" w:rsidRPr="007C4365" w14:paraId="1BF98F15" w14:textId="77777777" w:rsidTr="003D658C">
        <w:trPr>
          <w:trHeight w:val="102"/>
        </w:trPr>
        <w:tc>
          <w:tcPr>
            <w:tcW w:w="0" w:type="auto"/>
            <w:vMerge w:val="restart"/>
            <w:tcBorders>
              <w:top w:val="single" w:sz="4" w:space="0" w:color="auto"/>
            </w:tcBorders>
            <w:vAlign w:val="center"/>
          </w:tcPr>
          <w:p w14:paraId="677F4019"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17CAE476"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5DAB537D" w14:textId="77777777" w:rsidR="00FE1A75" w:rsidRPr="007C4365" w:rsidRDefault="00FE1A75" w:rsidP="003D658C">
            <w:pPr>
              <w:rPr>
                <w:rFonts w:cs="Times New Roman"/>
                <w:sz w:val="20"/>
                <w:szCs w:val="20"/>
              </w:rPr>
            </w:pPr>
            <w:r w:rsidRPr="007C4365">
              <w:rPr>
                <w:rFonts w:cs="Times New Roman"/>
                <w:sz w:val="20"/>
                <w:szCs w:val="20"/>
              </w:rPr>
              <w:t>16.32 ± 5.67</w:t>
            </w:r>
          </w:p>
        </w:tc>
        <w:tc>
          <w:tcPr>
            <w:tcW w:w="0" w:type="auto"/>
            <w:tcBorders>
              <w:top w:val="single" w:sz="4" w:space="0" w:color="auto"/>
            </w:tcBorders>
          </w:tcPr>
          <w:p w14:paraId="10AECD56" w14:textId="77777777" w:rsidR="00FE1A75" w:rsidRPr="007C4365" w:rsidRDefault="00FE1A75" w:rsidP="003D658C">
            <w:pPr>
              <w:rPr>
                <w:rFonts w:cs="Times New Roman"/>
                <w:sz w:val="20"/>
                <w:szCs w:val="20"/>
              </w:rPr>
            </w:pPr>
            <w:r w:rsidRPr="007C4365">
              <w:rPr>
                <w:rFonts w:cs="Times New Roman"/>
                <w:sz w:val="20"/>
                <w:szCs w:val="20"/>
              </w:rPr>
              <w:t>16.02 ± 5.32</w:t>
            </w:r>
          </w:p>
        </w:tc>
        <w:tc>
          <w:tcPr>
            <w:tcW w:w="0" w:type="auto"/>
            <w:tcBorders>
              <w:top w:val="single" w:sz="4" w:space="0" w:color="auto"/>
            </w:tcBorders>
          </w:tcPr>
          <w:p w14:paraId="1D081770" w14:textId="77777777" w:rsidR="00FE1A75" w:rsidRPr="007C4365" w:rsidRDefault="00FE1A75" w:rsidP="003D658C">
            <w:pPr>
              <w:rPr>
                <w:rFonts w:cs="Times New Roman"/>
                <w:sz w:val="20"/>
                <w:szCs w:val="20"/>
              </w:rPr>
            </w:pPr>
            <w:r w:rsidRPr="007C4365">
              <w:rPr>
                <w:rFonts w:cs="Times New Roman"/>
                <w:sz w:val="20"/>
                <w:szCs w:val="20"/>
              </w:rPr>
              <w:t>17.19 ± 4.84</w:t>
            </w:r>
          </w:p>
        </w:tc>
        <w:tc>
          <w:tcPr>
            <w:tcW w:w="0" w:type="auto"/>
            <w:tcBorders>
              <w:top w:val="single" w:sz="4" w:space="0" w:color="auto"/>
            </w:tcBorders>
          </w:tcPr>
          <w:p w14:paraId="5A77EA32" w14:textId="77777777" w:rsidR="00FE1A75" w:rsidRPr="007C4365" w:rsidRDefault="00FE1A75" w:rsidP="003D658C">
            <w:pPr>
              <w:rPr>
                <w:rFonts w:cs="Times New Roman"/>
                <w:sz w:val="20"/>
                <w:szCs w:val="20"/>
              </w:rPr>
            </w:pPr>
            <w:r w:rsidRPr="007C4365">
              <w:rPr>
                <w:rFonts w:cs="Times New Roman"/>
                <w:sz w:val="20"/>
                <w:szCs w:val="20"/>
              </w:rPr>
              <w:t>16.08 ± 7.03</w:t>
            </w:r>
          </w:p>
        </w:tc>
        <w:tc>
          <w:tcPr>
            <w:tcW w:w="0" w:type="auto"/>
            <w:tcBorders>
              <w:top w:val="single" w:sz="4" w:space="0" w:color="auto"/>
            </w:tcBorders>
          </w:tcPr>
          <w:p w14:paraId="45605715" w14:textId="77777777" w:rsidR="00FE1A75" w:rsidRPr="007C4365" w:rsidRDefault="00FE1A75" w:rsidP="003D658C">
            <w:pPr>
              <w:rPr>
                <w:rFonts w:cs="Times New Roman"/>
                <w:sz w:val="20"/>
                <w:szCs w:val="20"/>
              </w:rPr>
            </w:pPr>
            <w:r w:rsidRPr="007C4365">
              <w:rPr>
                <w:rFonts w:cs="Times New Roman"/>
                <w:sz w:val="20"/>
                <w:szCs w:val="20"/>
              </w:rPr>
              <w:t>16.01 ± 3.55</w:t>
            </w:r>
          </w:p>
        </w:tc>
      </w:tr>
      <w:tr w:rsidR="00FE1A75" w:rsidRPr="007C4365" w14:paraId="64E9B89F" w14:textId="77777777" w:rsidTr="003D658C">
        <w:trPr>
          <w:trHeight w:val="102"/>
        </w:trPr>
        <w:tc>
          <w:tcPr>
            <w:tcW w:w="0" w:type="auto"/>
            <w:vMerge/>
            <w:vAlign w:val="center"/>
          </w:tcPr>
          <w:p w14:paraId="4FF2D2EC" w14:textId="77777777" w:rsidR="00FE1A75" w:rsidRPr="007C4365" w:rsidRDefault="00FE1A75" w:rsidP="003D658C">
            <w:pPr>
              <w:rPr>
                <w:rFonts w:cs="Times New Roman"/>
                <w:sz w:val="20"/>
                <w:szCs w:val="20"/>
              </w:rPr>
            </w:pPr>
          </w:p>
        </w:tc>
        <w:tc>
          <w:tcPr>
            <w:tcW w:w="0" w:type="auto"/>
          </w:tcPr>
          <w:p w14:paraId="31928DB7"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E53611F" w14:textId="77777777" w:rsidR="00FE1A75" w:rsidRPr="007C4365" w:rsidRDefault="00FE1A75" w:rsidP="003D658C">
            <w:pPr>
              <w:rPr>
                <w:rFonts w:cs="Times New Roman"/>
                <w:sz w:val="20"/>
                <w:szCs w:val="20"/>
              </w:rPr>
            </w:pPr>
            <w:r w:rsidRPr="007C4365">
              <w:rPr>
                <w:rFonts w:cs="Times New Roman"/>
                <w:sz w:val="20"/>
                <w:szCs w:val="20"/>
              </w:rPr>
              <w:t>22.29 ± 9.16</w:t>
            </w:r>
          </w:p>
        </w:tc>
        <w:tc>
          <w:tcPr>
            <w:tcW w:w="0" w:type="auto"/>
          </w:tcPr>
          <w:p w14:paraId="3FC1D294" w14:textId="77777777" w:rsidR="00FE1A75" w:rsidRPr="007C4365" w:rsidRDefault="00FE1A75" w:rsidP="003D658C">
            <w:pPr>
              <w:rPr>
                <w:rFonts w:cs="Times New Roman"/>
                <w:sz w:val="20"/>
                <w:szCs w:val="20"/>
              </w:rPr>
            </w:pPr>
            <w:r w:rsidRPr="007C4365">
              <w:rPr>
                <w:rFonts w:cs="Times New Roman"/>
                <w:sz w:val="20"/>
                <w:szCs w:val="20"/>
              </w:rPr>
              <w:t>21.55 ± 6.16</w:t>
            </w:r>
          </w:p>
        </w:tc>
        <w:tc>
          <w:tcPr>
            <w:tcW w:w="0" w:type="auto"/>
          </w:tcPr>
          <w:p w14:paraId="09B85C53" w14:textId="77777777" w:rsidR="00FE1A75" w:rsidRPr="007C4365" w:rsidRDefault="00FE1A75" w:rsidP="003D658C">
            <w:pPr>
              <w:rPr>
                <w:rFonts w:cs="Times New Roman"/>
                <w:sz w:val="20"/>
                <w:szCs w:val="20"/>
              </w:rPr>
            </w:pPr>
            <w:r w:rsidRPr="007C4365">
              <w:rPr>
                <w:rFonts w:cs="Times New Roman"/>
                <w:sz w:val="20"/>
                <w:szCs w:val="20"/>
              </w:rPr>
              <w:t>25.13 ± 10.94</w:t>
            </w:r>
          </w:p>
        </w:tc>
        <w:tc>
          <w:tcPr>
            <w:tcW w:w="0" w:type="auto"/>
          </w:tcPr>
          <w:p w14:paraId="00BA867E" w14:textId="77777777" w:rsidR="00FE1A75" w:rsidRPr="007C4365" w:rsidRDefault="00FE1A75" w:rsidP="003D658C">
            <w:pPr>
              <w:rPr>
                <w:rFonts w:cs="Times New Roman"/>
                <w:sz w:val="20"/>
                <w:szCs w:val="20"/>
              </w:rPr>
            </w:pPr>
            <w:r w:rsidRPr="007C4365">
              <w:rPr>
                <w:rFonts w:cs="Times New Roman"/>
                <w:sz w:val="20"/>
                <w:szCs w:val="20"/>
              </w:rPr>
              <w:t>22.53 ± 8.96</w:t>
            </w:r>
          </w:p>
        </w:tc>
        <w:tc>
          <w:tcPr>
            <w:tcW w:w="0" w:type="auto"/>
          </w:tcPr>
          <w:p w14:paraId="0EC634F1" w14:textId="77777777" w:rsidR="00FE1A75" w:rsidRPr="007C4365" w:rsidRDefault="00FE1A75" w:rsidP="003D658C">
            <w:pPr>
              <w:rPr>
                <w:rFonts w:cs="Times New Roman"/>
                <w:sz w:val="20"/>
                <w:szCs w:val="20"/>
              </w:rPr>
            </w:pPr>
            <w:r w:rsidRPr="007C4365">
              <w:rPr>
                <w:rFonts w:cs="Times New Roman"/>
                <w:sz w:val="20"/>
                <w:szCs w:val="20"/>
              </w:rPr>
              <w:t>24.84 ± 8.81</w:t>
            </w:r>
          </w:p>
        </w:tc>
      </w:tr>
      <w:tr w:rsidR="00FE1A75" w:rsidRPr="007C4365" w14:paraId="7A9A431B" w14:textId="77777777" w:rsidTr="003D658C">
        <w:trPr>
          <w:trHeight w:val="102"/>
        </w:trPr>
        <w:tc>
          <w:tcPr>
            <w:tcW w:w="0" w:type="auto"/>
            <w:vMerge w:val="restart"/>
            <w:vAlign w:val="center"/>
          </w:tcPr>
          <w:p w14:paraId="755CA481"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7E1FF13B"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A7654C1" w14:textId="77777777" w:rsidR="00FE1A75" w:rsidRPr="007C4365" w:rsidRDefault="00FE1A75" w:rsidP="003D658C">
            <w:pPr>
              <w:rPr>
                <w:rFonts w:cs="Times New Roman"/>
                <w:sz w:val="20"/>
                <w:szCs w:val="20"/>
              </w:rPr>
            </w:pPr>
            <w:r w:rsidRPr="007C4365">
              <w:rPr>
                <w:rFonts w:cs="Times New Roman"/>
                <w:sz w:val="20"/>
                <w:szCs w:val="20"/>
              </w:rPr>
              <w:t>13.15 ± 3.85</w:t>
            </w:r>
          </w:p>
        </w:tc>
        <w:tc>
          <w:tcPr>
            <w:tcW w:w="0" w:type="auto"/>
          </w:tcPr>
          <w:p w14:paraId="189E2E62" w14:textId="77777777" w:rsidR="00FE1A75" w:rsidRPr="007C4365" w:rsidRDefault="00FE1A75" w:rsidP="003D658C">
            <w:pPr>
              <w:rPr>
                <w:rFonts w:cs="Times New Roman"/>
                <w:sz w:val="20"/>
                <w:szCs w:val="20"/>
              </w:rPr>
            </w:pPr>
            <w:r w:rsidRPr="007C4365">
              <w:rPr>
                <w:rFonts w:cs="Times New Roman"/>
                <w:sz w:val="20"/>
                <w:szCs w:val="20"/>
              </w:rPr>
              <w:t>13.94 ± 7.19</w:t>
            </w:r>
          </w:p>
        </w:tc>
        <w:tc>
          <w:tcPr>
            <w:tcW w:w="0" w:type="auto"/>
          </w:tcPr>
          <w:p w14:paraId="076616E8" w14:textId="77777777" w:rsidR="00FE1A75" w:rsidRPr="007C4365" w:rsidRDefault="00FE1A75" w:rsidP="003D658C">
            <w:pPr>
              <w:rPr>
                <w:rFonts w:cs="Times New Roman"/>
                <w:sz w:val="20"/>
                <w:szCs w:val="20"/>
              </w:rPr>
            </w:pPr>
            <w:r w:rsidRPr="007C4365">
              <w:rPr>
                <w:rFonts w:cs="Times New Roman"/>
                <w:sz w:val="20"/>
                <w:szCs w:val="20"/>
              </w:rPr>
              <w:t>14.13 ± 2.56</w:t>
            </w:r>
          </w:p>
        </w:tc>
        <w:tc>
          <w:tcPr>
            <w:tcW w:w="0" w:type="auto"/>
          </w:tcPr>
          <w:p w14:paraId="728989AF" w14:textId="77777777" w:rsidR="00FE1A75" w:rsidRPr="007C4365" w:rsidRDefault="00FE1A75" w:rsidP="003D658C">
            <w:pPr>
              <w:rPr>
                <w:rFonts w:cs="Times New Roman"/>
                <w:sz w:val="20"/>
                <w:szCs w:val="20"/>
              </w:rPr>
            </w:pPr>
            <w:r w:rsidRPr="007C4365">
              <w:rPr>
                <w:rFonts w:cs="Times New Roman"/>
                <w:sz w:val="20"/>
                <w:szCs w:val="20"/>
              </w:rPr>
              <w:t>12.53 ± 3.59</w:t>
            </w:r>
          </w:p>
        </w:tc>
        <w:tc>
          <w:tcPr>
            <w:tcW w:w="0" w:type="auto"/>
          </w:tcPr>
          <w:p w14:paraId="217402C0" w14:textId="77777777" w:rsidR="00FE1A75" w:rsidRPr="007C4365" w:rsidRDefault="00FE1A75" w:rsidP="003D658C">
            <w:pPr>
              <w:rPr>
                <w:rFonts w:cs="Times New Roman"/>
                <w:sz w:val="20"/>
                <w:szCs w:val="20"/>
              </w:rPr>
            </w:pPr>
            <w:r w:rsidRPr="007C4365">
              <w:rPr>
                <w:rFonts w:cs="Times New Roman"/>
                <w:sz w:val="20"/>
                <w:szCs w:val="20"/>
              </w:rPr>
              <w:t>15.08 ± 3.56</w:t>
            </w:r>
          </w:p>
        </w:tc>
      </w:tr>
      <w:tr w:rsidR="00FE1A75" w:rsidRPr="007C4365" w14:paraId="1C7FB95A" w14:textId="77777777" w:rsidTr="003D658C">
        <w:trPr>
          <w:trHeight w:val="135"/>
        </w:trPr>
        <w:tc>
          <w:tcPr>
            <w:tcW w:w="0" w:type="auto"/>
            <w:vMerge/>
            <w:vAlign w:val="center"/>
          </w:tcPr>
          <w:p w14:paraId="0B0D6E54" w14:textId="77777777" w:rsidR="00FE1A75" w:rsidRPr="007C4365" w:rsidRDefault="00FE1A75" w:rsidP="003D658C">
            <w:pPr>
              <w:rPr>
                <w:rFonts w:cs="Times New Roman"/>
                <w:sz w:val="20"/>
                <w:szCs w:val="20"/>
              </w:rPr>
            </w:pPr>
          </w:p>
        </w:tc>
        <w:tc>
          <w:tcPr>
            <w:tcW w:w="0" w:type="auto"/>
          </w:tcPr>
          <w:p w14:paraId="1D4E4863"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F3BB676" w14:textId="77777777" w:rsidR="00FE1A75" w:rsidRPr="007C4365" w:rsidRDefault="00FE1A75" w:rsidP="003D658C">
            <w:pPr>
              <w:rPr>
                <w:rFonts w:cs="Times New Roman"/>
                <w:sz w:val="20"/>
                <w:szCs w:val="20"/>
              </w:rPr>
            </w:pPr>
            <w:r w:rsidRPr="007C4365">
              <w:rPr>
                <w:rFonts w:cs="Times New Roman"/>
                <w:sz w:val="20"/>
                <w:szCs w:val="20"/>
              </w:rPr>
              <w:t>16.54 ± 5.6</w:t>
            </w:r>
          </w:p>
        </w:tc>
        <w:tc>
          <w:tcPr>
            <w:tcW w:w="0" w:type="auto"/>
          </w:tcPr>
          <w:p w14:paraId="10D3A510" w14:textId="77777777" w:rsidR="00FE1A75" w:rsidRPr="007C4365" w:rsidRDefault="00FE1A75" w:rsidP="003D658C">
            <w:pPr>
              <w:rPr>
                <w:rFonts w:cs="Times New Roman"/>
                <w:sz w:val="20"/>
                <w:szCs w:val="20"/>
              </w:rPr>
            </w:pPr>
            <w:r w:rsidRPr="007C4365">
              <w:rPr>
                <w:rFonts w:cs="Times New Roman"/>
                <w:sz w:val="20"/>
                <w:szCs w:val="20"/>
              </w:rPr>
              <w:t>17.8 ± 6.14</w:t>
            </w:r>
          </w:p>
        </w:tc>
        <w:tc>
          <w:tcPr>
            <w:tcW w:w="0" w:type="auto"/>
          </w:tcPr>
          <w:p w14:paraId="22700246" w14:textId="77777777" w:rsidR="00FE1A75" w:rsidRPr="007C4365" w:rsidRDefault="00FE1A75" w:rsidP="003D658C">
            <w:pPr>
              <w:rPr>
                <w:rFonts w:cs="Times New Roman"/>
                <w:sz w:val="20"/>
                <w:szCs w:val="20"/>
              </w:rPr>
            </w:pPr>
            <w:r w:rsidRPr="007C4365">
              <w:rPr>
                <w:rFonts w:cs="Times New Roman"/>
                <w:sz w:val="20"/>
                <w:szCs w:val="20"/>
              </w:rPr>
              <w:t>17.96 ± 6.4</w:t>
            </w:r>
          </w:p>
        </w:tc>
        <w:tc>
          <w:tcPr>
            <w:tcW w:w="0" w:type="auto"/>
          </w:tcPr>
          <w:p w14:paraId="3E13F865" w14:textId="77777777" w:rsidR="00FE1A75" w:rsidRPr="007C4365" w:rsidRDefault="00FE1A75" w:rsidP="003D658C">
            <w:pPr>
              <w:rPr>
                <w:rFonts w:cs="Times New Roman"/>
                <w:sz w:val="20"/>
                <w:szCs w:val="20"/>
              </w:rPr>
            </w:pPr>
            <w:r w:rsidRPr="007C4365">
              <w:rPr>
                <w:rFonts w:cs="Times New Roman"/>
                <w:sz w:val="20"/>
                <w:szCs w:val="20"/>
              </w:rPr>
              <w:t>15.92 ± 4.22</w:t>
            </w:r>
          </w:p>
        </w:tc>
        <w:tc>
          <w:tcPr>
            <w:tcW w:w="0" w:type="auto"/>
          </w:tcPr>
          <w:p w14:paraId="1F2D00AD" w14:textId="77777777" w:rsidR="00FE1A75" w:rsidRPr="007C4365" w:rsidRDefault="00FE1A75" w:rsidP="003D658C">
            <w:pPr>
              <w:rPr>
                <w:rFonts w:cs="Times New Roman"/>
                <w:sz w:val="20"/>
                <w:szCs w:val="20"/>
              </w:rPr>
            </w:pPr>
            <w:r w:rsidRPr="007C4365">
              <w:rPr>
                <w:rFonts w:cs="Times New Roman"/>
                <w:sz w:val="20"/>
                <w:szCs w:val="20"/>
              </w:rPr>
              <w:t>18.86 ± 5.45</w:t>
            </w:r>
          </w:p>
        </w:tc>
      </w:tr>
      <w:tr w:rsidR="00FE1A75" w:rsidRPr="007C4365" w14:paraId="6BA25468" w14:textId="77777777" w:rsidTr="003D658C">
        <w:trPr>
          <w:trHeight w:val="102"/>
        </w:trPr>
        <w:tc>
          <w:tcPr>
            <w:tcW w:w="0" w:type="auto"/>
            <w:vMerge w:val="restart"/>
            <w:vAlign w:val="center"/>
          </w:tcPr>
          <w:p w14:paraId="6AF676A1"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0C31DC8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FE5D904" w14:textId="77777777" w:rsidR="00FE1A75" w:rsidRPr="007C4365" w:rsidRDefault="00FE1A75" w:rsidP="003D658C">
            <w:pPr>
              <w:rPr>
                <w:rFonts w:cs="Times New Roman"/>
                <w:sz w:val="20"/>
                <w:szCs w:val="20"/>
              </w:rPr>
            </w:pPr>
            <w:r w:rsidRPr="007C4365">
              <w:rPr>
                <w:rFonts w:cs="Times New Roman"/>
                <w:sz w:val="20"/>
                <w:szCs w:val="20"/>
              </w:rPr>
              <w:t>20.54 ± 6.6</w:t>
            </w:r>
          </w:p>
        </w:tc>
        <w:tc>
          <w:tcPr>
            <w:tcW w:w="0" w:type="auto"/>
          </w:tcPr>
          <w:p w14:paraId="5FC37493" w14:textId="77777777" w:rsidR="00FE1A75" w:rsidRPr="007C4365" w:rsidRDefault="00FE1A75" w:rsidP="003D658C">
            <w:pPr>
              <w:rPr>
                <w:rFonts w:cs="Times New Roman"/>
                <w:sz w:val="20"/>
                <w:szCs w:val="20"/>
              </w:rPr>
            </w:pPr>
            <w:r w:rsidRPr="007C4365">
              <w:rPr>
                <w:rFonts w:cs="Times New Roman"/>
                <w:sz w:val="20"/>
                <w:szCs w:val="20"/>
              </w:rPr>
              <w:t>18.81 ± 1.12</w:t>
            </w:r>
          </w:p>
        </w:tc>
        <w:tc>
          <w:tcPr>
            <w:tcW w:w="0" w:type="auto"/>
          </w:tcPr>
          <w:p w14:paraId="685C0AA2" w14:textId="77777777" w:rsidR="00FE1A75" w:rsidRPr="007C4365" w:rsidRDefault="00FE1A75" w:rsidP="003D658C">
            <w:pPr>
              <w:rPr>
                <w:rFonts w:cs="Times New Roman"/>
                <w:sz w:val="20"/>
                <w:szCs w:val="20"/>
              </w:rPr>
            </w:pPr>
            <w:r w:rsidRPr="007C4365">
              <w:rPr>
                <w:rFonts w:cs="Times New Roman"/>
                <w:sz w:val="20"/>
                <w:szCs w:val="20"/>
              </w:rPr>
              <w:t>21.28 ± 5.33</w:t>
            </w:r>
          </w:p>
        </w:tc>
        <w:tc>
          <w:tcPr>
            <w:tcW w:w="0" w:type="auto"/>
          </w:tcPr>
          <w:p w14:paraId="2E10E3E3" w14:textId="77777777" w:rsidR="00FE1A75" w:rsidRPr="007C4365" w:rsidRDefault="00FE1A75" w:rsidP="003D658C">
            <w:pPr>
              <w:rPr>
                <w:rFonts w:cs="Times New Roman"/>
                <w:sz w:val="20"/>
                <w:szCs w:val="20"/>
              </w:rPr>
            </w:pPr>
            <w:r w:rsidRPr="007C4365">
              <w:rPr>
                <w:rFonts w:cs="Times New Roman"/>
                <w:sz w:val="20"/>
                <w:szCs w:val="20"/>
              </w:rPr>
              <w:t>20.8 ± 9.75</w:t>
            </w:r>
          </w:p>
        </w:tc>
        <w:tc>
          <w:tcPr>
            <w:tcW w:w="0" w:type="auto"/>
          </w:tcPr>
          <w:p w14:paraId="590338AE" w14:textId="77777777" w:rsidR="00FE1A75" w:rsidRPr="007C4365" w:rsidRDefault="00FE1A75" w:rsidP="003D658C">
            <w:pPr>
              <w:rPr>
                <w:rFonts w:cs="Times New Roman"/>
                <w:sz w:val="20"/>
                <w:szCs w:val="20"/>
              </w:rPr>
            </w:pPr>
            <w:r w:rsidRPr="007C4365">
              <w:rPr>
                <w:rFonts w:cs="Times New Roman"/>
                <w:sz w:val="20"/>
                <w:szCs w:val="20"/>
              </w:rPr>
              <w:t>17.25 ± 4.59</w:t>
            </w:r>
          </w:p>
        </w:tc>
      </w:tr>
      <w:tr w:rsidR="00FE1A75" w:rsidRPr="007C4365" w14:paraId="1B58EE50" w14:textId="77777777" w:rsidTr="003D658C">
        <w:trPr>
          <w:trHeight w:val="102"/>
        </w:trPr>
        <w:tc>
          <w:tcPr>
            <w:tcW w:w="0" w:type="auto"/>
            <w:vMerge/>
            <w:tcBorders>
              <w:bottom w:val="single" w:sz="4" w:space="0" w:color="auto"/>
            </w:tcBorders>
          </w:tcPr>
          <w:p w14:paraId="4D8D1AE2" w14:textId="77777777" w:rsidR="00FE1A75" w:rsidRPr="007C4365" w:rsidRDefault="00FE1A75" w:rsidP="003D658C">
            <w:pPr>
              <w:rPr>
                <w:rFonts w:cs="Times New Roman"/>
                <w:sz w:val="20"/>
                <w:szCs w:val="20"/>
              </w:rPr>
            </w:pPr>
          </w:p>
        </w:tc>
        <w:tc>
          <w:tcPr>
            <w:tcW w:w="0" w:type="auto"/>
            <w:tcBorders>
              <w:bottom w:val="single" w:sz="4" w:space="0" w:color="auto"/>
            </w:tcBorders>
          </w:tcPr>
          <w:p w14:paraId="394D28BE"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6020D64A" w14:textId="77777777" w:rsidR="00FE1A75" w:rsidRPr="007C4365" w:rsidRDefault="00FE1A75" w:rsidP="003D658C">
            <w:pPr>
              <w:rPr>
                <w:rFonts w:cs="Times New Roman"/>
                <w:sz w:val="20"/>
                <w:szCs w:val="20"/>
              </w:rPr>
            </w:pPr>
            <w:r w:rsidRPr="007C4365">
              <w:rPr>
                <w:rFonts w:cs="Times New Roman"/>
                <w:sz w:val="20"/>
                <w:szCs w:val="20"/>
              </w:rPr>
              <w:t>29.97 ± 9.57</w:t>
            </w:r>
          </w:p>
        </w:tc>
        <w:tc>
          <w:tcPr>
            <w:tcW w:w="0" w:type="auto"/>
            <w:tcBorders>
              <w:bottom w:val="single" w:sz="4" w:space="0" w:color="auto"/>
            </w:tcBorders>
          </w:tcPr>
          <w:p w14:paraId="66C9C9D8" w14:textId="77777777" w:rsidR="00FE1A75" w:rsidRPr="007C4365" w:rsidRDefault="00FE1A75" w:rsidP="003D658C">
            <w:pPr>
              <w:rPr>
                <w:rFonts w:cs="Times New Roman"/>
                <w:sz w:val="20"/>
                <w:szCs w:val="20"/>
              </w:rPr>
            </w:pPr>
            <w:r w:rsidRPr="007C4365">
              <w:rPr>
                <w:rFonts w:cs="Times New Roman"/>
                <w:sz w:val="20"/>
                <w:szCs w:val="20"/>
              </w:rPr>
              <w:t>26.55 ± 3.25</w:t>
            </w:r>
          </w:p>
        </w:tc>
        <w:tc>
          <w:tcPr>
            <w:tcW w:w="0" w:type="auto"/>
            <w:tcBorders>
              <w:bottom w:val="single" w:sz="4" w:space="0" w:color="auto"/>
            </w:tcBorders>
          </w:tcPr>
          <w:p w14:paraId="66515210" w14:textId="77777777" w:rsidR="00FE1A75" w:rsidRPr="007C4365" w:rsidRDefault="00FE1A75" w:rsidP="003D658C">
            <w:pPr>
              <w:rPr>
                <w:rFonts w:cs="Times New Roman"/>
                <w:sz w:val="20"/>
                <w:szCs w:val="20"/>
              </w:rPr>
            </w:pPr>
            <w:r w:rsidRPr="007C4365">
              <w:rPr>
                <w:rFonts w:cs="Times New Roman"/>
                <w:sz w:val="20"/>
                <w:szCs w:val="20"/>
              </w:rPr>
              <w:t>34.68 ± 10.85</w:t>
            </w:r>
          </w:p>
        </w:tc>
        <w:tc>
          <w:tcPr>
            <w:tcW w:w="0" w:type="auto"/>
            <w:tcBorders>
              <w:bottom w:val="single" w:sz="4" w:space="0" w:color="auto"/>
            </w:tcBorders>
          </w:tcPr>
          <w:p w14:paraId="58C60D8C" w14:textId="77777777" w:rsidR="00FE1A75" w:rsidRPr="007C4365" w:rsidRDefault="00FE1A75" w:rsidP="003D658C">
            <w:pPr>
              <w:rPr>
                <w:rFonts w:cs="Times New Roman"/>
                <w:sz w:val="20"/>
                <w:szCs w:val="20"/>
              </w:rPr>
            </w:pPr>
            <w:r w:rsidRPr="007C4365">
              <w:rPr>
                <w:rFonts w:cs="Times New Roman"/>
                <w:sz w:val="20"/>
                <w:szCs w:val="20"/>
              </w:rPr>
              <w:t>31.33 ± 7.11</w:t>
            </w:r>
          </w:p>
        </w:tc>
        <w:tc>
          <w:tcPr>
            <w:tcW w:w="0" w:type="auto"/>
            <w:tcBorders>
              <w:bottom w:val="single" w:sz="4" w:space="0" w:color="auto"/>
            </w:tcBorders>
          </w:tcPr>
          <w:p w14:paraId="4102969D" w14:textId="77777777" w:rsidR="00FE1A75" w:rsidRPr="007C4365" w:rsidRDefault="00FE1A75" w:rsidP="003D658C">
            <w:pPr>
              <w:rPr>
                <w:rFonts w:cs="Times New Roman"/>
                <w:sz w:val="20"/>
                <w:szCs w:val="20"/>
              </w:rPr>
            </w:pPr>
            <w:r w:rsidRPr="007C4365">
              <w:rPr>
                <w:rFonts w:cs="Times New Roman"/>
                <w:sz w:val="20"/>
                <w:szCs w:val="20"/>
              </w:rPr>
              <w:t>32.82 ± 7.77</w:t>
            </w:r>
          </w:p>
        </w:tc>
      </w:tr>
    </w:tbl>
    <w:p w14:paraId="3DBB2E68"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50F0203A" w14:textId="77777777" w:rsidR="00FE1A75" w:rsidRPr="007C4365" w:rsidRDefault="00FE1A75" w:rsidP="00FE1A75">
      <w:pPr>
        <w:spacing w:after="160" w:line="278" w:lineRule="auto"/>
        <w:rPr>
          <w:rFonts w:cs="Times New Roman"/>
          <w:sz w:val="20"/>
          <w:szCs w:val="20"/>
        </w:rPr>
      </w:pPr>
      <w:r w:rsidRPr="007C4365">
        <w:rPr>
          <w:rFonts w:cs="Times New Roman"/>
          <w:sz w:val="20"/>
          <w:szCs w:val="20"/>
        </w:rPr>
        <w:br w:type="page"/>
      </w:r>
    </w:p>
    <w:p w14:paraId="56FBB196" w14:textId="10D672CA" w:rsidR="00FE1A75" w:rsidRPr="007C4365" w:rsidRDefault="00FE1A75" w:rsidP="00FE1A75">
      <w:pPr>
        <w:pStyle w:val="Caption"/>
        <w:rPr>
          <w:iCs w:val="0"/>
        </w:rPr>
      </w:pPr>
      <w:bookmarkStart w:id="246" w:name="_Toc203028129"/>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23</w:t>
      </w:r>
      <w:r w:rsidRPr="007C4365">
        <w:rPr>
          <w:iCs w:val="0"/>
          <w:noProof/>
        </w:rPr>
        <w:fldChar w:fldCharType="end"/>
      </w:r>
      <w:r w:rsidRPr="007C4365">
        <w:rPr>
          <w:iCs w:val="0"/>
        </w:rPr>
        <w:t>: Peak Knee Abduction Moment (Nm</w:t>
      </w:r>
      <w:r w:rsidR="00264F68" w:rsidRPr="007C4365">
        <w:t>, mean ± std</w:t>
      </w:r>
      <w:r w:rsidRPr="007C4365">
        <w:rPr>
          <w:iCs w:val="0"/>
        </w:rPr>
        <w:t>)</w:t>
      </w:r>
      <w:bookmarkEnd w:id="24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293"/>
        <w:gridCol w:w="1193"/>
        <w:gridCol w:w="1293"/>
        <w:gridCol w:w="1293"/>
        <w:gridCol w:w="1293"/>
      </w:tblGrid>
      <w:tr w:rsidR="00FE1A75" w:rsidRPr="007C4365" w14:paraId="6A961824" w14:textId="77777777" w:rsidTr="003D658C">
        <w:tc>
          <w:tcPr>
            <w:tcW w:w="0" w:type="auto"/>
            <w:tcBorders>
              <w:top w:val="single" w:sz="4" w:space="0" w:color="auto"/>
              <w:bottom w:val="single" w:sz="4" w:space="0" w:color="auto"/>
            </w:tcBorders>
            <w:vAlign w:val="center"/>
          </w:tcPr>
          <w:p w14:paraId="10D8A11C"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61A96BF0"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3B9EBBF1"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39CD9A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4356B1F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6FF6F3F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6FFA991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7BCF9DC1"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66E4014D"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5412E17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736104D8"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6C03D883"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5BDB3276" w14:textId="77777777" w:rsidTr="003D658C">
        <w:trPr>
          <w:trHeight w:val="183"/>
        </w:trPr>
        <w:tc>
          <w:tcPr>
            <w:tcW w:w="0" w:type="auto"/>
            <w:vMerge w:val="restart"/>
            <w:tcBorders>
              <w:top w:val="single" w:sz="4" w:space="0" w:color="auto"/>
            </w:tcBorders>
            <w:vAlign w:val="center"/>
          </w:tcPr>
          <w:p w14:paraId="1B291557"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1224728A"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1B4AD9FF" w14:textId="77777777" w:rsidR="00FE1A75" w:rsidRPr="007C4365" w:rsidRDefault="00FE1A75" w:rsidP="003D658C">
            <w:pPr>
              <w:rPr>
                <w:rFonts w:cs="Times New Roman"/>
                <w:sz w:val="20"/>
                <w:szCs w:val="20"/>
              </w:rPr>
            </w:pPr>
            <w:r w:rsidRPr="007C4365">
              <w:rPr>
                <w:rFonts w:cs="Times New Roman"/>
                <w:sz w:val="20"/>
                <w:szCs w:val="20"/>
              </w:rPr>
              <w:t>-9.51 ± 1.12</w:t>
            </w:r>
          </w:p>
        </w:tc>
        <w:tc>
          <w:tcPr>
            <w:tcW w:w="0" w:type="auto"/>
            <w:tcBorders>
              <w:top w:val="single" w:sz="4" w:space="0" w:color="auto"/>
            </w:tcBorders>
          </w:tcPr>
          <w:p w14:paraId="2199D884" w14:textId="77777777" w:rsidR="00FE1A75" w:rsidRPr="007C4365" w:rsidRDefault="00FE1A75" w:rsidP="003D658C">
            <w:pPr>
              <w:rPr>
                <w:rFonts w:cs="Times New Roman"/>
                <w:sz w:val="20"/>
                <w:szCs w:val="20"/>
              </w:rPr>
            </w:pPr>
            <w:r w:rsidRPr="007C4365">
              <w:rPr>
                <w:rFonts w:cs="Times New Roman"/>
                <w:sz w:val="20"/>
                <w:szCs w:val="20"/>
              </w:rPr>
              <w:t>-7.55 ± 0.41</w:t>
            </w:r>
          </w:p>
        </w:tc>
        <w:tc>
          <w:tcPr>
            <w:tcW w:w="0" w:type="auto"/>
            <w:tcBorders>
              <w:top w:val="single" w:sz="4" w:space="0" w:color="auto"/>
            </w:tcBorders>
          </w:tcPr>
          <w:p w14:paraId="2614015E" w14:textId="77777777" w:rsidR="00FE1A75" w:rsidRPr="007C4365" w:rsidRDefault="00FE1A75" w:rsidP="003D658C">
            <w:pPr>
              <w:rPr>
                <w:rFonts w:cs="Times New Roman"/>
                <w:sz w:val="20"/>
                <w:szCs w:val="20"/>
              </w:rPr>
            </w:pPr>
            <w:r w:rsidRPr="007C4365">
              <w:rPr>
                <w:rFonts w:cs="Times New Roman"/>
                <w:sz w:val="20"/>
                <w:szCs w:val="20"/>
              </w:rPr>
              <w:t>-8.97 ± 0.81</w:t>
            </w:r>
          </w:p>
        </w:tc>
        <w:tc>
          <w:tcPr>
            <w:tcW w:w="0" w:type="auto"/>
            <w:tcBorders>
              <w:top w:val="single" w:sz="4" w:space="0" w:color="auto"/>
            </w:tcBorders>
          </w:tcPr>
          <w:p w14:paraId="68853C93" w14:textId="77777777" w:rsidR="00FE1A75" w:rsidRPr="007C4365" w:rsidRDefault="00FE1A75" w:rsidP="003D658C">
            <w:pPr>
              <w:rPr>
                <w:rFonts w:cs="Times New Roman"/>
                <w:sz w:val="20"/>
                <w:szCs w:val="20"/>
              </w:rPr>
            </w:pPr>
            <w:r w:rsidRPr="007C4365">
              <w:rPr>
                <w:rFonts w:cs="Times New Roman"/>
                <w:sz w:val="20"/>
                <w:szCs w:val="20"/>
              </w:rPr>
              <w:t>-10.34 ± 0.71</w:t>
            </w:r>
          </w:p>
        </w:tc>
        <w:tc>
          <w:tcPr>
            <w:tcW w:w="0" w:type="auto"/>
            <w:tcBorders>
              <w:top w:val="single" w:sz="4" w:space="0" w:color="auto"/>
            </w:tcBorders>
          </w:tcPr>
          <w:p w14:paraId="5A71D3E7" w14:textId="77777777" w:rsidR="00FE1A75" w:rsidRPr="007C4365" w:rsidRDefault="00FE1A75" w:rsidP="003D658C">
            <w:pPr>
              <w:rPr>
                <w:rFonts w:cs="Times New Roman"/>
                <w:sz w:val="20"/>
                <w:szCs w:val="20"/>
              </w:rPr>
            </w:pPr>
            <w:r w:rsidRPr="007C4365">
              <w:rPr>
                <w:rFonts w:cs="Times New Roman"/>
                <w:sz w:val="20"/>
                <w:szCs w:val="20"/>
              </w:rPr>
              <w:t>-8.97 ± 0.77</w:t>
            </w:r>
          </w:p>
        </w:tc>
      </w:tr>
      <w:tr w:rsidR="00FE1A75" w:rsidRPr="007C4365" w14:paraId="409C5001" w14:textId="77777777" w:rsidTr="003D658C">
        <w:trPr>
          <w:trHeight w:val="182"/>
        </w:trPr>
        <w:tc>
          <w:tcPr>
            <w:tcW w:w="0" w:type="auto"/>
            <w:vMerge/>
            <w:vAlign w:val="center"/>
          </w:tcPr>
          <w:p w14:paraId="032BC824" w14:textId="77777777" w:rsidR="00FE1A75" w:rsidRPr="007C4365" w:rsidRDefault="00FE1A75" w:rsidP="003D658C">
            <w:pPr>
              <w:rPr>
                <w:rFonts w:cs="Times New Roman"/>
                <w:sz w:val="20"/>
                <w:szCs w:val="20"/>
              </w:rPr>
            </w:pPr>
          </w:p>
        </w:tc>
        <w:tc>
          <w:tcPr>
            <w:tcW w:w="0" w:type="auto"/>
          </w:tcPr>
          <w:p w14:paraId="41A9B670"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6C8CAB9" w14:textId="77777777" w:rsidR="00FE1A75" w:rsidRPr="007C4365" w:rsidRDefault="00FE1A75" w:rsidP="003D658C">
            <w:pPr>
              <w:rPr>
                <w:rFonts w:cs="Times New Roman"/>
                <w:sz w:val="20"/>
                <w:szCs w:val="20"/>
              </w:rPr>
            </w:pPr>
            <w:r w:rsidRPr="007C4365">
              <w:rPr>
                <w:rFonts w:cs="Times New Roman"/>
                <w:sz w:val="20"/>
                <w:szCs w:val="20"/>
              </w:rPr>
              <w:t>-3.36 ± 1.17</w:t>
            </w:r>
          </w:p>
        </w:tc>
        <w:tc>
          <w:tcPr>
            <w:tcW w:w="0" w:type="auto"/>
          </w:tcPr>
          <w:p w14:paraId="0015D222" w14:textId="77777777" w:rsidR="00FE1A75" w:rsidRPr="007C4365" w:rsidRDefault="00FE1A75" w:rsidP="003D658C">
            <w:pPr>
              <w:rPr>
                <w:rFonts w:cs="Times New Roman"/>
                <w:sz w:val="20"/>
                <w:szCs w:val="20"/>
              </w:rPr>
            </w:pPr>
            <w:r w:rsidRPr="007C4365">
              <w:rPr>
                <w:rFonts w:cs="Times New Roman"/>
                <w:sz w:val="20"/>
                <w:szCs w:val="20"/>
              </w:rPr>
              <w:t>-2.1 ± 0.75</w:t>
            </w:r>
          </w:p>
        </w:tc>
        <w:tc>
          <w:tcPr>
            <w:tcW w:w="0" w:type="auto"/>
          </w:tcPr>
          <w:p w14:paraId="602B1B4C" w14:textId="77777777" w:rsidR="00FE1A75" w:rsidRPr="007C4365" w:rsidRDefault="00FE1A75" w:rsidP="003D658C">
            <w:pPr>
              <w:rPr>
                <w:rFonts w:cs="Times New Roman"/>
                <w:sz w:val="20"/>
                <w:szCs w:val="20"/>
              </w:rPr>
            </w:pPr>
            <w:r w:rsidRPr="007C4365">
              <w:rPr>
                <w:rFonts w:cs="Times New Roman"/>
                <w:sz w:val="20"/>
                <w:szCs w:val="20"/>
              </w:rPr>
              <w:t>-3.36 ± 1.31</w:t>
            </w:r>
          </w:p>
        </w:tc>
        <w:tc>
          <w:tcPr>
            <w:tcW w:w="0" w:type="auto"/>
          </w:tcPr>
          <w:p w14:paraId="70C30E3F" w14:textId="77777777" w:rsidR="00FE1A75" w:rsidRPr="007C4365" w:rsidRDefault="00FE1A75" w:rsidP="003D658C">
            <w:pPr>
              <w:rPr>
                <w:rFonts w:cs="Times New Roman"/>
                <w:sz w:val="20"/>
                <w:szCs w:val="20"/>
              </w:rPr>
            </w:pPr>
            <w:r w:rsidRPr="007C4365">
              <w:rPr>
                <w:rFonts w:cs="Times New Roman"/>
                <w:sz w:val="20"/>
                <w:szCs w:val="20"/>
              </w:rPr>
              <w:t>-6.04 ± 1.04</w:t>
            </w:r>
          </w:p>
        </w:tc>
        <w:tc>
          <w:tcPr>
            <w:tcW w:w="0" w:type="auto"/>
          </w:tcPr>
          <w:p w14:paraId="060673FC" w14:textId="77777777" w:rsidR="00FE1A75" w:rsidRPr="007C4365" w:rsidRDefault="00FE1A75" w:rsidP="003D658C">
            <w:pPr>
              <w:rPr>
                <w:rFonts w:cs="Times New Roman"/>
                <w:sz w:val="20"/>
                <w:szCs w:val="20"/>
              </w:rPr>
            </w:pPr>
            <w:r w:rsidRPr="007C4365">
              <w:rPr>
                <w:rFonts w:cs="Times New Roman"/>
                <w:sz w:val="20"/>
                <w:szCs w:val="20"/>
              </w:rPr>
              <w:t>-4.73 ± 1.28</w:t>
            </w:r>
          </w:p>
        </w:tc>
      </w:tr>
      <w:tr w:rsidR="00FE1A75" w:rsidRPr="007C4365" w14:paraId="05D3258D" w14:textId="77777777" w:rsidTr="003D658C">
        <w:trPr>
          <w:trHeight w:val="102"/>
        </w:trPr>
        <w:tc>
          <w:tcPr>
            <w:tcW w:w="0" w:type="auto"/>
            <w:vMerge w:val="restart"/>
            <w:vAlign w:val="center"/>
          </w:tcPr>
          <w:p w14:paraId="47B61ED0"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30C8F35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82C5262" w14:textId="77777777" w:rsidR="00FE1A75" w:rsidRPr="007C4365" w:rsidRDefault="00FE1A75" w:rsidP="003D658C">
            <w:pPr>
              <w:rPr>
                <w:rFonts w:cs="Times New Roman"/>
                <w:sz w:val="20"/>
                <w:szCs w:val="20"/>
              </w:rPr>
            </w:pPr>
            <w:r w:rsidRPr="007C4365">
              <w:rPr>
                <w:rFonts w:cs="Times New Roman"/>
                <w:sz w:val="20"/>
                <w:szCs w:val="20"/>
              </w:rPr>
              <w:t>-7.41 ± 1.09</w:t>
            </w:r>
          </w:p>
        </w:tc>
        <w:tc>
          <w:tcPr>
            <w:tcW w:w="0" w:type="auto"/>
          </w:tcPr>
          <w:p w14:paraId="47614428" w14:textId="77777777" w:rsidR="00FE1A75" w:rsidRPr="007C4365" w:rsidRDefault="00FE1A75" w:rsidP="003D658C">
            <w:pPr>
              <w:rPr>
                <w:rFonts w:cs="Times New Roman"/>
                <w:sz w:val="20"/>
                <w:szCs w:val="20"/>
              </w:rPr>
            </w:pPr>
            <w:r w:rsidRPr="007C4365">
              <w:rPr>
                <w:rFonts w:cs="Times New Roman"/>
                <w:sz w:val="20"/>
                <w:szCs w:val="20"/>
              </w:rPr>
              <w:t>-7.5 ± 1.56</w:t>
            </w:r>
          </w:p>
        </w:tc>
        <w:tc>
          <w:tcPr>
            <w:tcW w:w="0" w:type="auto"/>
          </w:tcPr>
          <w:p w14:paraId="7980821A" w14:textId="77777777" w:rsidR="00FE1A75" w:rsidRPr="007C4365" w:rsidRDefault="00FE1A75" w:rsidP="003D658C">
            <w:pPr>
              <w:rPr>
                <w:rFonts w:cs="Times New Roman"/>
                <w:sz w:val="20"/>
                <w:szCs w:val="20"/>
              </w:rPr>
            </w:pPr>
            <w:r w:rsidRPr="007C4365">
              <w:rPr>
                <w:rFonts w:cs="Times New Roman"/>
                <w:sz w:val="20"/>
                <w:szCs w:val="20"/>
              </w:rPr>
              <w:t>-7.47 ± 2.0</w:t>
            </w:r>
          </w:p>
        </w:tc>
        <w:tc>
          <w:tcPr>
            <w:tcW w:w="0" w:type="auto"/>
          </w:tcPr>
          <w:p w14:paraId="520C1BE7" w14:textId="77777777" w:rsidR="00FE1A75" w:rsidRPr="007C4365" w:rsidRDefault="00FE1A75" w:rsidP="003D658C">
            <w:pPr>
              <w:rPr>
                <w:rFonts w:cs="Times New Roman"/>
                <w:sz w:val="20"/>
                <w:szCs w:val="20"/>
              </w:rPr>
            </w:pPr>
            <w:r w:rsidRPr="007C4365">
              <w:rPr>
                <w:rFonts w:cs="Times New Roman"/>
                <w:sz w:val="20"/>
                <w:szCs w:val="20"/>
              </w:rPr>
              <w:t>-8.0 ± 1.73</w:t>
            </w:r>
          </w:p>
        </w:tc>
        <w:tc>
          <w:tcPr>
            <w:tcW w:w="0" w:type="auto"/>
          </w:tcPr>
          <w:p w14:paraId="35973B85" w14:textId="77777777" w:rsidR="00FE1A75" w:rsidRPr="007C4365" w:rsidRDefault="00FE1A75" w:rsidP="003D658C">
            <w:pPr>
              <w:rPr>
                <w:rFonts w:cs="Times New Roman"/>
                <w:sz w:val="20"/>
                <w:szCs w:val="20"/>
              </w:rPr>
            </w:pPr>
            <w:r w:rsidRPr="007C4365">
              <w:rPr>
                <w:rFonts w:cs="Times New Roman"/>
                <w:sz w:val="20"/>
                <w:szCs w:val="20"/>
              </w:rPr>
              <w:t>-8.1 ± 0.79</w:t>
            </w:r>
          </w:p>
        </w:tc>
      </w:tr>
      <w:tr w:rsidR="00FE1A75" w:rsidRPr="007C4365" w14:paraId="7832714F" w14:textId="77777777" w:rsidTr="003D658C">
        <w:trPr>
          <w:trHeight w:val="102"/>
        </w:trPr>
        <w:tc>
          <w:tcPr>
            <w:tcW w:w="0" w:type="auto"/>
            <w:vMerge/>
            <w:vAlign w:val="center"/>
          </w:tcPr>
          <w:p w14:paraId="10544999" w14:textId="77777777" w:rsidR="00FE1A75" w:rsidRPr="007C4365" w:rsidRDefault="00FE1A75" w:rsidP="003D658C">
            <w:pPr>
              <w:rPr>
                <w:rFonts w:cs="Times New Roman"/>
                <w:sz w:val="20"/>
                <w:szCs w:val="20"/>
              </w:rPr>
            </w:pPr>
          </w:p>
        </w:tc>
        <w:tc>
          <w:tcPr>
            <w:tcW w:w="0" w:type="auto"/>
          </w:tcPr>
          <w:p w14:paraId="0C982EFA"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454EEFBB" w14:textId="77777777" w:rsidR="00FE1A75" w:rsidRPr="007C4365" w:rsidRDefault="00FE1A75" w:rsidP="003D658C">
            <w:pPr>
              <w:rPr>
                <w:rFonts w:cs="Times New Roman"/>
                <w:sz w:val="20"/>
                <w:szCs w:val="20"/>
              </w:rPr>
            </w:pPr>
            <w:r w:rsidRPr="007C4365">
              <w:rPr>
                <w:rFonts w:cs="Times New Roman"/>
                <w:sz w:val="20"/>
                <w:szCs w:val="20"/>
              </w:rPr>
              <w:t>-13.87 ± 1.87</w:t>
            </w:r>
          </w:p>
        </w:tc>
        <w:tc>
          <w:tcPr>
            <w:tcW w:w="0" w:type="auto"/>
          </w:tcPr>
          <w:p w14:paraId="004FBAA5" w14:textId="77777777" w:rsidR="00FE1A75" w:rsidRPr="007C4365" w:rsidRDefault="00FE1A75" w:rsidP="003D658C">
            <w:pPr>
              <w:rPr>
                <w:rFonts w:cs="Times New Roman"/>
                <w:sz w:val="20"/>
                <w:szCs w:val="20"/>
              </w:rPr>
            </w:pPr>
            <w:r w:rsidRPr="007C4365">
              <w:rPr>
                <w:rFonts w:cs="Times New Roman"/>
                <w:sz w:val="20"/>
                <w:szCs w:val="20"/>
              </w:rPr>
              <w:t>-16.0 ± 0.78</w:t>
            </w:r>
          </w:p>
        </w:tc>
        <w:tc>
          <w:tcPr>
            <w:tcW w:w="0" w:type="auto"/>
          </w:tcPr>
          <w:p w14:paraId="0DB7FA07" w14:textId="77777777" w:rsidR="00FE1A75" w:rsidRPr="007C4365" w:rsidRDefault="00FE1A75" w:rsidP="003D658C">
            <w:pPr>
              <w:rPr>
                <w:rFonts w:cs="Times New Roman"/>
                <w:sz w:val="20"/>
                <w:szCs w:val="20"/>
              </w:rPr>
            </w:pPr>
            <w:r w:rsidRPr="007C4365">
              <w:rPr>
                <w:rFonts w:cs="Times New Roman"/>
                <w:sz w:val="20"/>
                <w:szCs w:val="20"/>
              </w:rPr>
              <w:t>-14.17 ± 1.47</w:t>
            </w:r>
          </w:p>
        </w:tc>
        <w:tc>
          <w:tcPr>
            <w:tcW w:w="0" w:type="auto"/>
          </w:tcPr>
          <w:p w14:paraId="65FF86DB" w14:textId="77777777" w:rsidR="00FE1A75" w:rsidRPr="007C4365" w:rsidRDefault="00FE1A75" w:rsidP="003D658C">
            <w:pPr>
              <w:rPr>
                <w:rFonts w:cs="Times New Roman"/>
                <w:sz w:val="20"/>
                <w:szCs w:val="20"/>
              </w:rPr>
            </w:pPr>
            <w:r w:rsidRPr="007C4365">
              <w:rPr>
                <w:rFonts w:cs="Times New Roman"/>
                <w:sz w:val="20"/>
                <w:szCs w:val="20"/>
              </w:rPr>
              <w:t>-13.29 ± 0.57</w:t>
            </w:r>
          </w:p>
        </w:tc>
        <w:tc>
          <w:tcPr>
            <w:tcW w:w="0" w:type="auto"/>
          </w:tcPr>
          <w:p w14:paraId="16E55D21" w14:textId="77777777" w:rsidR="00FE1A75" w:rsidRPr="007C4365" w:rsidRDefault="00FE1A75" w:rsidP="003D658C">
            <w:pPr>
              <w:rPr>
                <w:rFonts w:cs="Times New Roman"/>
                <w:sz w:val="20"/>
                <w:szCs w:val="20"/>
              </w:rPr>
            </w:pPr>
            <w:r w:rsidRPr="007C4365">
              <w:rPr>
                <w:rFonts w:cs="Times New Roman"/>
                <w:sz w:val="20"/>
                <w:szCs w:val="20"/>
              </w:rPr>
              <w:t>-17.78 ± 1.32</w:t>
            </w:r>
          </w:p>
        </w:tc>
      </w:tr>
      <w:tr w:rsidR="00FE1A75" w:rsidRPr="007C4365" w14:paraId="011FC196" w14:textId="77777777" w:rsidTr="003D658C">
        <w:trPr>
          <w:trHeight w:val="102"/>
        </w:trPr>
        <w:tc>
          <w:tcPr>
            <w:tcW w:w="0" w:type="auto"/>
            <w:vMerge w:val="restart"/>
            <w:vAlign w:val="center"/>
          </w:tcPr>
          <w:p w14:paraId="4231D7FD"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0D37DB2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2DF43A1" w14:textId="77777777" w:rsidR="00FE1A75" w:rsidRPr="007C4365" w:rsidRDefault="00FE1A75" w:rsidP="003D658C">
            <w:pPr>
              <w:rPr>
                <w:rFonts w:cs="Times New Roman"/>
                <w:sz w:val="20"/>
                <w:szCs w:val="20"/>
              </w:rPr>
            </w:pPr>
            <w:r w:rsidRPr="007C4365">
              <w:rPr>
                <w:rFonts w:cs="Times New Roman"/>
                <w:sz w:val="20"/>
                <w:szCs w:val="20"/>
              </w:rPr>
              <w:t>-1.22 ± 0.7</w:t>
            </w:r>
          </w:p>
        </w:tc>
        <w:tc>
          <w:tcPr>
            <w:tcW w:w="0" w:type="auto"/>
          </w:tcPr>
          <w:p w14:paraId="3A3256DF" w14:textId="77777777" w:rsidR="00FE1A75" w:rsidRPr="007C4365" w:rsidRDefault="00FE1A75" w:rsidP="003D658C">
            <w:pPr>
              <w:rPr>
                <w:rFonts w:cs="Times New Roman"/>
                <w:sz w:val="20"/>
                <w:szCs w:val="20"/>
              </w:rPr>
            </w:pPr>
            <w:r w:rsidRPr="007C4365">
              <w:rPr>
                <w:rFonts w:cs="Times New Roman"/>
                <w:sz w:val="20"/>
                <w:szCs w:val="20"/>
              </w:rPr>
              <w:t>-0.13 ± 0.44</w:t>
            </w:r>
          </w:p>
        </w:tc>
        <w:tc>
          <w:tcPr>
            <w:tcW w:w="0" w:type="auto"/>
          </w:tcPr>
          <w:p w14:paraId="383B8B9E" w14:textId="77777777" w:rsidR="00FE1A75" w:rsidRPr="007C4365" w:rsidRDefault="00FE1A75" w:rsidP="003D658C">
            <w:pPr>
              <w:rPr>
                <w:rFonts w:cs="Times New Roman"/>
                <w:sz w:val="20"/>
                <w:szCs w:val="20"/>
              </w:rPr>
            </w:pPr>
            <w:r w:rsidRPr="007C4365">
              <w:rPr>
                <w:rFonts w:cs="Times New Roman"/>
                <w:sz w:val="20"/>
                <w:szCs w:val="20"/>
              </w:rPr>
              <w:t>-2.18 ± 0.17</w:t>
            </w:r>
          </w:p>
        </w:tc>
        <w:tc>
          <w:tcPr>
            <w:tcW w:w="0" w:type="auto"/>
          </w:tcPr>
          <w:p w14:paraId="5F6807BC" w14:textId="77777777" w:rsidR="00FE1A75" w:rsidRPr="007C4365" w:rsidRDefault="00FE1A75" w:rsidP="003D658C">
            <w:pPr>
              <w:rPr>
                <w:rFonts w:cs="Times New Roman"/>
                <w:sz w:val="20"/>
                <w:szCs w:val="20"/>
              </w:rPr>
            </w:pPr>
            <w:r w:rsidRPr="007C4365">
              <w:rPr>
                <w:rFonts w:cs="Times New Roman"/>
                <w:sz w:val="20"/>
                <w:szCs w:val="20"/>
              </w:rPr>
              <w:t>-1.4 ± 0.57</w:t>
            </w:r>
          </w:p>
        </w:tc>
        <w:tc>
          <w:tcPr>
            <w:tcW w:w="0" w:type="auto"/>
          </w:tcPr>
          <w:p w14:paraId="34FDA13F" w14:textId="77777777" w:rsidR="00FE1A75" w:rsidRPr="007C4365" w:rsidRDefault="00FE1A75" w:rsidP="003D658C">
            <w:pPr>
              <w:rPr>
                <w:rFonts w:cs="Times New Roman"/>
                <w:sz w:val="20"/>
                <w:szCs w:val="20"/>
              </w:rPr>
            </w:pPr>
            <w:r w:rsidRPr="007C4365">
              <w:rPr>
                <w:rFonts w:cs="Times New Roman"/>
                <w:sz w:val="20"/>
                <w:szCs w:val="20"/>
              </w:rPr>
              <w:t>-0.86 ± 0.48</w:t>
            </w:r>
          </w:p>
        </w:tc>
      </w:tr>
      <w:tr w:rsidR="00FE1A75" w:rsidRPr="007C4365" w14:paraId="4AC43AA7" w14:textId="77777777" w:rsidTr="003D658C">
        <w:trPr>
          <w:trHeight w:val="102"/>
        </w:trPr>
        <w:tc>
          <w:tcPr>
            <w:tcW w:w="0" w:type="auto"/>
            <w:vMerge/>
            <w:vAlign w:val="center"/>
          </w:tcPr>
          <w:p w14:paraId="3A5246D9" w14:textId="77777777" w:rsidR="00FE1A75" w:rsidRPr="007C4365" w:rsidRDefault="00FE1A75" w:rsidP="003D658C">
            <w:pPr>
              <w:rPr>
                <w:rFonts w:cs="Times New Roman"/>
                <w:sz w:val="20"/>
                <w:szCs w:val="20"/>
              </w:rPr>
            </w:pPr>
          </w:p>
        </w:tc>
        <w:tc>
          <w:tcPr>
            <w:tcW w:w="0" w:type="auto"/>
          </w:tcPr>
          <w:p w14:paraId="0174C4E2"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7B1CD11" w14:textId="77777777" w:rsidR="00FE1A75" w:rsidRPr="007C4365" w:rsidRDefault="00FE1A75" w:rsidP="003D658C">
            <w:pPr>
              <w:rPr>
                <w:rFonts w:cs="Times New Roman"/>
                <w:sz w:val="20"/>
                <w:szCs w:val="20"/>
              </w:rPr>
            </w:pPr>
            <w:r w:rsidRPr="007C4365">
              <w:rPr>
                <w:rFonts w:cs="Times New Roman"/>
                <w:sz w:val="20"/>
                <w:szCs w:val="20"/>
              </w:rPr>
              <w:t>-5.24 ± 0.59</w:t>
            </w:r>
          </w:p>
        </w:tc>
        <w:tc>
          <w:tcPr>
            <w:tcW w:w="0" w:type="auto"/>
          </w:tcPr>
          <w:p w14:paraId="7B150381" w14:textId="77777777" w:rsidR="00FE1A75" w:rsidRPr="007C4365" w:rsidRDefault="00FE1A75" w:rsidP="003D658C">
            <w:pPr>
              <w:rPr>
                <w:rFonts w:cs="Times New Roman"/>
                <w:sz w:val="20"/>
                <w:szCs w:val="20"/>
              </w:rPr>
            </w:pPr>
            <w:r w:rsidRPr="007C4365">
              <w:rPr>
                <w:rFonts w:cs="Times New Roman"/>
                <w:sz w:val="20"/>
                <w:szCs w:val="20"/>
              </w:rPr>
              <w:t>-4.55 ± 0.33</w:t>
            </w:r>
          </w:p>
        </w:tc>
        <w:tc>
          <w:tcPr>
            <w:tcW w:w="0" w:type="auto"/>
          </w:tcPr>
          <w:p w14:paraId="70345AAE" w14:textId="77777777" w:rsidR="00FE1A75" w:rsidRPr="007C4365" w:rsidRDefault="00FE1A75" w:rsidP="003D658C">
            <w:pPr>
              <w:rPr>
                <w:rFonts w:cs="Times New Roman"/>
                <w:sz w:val="20"/>
                <w:szCs w:val="20"/>
              </w:rPr>
            </w:pPr>
            <w:r w:rsidRPr="007C4365">
              <w:rPr>
                <w:rFonts w:cs="Times New Roman"/>
                <w:sz w:val="20"/>
                <w:szCs w:val="20"/>
              </w:rPr>
              <w:t>-5.13 ± 0.48</w:t>
            </w:r>
          </w:p>
        </w:tc>
        <w:tc>
          <w:tcPr>
            <w:tcW w:w="0" w:type="auto"/>
          </w:tcPr>
          <w:p w14:paraId="2387B7EE" w14:textId="77777777" w:rsidR="00FE1A75" w:rsidRPr="007C4365" w:rsidRDefault="00FE1A75" w:rsidP="003D658C">
            <w:pPr>
              <w:rPr>
                <w:rFonts w:cs="Times New Roman"/>
                <w:sz w:val="20"/>
                <w:szCs w:val="20"/>
              </w:rPr>
            </w:pPr>
            <w:r w:rsidRPr="007C4365">
              <w:rPr>
                <w:rFonts w:cs="Times New Roman"/>
                <w:sz w:val="20"/>
                <w:szCs w:val="20"/>
              </w:rPr>
              <w:t>-4.19 ± 0.49</w:t>
            </w:r>
          </w:p>
        </w:tc>
        <w:tc>
          <w:tcPr>
            <w:tcW w:w="0" w:type="auto"/>
          </w:tcPr>
          <w:p w14:paraId="28A7DC89" w14:textId="77777777" w:rsidR="00FE1A75" w:rsidRPr="007C4365" w:rsidRDefault="00FE1A75" w:rsidP="003D658C">
            <w:pPr>
              <w:rPr>
                <w:rFonts w:cs="Times New Roman"/>
                <w:sz w:val="20"/>
                <w:szCs w:val="20"/>
              </w:rPr>
            </w:pPr>
            <w:r w:rsidRPr="007C4365">
              <w:rPr>
                <w:rFonts w:cs="Times New Roman"/>
                <w:sz w:val="20"/>
                <w:szCs w:val="20"/>
              </w:rPr>
              <w:t>-4.75 ± 0.4</w:t>
            </w:r>
          </w:p>
        </w:tc>
      </w:tr>
      <w:tr w:rsidR="00FE1A75" w:rsidRPr="007C4365" w14:paraId="6708F00D" w14:textId="77777777" w:rsidTr="003D658C">
        <w:trPr>
          <w:trHeight w:val="102"/>
        </w:trPr>
        <w:tc>
          <w:tcPr>
            <w:tcW w:w="0" w:type="auto"/>
            <w:vMerge w:val="restart"/>
            <w:vAlign w:val="center"/>
          </w:tcPr>
          <w:p w14:paraId="650AEC10"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6F0F0205"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DCD5C59" w14:textId="77777777" w:rsidR="00FE1A75" w:rsidRPr="007C4365" w:rsidRDefault="00FE1A75" w:rsidP="003D658C">
            <w:pPr>
              <w:rPr>
                <w:rFonts w:cs="Times New Roman"/>
                <w:sz w:val="20"/>
                <w:szCs w:val="20"/>
              </w:rPr>
            </w:pPr>
            <w:r w:rsidRPr="007C4365">
              <w:rPr>
                <w:rFonts w:cs="Times New Roman"/>
                <w:sz w:val="20"/>
                <w:szCs w:val="20"/>
              </w:rPr>
              <w:t>0.72 ± 0.45</w:t>
            </w:r>
          </w:p>
        </w:tc>
        <w:tc>
          <w:tcPr>
            <w:tcW w:w="0" w:type="auto"/>
          </w:tcPr>
          <w:p w14:paraId="3A5C96C7" w14:textId="77777777" w:rsidR="00FE1A75" w:rsidRPr="007C4365" w:rsidRDefault="00FE1A75" w:rsidP="003D658C">
            <w:pPr>
              <w:rPr>
                <w:rFonts w:cs="Times New Roman"/>
                <w:sz w:val="20"/>
                <w:szCs w:val="20"/>
              </w:rPr>
            </w:pPr>
            <w:r w:rsidRPr="007C4365">
              <w:rPr>
                <w:rFonts w:cs="Times New Roman"/>
                <w:sz w:val="20"/>
                <w:szCs w:val="20"/>
              </w:rPr>
              <w:t>0.43 ± 0.29</w:t>
            </w:r>
          </w:p>
        </w:tc>
        <w:tc>
          <w:tcPr>
            <w:tcW w:w="0" w:type="auto"/>
          </w:tcPr>
          <w:p w14:paraId="0D111EF9" w14:textId="77777777" w:rsidR="00FE1A75" w:rsidRPr="007C4365" w:rsidRDefault="00FE1A75" w:rsidP="003D658C">
            <w:pPr>
              <w:rPr>
                <w:rFonts w:cs="Times New Roman"/>
                <w:sz w:val="20"/>
                <w:szCs w:val="20"/>
              </w:rPr>
            </w:pPr>
            <w:r w:rsidRPr="007C4365">
              <w:rPr>
                <w:rFonts w:cs="Times New Roman"/>
                <w:sz w:val="20"/>
                <w:szCs w:val="20"/>
              </w:rPr>
              <w:t>0.02 ± 0.24</w:t>
            </w:r>
          </w:p>
        </w:tc>
        <w:tc>
          <w:tcPr>
            <w:tcW w:w="0" w:type="auto"/>
          </w:tcPr>
          <w:p w14:paraId="64DDDF4B" w14:textId="77777777" w:rsidR="00FE1A75" w:rsidRPr="007C4365" w:rsidRDefault="00FE1A75" w:rsidP="003D658C">
            <w:pPr>
              <w:rPr>
                <w:rFonts w:cs="Times New Roman"/>
                <w:sz w:val="20"/>
                <w:szCs w:val="20"/>
              </w:rPr>
            </w:pPr>
            <w:r w:rsidRPr="007C4365">
              <w:rPr>
                <w:rFonts w:cs="Times New Roman"/>
                <w:sz w:val="20"/>
                <w:szCs w:val="20"/>
              </w:rPr>
              <w:t>-0.04 ± 0.25</w:t>
            </w:r>
          </w:p>
        </w:tc>
        <w:tc>
          <w:tcPr>
            <w:tcW w:w="0" w:type="auto"/>
          </w:tcPr>
          <w:p w14:paraId="2ECC19DD" w14:textId="77777777" w:rsidR="00FE1A75" w:rsidRPr="007C4365" w:rsidRDefault="00FE1A75" w:rsidP="003D658C">
            <w:pPr>
              <w:rPr>
                <w:rFonts w:cs="Times New Roman"/>
                <w:sz w:val="20"/>
                <w:szCs w:val="20"/>
              </w:rPr>
            </w:pPr>
            <w:r w:rsidRPr="007C4365">
              <w:rPr>
                <w:rFonts w:cs="Times New Roman"/>
                <w:sz w:val="20"/>
                <w:szCs w:val="20"/>
              </w:rPr>
              <w:t>0.88 ± 0.08</w:t>
            </w:r>
          </w:p>
        </w:tc>
      </w:tr>
      <w:tr w:rsidR="00FE1A75" w:rsidRPr="007C4365" w14:paraId="6122BBFD" w14:textId="77777777" w:rsidTr="003D658C">
        <w:trPr>
          <w:trHeight w:val="102"/>
        </w:trPr>
        <w:tc>
          <w:tcPr>
            <w:tcW w:w="0" w:type="auto"/>
            <w:vMerge/>
            <w:vAlign w:val="center"/>
          </w:tcPr>
          <w:p w14:paraId="5CEE0879" w14:textId="77777777" w:rsidR="00FE1A75" w:rsidRPr="007C4365" w:rsidRDefault="00FE1A75" w:rsidP="003D658C">
            <w:pPr>
              <w:rPr>
                <w:rFonts w:cs="Times New Roman"/>
                <w:sz w:val="20"/>
                <w:szCs w:val="20"/>
              </w:rPr>
            </w:pPr>
          </w:p>
        </w:tc>
        <w:tc>
          <w:tcPr>
            <w:tcW w:w="0" w:type="auto"/>
          </w:tcPr>
          <w:p w14:paraId="32C7FD6C"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D51EE8D" w14:textId="77777777" w:rsidR="00FE1A75" w:rsidRPr="007C4365" w:rsidRDefault="00FE1A75" w:rsidP="003D658C">
            <w:pPr>
              <w:rPr>
                <w:rFonts w:cs="Times New Roman"/>
                <w:sz w:val="20"/>
                <w:szCs w:val="20"/>
              </w:rPr>
            </w:pPr>
            <w:r w:rsidRPr="007C4365">
              <w:rPr>
                <w:rFonts w:cs="Times New Roman"/>
                <w:sz w:val="20"/>
                <w:szCs w:val="20"/>
              </w:rPr>
              <w:t>-4.44 ± 0.79</w:t>
            </w:r>
          </w:p>
        </w:tc>
        <w:tc>
          <w:tcPr>
            <w:tcW w:w="0" w:type="auto"/>
          </w:tcPr>
          <w:p w14:paraId="0B397AA8" w14:textId="77777777" w:rsidR="00FE1A75" w:rsidRPr="007C4365" w:rsidRDefault="00FE1A75" w:rsidP="003D658C">
            <w:pPr>
              <w:rPr>
                <w:rFonts w:cs="Times New Roman"/>
                <w:sz w:val="20"/>
                <w:szCs w:val="20"/>
              </w:rPr>
            </w:pPr>
            <w:r w:rsidRPr="007C4365">
              <w:rPr>
                <w:rFonts w:cs="Times New Roman"/>
                <w:sz w:val="20"/>
                <w:szCs w:val="20"/>
              </w:rPr>
              <w:t>-3.86 ± 0.07</w:t>
            </w:r>
          </w:p>
        </w:tc>
        <w:tc>
          <w:tcPr>
            <w:tcW w:w="0" w:type="auto"/>
          </w:tcPr>
          <w:p w14:paraId="372333EE" w14:textId="77777777" w:rsidR="00FE1A75" w:rsidRPr="007C4365" w:rsidRDefault="00FE1A75" w:rsidP="003D658C">
            <w:pPr>
              <w:rPr>
                <w:rFonts w:cs="Times New Roman"/>
                <w:sz w:val="20"/>
                <w:szCs w:val="20"/>
              </w:rPr>
            </w:pPr>
            <w:r w:rsidRPr="007C4365">
              <w:rPr>
                <w:rFonts w:cs="Times New Roman"/>
                <w:sz w:val="20"/>
                <w:szCs w:val="20"/>
              </w:rPr>
              <w:t>-1.71 ± 0.07</w:t>
            </w:r>
          </w:p>
        </w:tc>
        <w:tc>
          <w:tcPr>
            <w:tcW w:w="0" w:type="auto"/>
          </w:tcPr>
          <w:p w14:paraId="5C8C1471" w14:textId="77777777" w:rsidR="00FE1A75" w:rsidRPr="007C4365" w:rsidRDefault="00FE1A75" w:rsidP="003D658C">
            <w:pPr>
              <w:rPr>
                <w:rFonts w:cs="Times New Roman"/>
                <w:sz w:val="20"/>
                <w:szCs w:val="20"/>
              </w:rPr>
            </w:pPr>
            <w:r w:rsidRPr="007C4365">
              <w:rPr>
                <w:rFonts w:cs="Times New Roman"/>
                <w:sz w:val="20"/>
                <w:szCs w:val="20"/>
              </w:rPr>
              <w:t>-2.35 ± 0.25</w:t>
            </w:r>
          </w:p>
        </w:tc>
        <w:tc>
          <w:tcPr>
            <w:tcW w:w="0" w:type="auto"/>
          </w:tcPr>
          <w:p w14:paraId="04F90ADF" w14:textId="77777777" w:rsidR="00FE1A75" w:rsidRPr="007C4365" w:rsidRDefault="00FE1A75" w:rsidP="003D658C">
            <w:pPr>
              <w:rPr>
                <w:rFonts w:cs="Times New Roman"/>
                <w:sz w:val="20"/>
                <w:szCs w:val="20"/>
              </w:rPr>
            </w:pPr>
            <w:r w:rsidRPr="007C4365">
              <w:rPr>
                <w:rFonts w:cs="Times New Roman"/>
                <w:sz w:val="20"/>
                <w:szCs w:val="20"/>
              </w:rPr>
              <w:t>-3.39 ± 0.34</w:t>
            </w:r>
          </w:p>
        </w:tc>
      </w:tr>
      <w:tr w:rsidR="00FE1A75" w:rsidRPr="007C4365" w14:paraId="2FFE6F2B" w14:textId="77777777" w:rsidTr="003D658C">
        <w:trPr>
          <w:trHeight w:val="102"/>
        </w:trPr>
        <w:tc>
          <w:tcPr>
            <w:tcW w:w="0" w:type="auto"/>
            <w:vMerge w:val="restart"/>
            <w:vAlign w:val="center"/>
          </w:tcPr>
          <w:p w14:paraId="0C92D4D8"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77FC2693"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F60D9E1" w14:textId="77777777" w:rsidR="00FE1A75" w:rsidRPr="007C4365" w:rsidRDefault="00FE1A75" w:rsidP="003D658C">
            <w:pPr>
              <w:rPr>
                <w:rFonts w:cs="Times New Roman"/>
                <w:sz w:val="20"/>
                <w:szCs w:val="20"/>
              </w:rPr>
            </w:pPr>
            <w:r w:rsidRPr="007C4365">
              <w:rPr>
                <w:rFonts w:cs="Times New Roman"/>
                <w:sz w:val="20"/>
                <w:szCs w:val="20"/>
              </w:rPr>
              <w:t>-1.28 ± 0.69</w:t>
            </w:r>
          </w:p>
        </w:tc>
        <w:tc>
          <w:tcPr>
            <w:tcW w:w="0" w:type="auto"/>
          </w:tcPr>
          <w:p w14:paraId="6193459B" w14:textId="77777777" w:rsidR="00FE1A75" w:rsidRPr="007C4365" w:rsidRDefault="00FE1A75" w:rsidP="003D658C">
            <w:pPr>
              <w:rPr>
                <w:rFonts w:cs="Times New Roman"/>
                <w:sz w:val="20"/>
                <w:szCs w:val="20"/>
              </w:rPr>
            </w:pPr>
            <w:r w:rsidRPr="007C4365">
              <w:rPr>
                <w:rFonts w:cs="Times New Roman"/>
                <w:sz w:val="20"/>
                <w:szCs w:val="20"/>
              </w:rPr>
              <w:t>-1.49 ± 0.43</w:t>
            </w:r>
          </w:p>
        </w:tc>
        <w:tc>
          <w:tcPr>
            <w:tcW w:w="0" w:type="auto"/>
          </w:tcPr>
          <w:p w14:paraId="69E24657" w14:textId="77777777" w:rsidR="00FE1A75" w:rsidRPr="007C4365" w:rsidRDefault="00FE1A75" w:rsidP="003D658C">
            <w:pPr>
              <w:rPr>
                <w:rFonts w:cs="Times New Roman"/>
                <w:sz w:val="20"/>
                <w:szCs w:val="20"/>
              </w:rPr>
            </w:pPr>
            <w:r w:rsidRPr="007C4365">
              <w:rPr>
                <w:rFonts w:cs="Times New Roman"/>
                <w:sz w:val="20"/>
                <w:szCs w:val="20"/>
              </w:rPr>
              <w:t>-1.7 ± 0.91</w:t>
            </w:r>
          </w:p>
        </w:tc>
        <w:tc>
          <w:tcPr>
            <w:tcW w:w="0" w:type="auto"/>
          </w:tcPr>
          <w:p w14:paraId="28B15B30" w14:textId="77777777" w:rsidR="00FE1A75" w:rsidRPr="007C4365" w:rsidRDefault="00FE1A75" w:rsidP="003D658C">
            <w:pPr>
              <w:rPr>
                <w:rFonts w:cs="Times New Roman"/>
                <w:sz w:val="20"/>
                <w:szCs w:val="20"/>
              </w:rPr>
            </w:pPr>
            <w:r w:rsidRPr="007C4365">
              <w:rPr>
                <w:rFonts w:cs="Times New Roman"/>
                <w:sz w:val="20"/>
                <w:szCs w:val="20"/>
              </w:rPr>
              <w:t>-1.33 ± 0.53</w:t>
            </w:r>
          </w:p>
        </w:tc>
        <w:tc>
          <w:tcPr>
            <w:tcW w:w="0" w:type="auto"/>
          </w:tcPr>
          <w:p w14:paraId="37040346" w14:textId="77777777" w:rsidR="00FE1A75" w:rsidRPr="007C4365" w:rsidRDefault="00FE1A75" w:rsidP="003D658C">
            <w:pPr>
              <w:rPr>
                <w:rFonts w:cs="Times New Roman"/>
                <w:sz w:val="20"/>
                <w:szCs w:val="20"/>
              </w:rPr>
            </w:pPr>
            <w:r w:rsidRPr="007C4365">
              <w:rPr>
                <w:rFonts w:cs="Times New Roman"/>
                <w:sz w:val="20"/>
                <w:szCs w:val="20"/>
              </w:rPr>
              <w:t>-1.52 ± 0.34</w:t>
            </w:r>
          </w:p>
        </w:tc>
      </w:tr>
      <w:tr w:rsidR="00FE1A75" w:rsidRPr="007C4365" w14:paraId="1F7026E6" w14:textId="77777777" w:rsidTr="003D658C">
        <w:trPr>
          <w:trHeight w:val="102"/>
        </w:trPr>
        <w:tc>
          <w:tcPr>
            <w:tcW w:w="0" w:type="auto"/>
            <w:vMerge/>
            <w:vAlign w:val="center"/>
          </w:tcPr>
          <w:p w14:paraId="4EFB9D30" w14:textId="77777777" w:rsidR="00FE1A75" w:rsidRPr="007C4365" w:rsidRDefault="00FE1A75" w:rsidP="003D658C">
            <w:pPr>
              <w:rPr>
                <w:rFonts w:cs="Times New Roman"/>
                <w:sz w:val="20"/>
                <w:szCs w:val="20"/>
              </w:rPr>
            </w:pPr>
          </w:p>
        </w:tc>
        <w:tc>
          <w:tcPr>
            <w:tcW w:w="0" w:type="auto"/>
          </w:tcPr>
          <w:p w14:paraId="25CA08BD"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2BE0D61" w14:textId="77777777" w:rsidR="00FE1A75" w:rsidRPr="007C4365" w:rsidRDefault="00FE1A75" w:rsidP="003D658C">
            <w:pPr>
              <w:rPr>
                <w:rFonts w:cs="Times New Roman"/>
                <w:sz w:val="20"/>
                <w:szCs w:val="20"/>
              </w:rPr>
            </w:pPr>
            <w:r w:rsidRPr="007C4365">
              <w:rPr>
                <w:rFonts w:cs="Times New Roman"/>
                <w:sz w:val="20"/>
                <w:szCs w:val="20"/>
              </w:rPr>
              <w:t>-1.4 ± 0.74</w:t>
            </w:r>
          </w:p>
        </w:tc>
        <w:tc>
          <w:tcPr>
            <w:tcW w:w="0" w:type="auto"/>
          </w:tcPr>
          <w:p w14:paraId="60143075" w14:textId="77777777" w:rsidR="00FE1A75" w:rsidRPr="007C4365" w:rsidRDefault="00FE1A75" w:rsidP="003D658C">
            <w:pPr>
              <w:rPr>
                <w:rFonts w:cs="Times New Roman"/>
                <w:sz w:val="20"/>
                <w:szCs w:val="20"/>
              </w:rPr>
            </w:pPr>
            <w:r w:rsidRPr="007C4365">
              <w:rPr>
                <w:rFonts w:cs="Times New Roman"/>
                <w:sz w:val="20"/>
                <w:szCs w:val="20"/>
              </w:rPr>
              <w:t>2.29 ± 0.91</w:t>
            </w:r>
          </w:p>
        </w:tc>
        <w:tc>
          <w:tcPr>
            <w:tcW w:w="0" w:type="auto"/>
          </w:tcPr>
          <w:p w14:paraId="0193D9C4" w14:textId="77777777" w:rsidR="00FE1A75" w:rsidRPr="007C4365" w:rsidRDefault="00FE1A75" w:rsidP="003D658C">
            <w:pPr>
              <w:rPr>
                <w:rFonts w:cs="Times New Roman"/>
                <w:sz w:val="20"/>
                <w:szCs w:val="20"/>
              </w:rPr>
            </w:pPr>
            <w:r w:rsidRPr="007C4365">
              <w:rPr>
                <w:rFonts w:cs="Times New Roman"/>
                <w:sz w:val="20"/>
                <w:szCs w:val="20"/>
              </w:rPr>
              <w:t>0.8 ± 0.99</w:t>
            </w:r>
          </w:p>
        </w:tc>
        <w:tc>
          <w:tcPr>
            <w:tcW w:w="0" w:type="auto"/>
          </w:tcPr>
          <w:p w14:paraId="2015DED7" w14:textId="77777777" w:rsidR="00FE1A75" w:rsidRPr="007C4365" w:rsidRDefault="00FE1A75" w:rsidP="003D658C">
            <w:pPr>
              <w:rPr>
                <w:rFonts w:cs="Times New Roman"/>
                <w:sz w:val="20"/>
                <w:szCs w:val="20"/>
              </w:rPr>
            </w:pPr>
            <w:r w:rsidRPr="007C4365">
              <w:rPr>
                <w:rFonts w:cs="Times New Roman"/>
                <w:sz w:val="20"/>
                <w:szCs w:val="20"/>
              </w:rPr>
              <w:t>0.03 ± 0.87</w:t>
            </w:r>
          </w:p>
        </w:tc>
        <w:tc>
          <w:tcPr>
            <w:tcW w:w="0" w:type="auto"/>
          </w:tcPr>
          <w:p w14:paraId="02129F26" w14:textId="77777777" w:rsidR="00FE1A75" w:rsidRPr="007C4365" w:rsidRDefault="00FE1A75" w:rsidP="003D658C">
            <w:pPr>
              <w:rPr>
                <w:rFonts w:cs="Times New Roman"/>
                <w:sz w:val="20"/>
                <w:szCs w:val="20"/>
              </w:rPr>
            </w:pPr>
            <w:r w:rsidRPr="007C4365">
              <w:rPr>
                <w:rFonts w:cs="Times New Roman"/>
                <w:sz w:val="20"/>
                <w:szCs w:val="20"/>
              </w:rPr>
              <w:t>-0.47 ± 0.6</w:t>
            </w:r>
          </w:p>
        </w:tc>
      </w:tr>
      <w:tr w:rsidR="00FE1A75" w:rsidRPr="007C4365" w14:paraId="6915199F" w14:textId="77777777" w:rsidTr="003D658C">
        <w:trPr>
          <w:trHeight w:val="102"/>
        </w:trPr>
        <w:tc>
          <w:tcPr>
            <w:tcW w:w="0" w:type="auto"/>
            <w:vMerge w:val="restart"/>
            <w:vAlign w:val="center"/>
          </w:tcPr>
          <w:p w14:paraId="2C90F639"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5042C56E"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C9CF18E" w14:textId="77777777" w:rsidR="00FE1A75" w:rsidRPr="007C4365" w:rsidRDefault="00FE1A75" w:rsidP="003D658C">
            <w:pPr>
              <w:rPr>
                <w:rFonts w:cs="Times New Roman"/>
                <w:sz w:val="20"/>
                <w:szCs w:val="20"/>
              </w:rPr>
            </w:pPr>
            <w:r w:rsidRPr="007C4365">
              <w:rPr>
                <w:rFonts w:cs="Times New Roman"/>
                <w:sz w:val="20"/>
                <w:szCs w:val="20"/>
              </w:rPr>
              <w:t>-0.75 ± 0.52</w:t>
            </w:r>
          </w:p>
        </w:tc>
        <w:tc>
          <w:tcPr>
            <w:tcW w:w="0" w:type="auto"/>
          </w:tcPr>
          <w:p w14:paraId="1BEB95A0" w14:textId="77777777" w:rsidR="00FE1A75" w:rsidRPr="007C4365" w:rsidRDefault="00FE1A75" w:rsidP="003D658C">
            <w:pPr>
              <w:rPr>
                <w:rFonts w:cs="Times New Roman"/>
                <w:sz w:val="20"/>
                <w:szCs w:val="20"/>
              </w:rPr>
            </w:pPr>
            <w:r w:rsidRPr="007C4365">
              <w:rPr>
                <w:rFonts w:cs="Times New Roman"/>
                <w:sz w:val="20"/>
                <w:szCs w:val="20"/>
              </w:rPr>
              <w:t>-0.91 ± 1.38</w:t>
            </w:r>
          </w:p>
        </w:tc>
        <w:tc>
          <w:tcPr>
            <w:tcW w:w="0" w:type="auto"/>
          </w:tcPr>
          <w:p w14:paraId="37D7E814" w14:textId="77777777" w:rsidR="00FE1A75" w:rsidRPr="007C4365" w:rsidRDefault="00FE1A75" w:rsidP="003D658C">
            <w:pPr>
              <w:rPr>
                <w:rFonts w:cs="Times New Roman"/>
                <w:sz w:val="20"/>
                <w:szCs w:val="20"/>
              </w:rPr>
            </w:pPr>
            <w:r w:rsidRPr="007C4365">
              <w:rPr>
                <w:rFonts w:cs="Times New Roman"/>
                <w:sz w:val="20"/>
                <w:szCs w:val="20"/>
              </w:rPr>
              <w:t>1.2 ± 0.38</w:t>
            </w:r>
          </w:p>
        </w:tc>
        <w:tc>
          <w:tcPr>
            <w:tcW w:w="0" w:type="auto"/>
          </w:tcPr>
          <w:p w14:paraId="70EF0FA5" w14:textId="77777777" w:rsidR="00FE1A75" w:rsidRPr="007C4365" w:rsidRDefault="00FE1A75" w:rsidP="003D658C">
            <w:pPr>
              <w:rPr>
                <w:rFonts w:cs="Times New Roman"/>
                <w:sz w:val="20"/>
                <w:szCs w:val="20"/>
              </w:rPr>
            </w:pPr>
            <w:r w:rsidRPr="007C4365">
              <w:rPr>
                <w:rFonts w:cs="Times New Roman"/>
                <w:sz w:val="20"/>
                <w:szCs w:val="20"/>
              </w:rPr>
              <w:t>-0.9 ± 1.11</w:t>
            </w:r>
          </w:p>
        </w:tc>
        <w:tc>
          <w:tcPr>
            <w:tcW w:w="0" w:type="auto"/>
          </w:tcPr>
          <w:p w14:paraId="1E38189E" w14:textId="77777777" w:rsidR="00FE1A75" w:rsidRPr="007C4365" w:rsidRDefault="00FE1A75" w:rsidP="003D658C">
            <w:pPr>
              <w:rPr>
                <w:rFonts w:cs="Times New Roman"/>
                <w:sz w:val="20"/>
                <w:szCs w:val="20"/>
              </w:rPr>
            </w:pPr>
            <w:r w:rsidRPr="007C4365">
              <w:rPr>
                <w:rFonts w:cs="Times New Roman"/>
                <w:sz w:val="20"/>
                <w:szCs w:val="20"/>
              </w:rPr>
              <w:t>0.01 ± 0.29</w:t>
            </w:r>
          </w:p>
        </w:tc>
      </w:tr>
      <w:tr w:rsidR="00FE1A75" w:rsidRPr="007C4365" w14:paraId="72E2AC8C" w14:textId="77777777" w:rsidTr="003D658C">
        <w:trPr>
          <w:trHeight w:val="102"/>
        </w:trPr>
        <w:tc>
          <w:tcPr>
            <w:tcW w:w="0" w:type="auto"/>
            <w:vMerge/>
            <w:vAlign w:val="center"/>
          </w:tcPr>
          <w:p w14:paraId="6984D9C0" w14:textId="77777777" w:rsidR="00FE1A75" w:rsidRPr="007C4365" w:rsidRDefault="00FE1A75" w:rsidP="003D658C">
            <w:pPr>
              <w:rPr>
                <w:rFonts w:cs="Times New Roman"/>
                <w:sz w:val="20"/>
                <w:szCs w:val="20"/>
              </w:rPr>
            </w:pPr>
          </w:p>
        </w:tc>
        <w:tc>
          <w:tcPr>
            <w:tcW w:w="0" w:type="auto"/>
          </w:tcPr>
          <w:p w14:paraId="28A297A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0A0DA02" w14:textId="77777777" w:rsidR="00FE1A75" w:rsidRPr="007C4365" w:rsidRDefault="00FE1A75" w:rsidP="003D658C">
            <w:pPr>
              <w:rPr>
                <w:rFonts w:cs="Times New Roman"/>
                <w:sz w:val="20"/>
                <w:szCs w:val="20"/>
              </w:rPr>
            </w:pPr>
            <w:r w:rsidRPr="007C4365">
              <w:rPr>
                <w:rFonts w:cs="Times New Roman"/>
                <w:sz w:val="20"/>
                <w:szCs w:val="20"/>
              </w:rPr>
              <w:t>-0.55 ± 2.8</w:t>
            </w:r>
          </w:p>
        </w:tc>
        <w:tc>
          <w:tcPr>
            <w:tcW w:w="0" w:type="auto"/>
          </w:tcPr>
          <w:p w14:paraId="35D82744" w14:textId="77777777" w:rsidR="00FE1A75" w:rsidRPr="007C4365" w:rsidRDefault="00FE1A75" w:rsidP="003D658C">
            <w:pPr>
              <w:rPr>
                <w:rFonts w:cs="Times New Roman"/>
                <w:sz w:val="20"/>
                <w:szCs w:val="20"/>
              </w:rPr>
            </w:pPr>
            <w:r w:rsidRPr="007C4365">
              <w:rPr>
                <w:rFonts w:cs="Times New Roman"/>
                <w:sz w:val="20"/>
                <w:szCs w:val="20"/>
              </w:rPr>
              <w:t>-1.79 ± 1.03</w:t>
            </w:r>
          </w:p>
        </w:tc>
        <w:tc>
          <w:tcPr>
            <w:tcW w:w="0" w:type="auto"/>
          </w:tcPr>
          <w:p w14:paraId="40671972" w14:textId="77777777" w:rsidR="00FE1A75" w:rsidRPr="007C4365" w:rsidRDefault="00FE1A75" w:rsidP="003D658C">
            <w:pPr>
              <w:rPr>
                <w:rFonts w:cs="Times New Roman"/>
                <w:sz w:val="20"/>
                <w:szCs w:val="20"/>
              </w:rPr>
            </w:pPr>
            <w:r w:rsidRPr="007C4365">
              <w:rPr>
                <w:rFonts w:cs="Times New Roman"/>
                <w:sz w:val="20"/>
                <w:szCs w:val="20"/>
              </w:rPr>
              <w:t>-4.4 ± 0.89</w:t>
            </w:r>
          </w:p>
        </w:tc>
        <w:tc>
          <w:tcPr>
            <w:tcW w:w="0" w:type="auto"/>
          </w:tcPr>
          <w:p w14:paraId="4E480321" w14:textId="77777777" w:rsidR="00FE1A75" w:rsidRPr="007C4365" w:rsidRDefault="00FE1A75" w:rsidP="003D658C">
            <w:pPr>
              <w:rPr>
                <w:rFonts w:cs="Times New Roman"/>
                <w:sz w:val="20"/>
                <w:szCs w:val="20"/>
              </w:rPr>
            </w:pPr>
            <w:r w:rsidRPr="007C4365">
              <w:rPr>
                <w:rFonts w:cs="Times New Roman"/>
                <w:sz w:val="20"/>
                <w:szCs w:val="20"/>
              </w:rPr>
              <w:t>-2.02 ± 1.65</w:t>
            </w:r>
          </w:p>
        </w:tc>
        <w:tc>
          <w:tcPr>
            <w:tcW w:w="0" w:type="auto"/>
          </w:tcPr>
          <w:p w14:paraId="3BACE53A" w14:textId="77777777" w:rsidR="00FE1A75" w:rsidRPr="007C4365" w:rsidRDefault="00FE1A75" w:rsidP="003D658C">
            <w:pPr>
              <w:rPr>
                <w:rFonts w:cs="Times New Roman"/>
                <w:sz w:val="20"/>
                <w:szCs w:val="20"/>
              </w:rPr>
            </w:pPr>
            <w:r w:rsidRPr="007C4365">
              <w:rPr>
                <w:rFonts w:cs="Times New Roman"/>
                <w:sz w:val="20"/>
                <w:szCs w:val="20"/>
              </w:rPr>
              <w:t>-1.64 ± 0.42</w:t>
            </w:r>
          </w:p>
        </w:tc>
      </w:tr>
      <w:tr w:rsidR="00FE1A75" w:rsidRPr="007C4365" w14:paraId="49478877" w14:textId="77777777" w:rsidTr="003D658C">
        <w:trPr>
          <w:trHeight w:val="102"/>
        </w:trPr>
        <w:tc>
          <w:tcPr>
            <w:tcW w:w="0" w:type="auto"/>
            <w:vMerge w:val="restart"/>
            <w:vAlign w:val="center"/>
          </w:tcPr>
          <w:p w14:paraId="7D0265D3"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6009504D"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05A9587" w14:textId="77777777" w:rsidR="00FE1A75" w:rsidRPr="007C4365" w:rsidRDefault="00FE1A75" w:rsidP="003D658C">
            <w:pPr>
              <w:rPr>
                <w:rFonts w:cs="Times New Roman"/>
                <w:sz w:val="20"/>
                <w:szCs w:val="20"/>
              </w:rPr>
            </w:pPr>
            <w:r w:rsidRPr="007C4365">
              <w:rPr>
                <w:rFonts w:cs="Times New Roman"/>
                <w:sz w:val="20"/>
                <w:szCs w:val="20"/>
              </w:rPr>
              <w:t>-8.0 ± 1.17</w:t>
            </w:r>
          </w:p>
        </w:tc>
        <w:tc>
          <w:tcPr>
            <w:tcW w:w="0" w:type="auto"/>
          </w:tcPr>
          <w:p w14:paraId="0E274A0B" w14:textId="77777777" w:rsidR="00FE1A75" w:rsidRPr="007C4365" w:rsidRDefault="00FE1A75" w:rsidP="003D658C">
            <w:pPr>
              <w:rPr>
                <w:rFonts w:cs="Times New Roman"/>
                <w:sz w:val="20"/>
                <w:szCs w:val="20"/>
              </w:rPr>
            </w:pPr>
            <w:r w:rsidRPr="007C4365">
              <w:rPr>
                <w:rFonts w:cs="Times New Roman"/>
                <w:sz w:val="20"/>
                <w:szCs w:val="20"/>
              </w:rPr>
              <w:t>-8.01 ± 0.67</w:t>
            </w:r>
          </w:p>
        </w:tc>
        <w:tc>
          <w:tcPr>
            <w:tcW w:w="0" w:type="auto"/>
          </w:tcPr>
          <w:p w14:paraId="14502DFD" w14:textId="77777777" w:rsidR="00FE1A75" w:rsidRPr="007C4365" w:rsidRDefault="00FE1A75" w:rsidP="003D658C">
            <w:pPr>
              <w:rPr>
                <w:rFonts w:cs="Times New Roman"/>
                <w:sz w:val="20"/>
                <w:szCs w:val="20"/>
              </w:rPr>
            </w:pPr>
            <w:r w:rsidRPr="007C4365">
              <w:rPr>
                <w:rFonts w:cs="Times New Roman"/>
                <w:sz w:val="20"/>
                <w:szCs w:val="20"/>
              </w:rPr>
              <w:t>-5.69 ± 0.77</w:t>
            </w:r>
          </w:p>
        </w:tc>
        <w:tc>
          <w:tcPr>
            <w:tcW w:w="0" w:type="auto"/>
          </w:tcPr>
          <w:p w14:paraId="6300F9E8" w14:textId="77777777" w:rsidR="00FE1A75" w:rsidRPr="007C4365" w:rsidRDefault="00FE1A75" w:rsidP="003D658C">
            <w:pPr>
              <w:rPr>
                <w:rFonts w:cs="Times New Roman"/>
                <w:sz w:val="20"/>
                <w:szCs w:val="20"/>
              </w:rPr>
            </w:pPr>
            <w:r w:rsidRPr="007C4365">
              <w:rPr>
                <w:rFonts w:cs="Times New Roman"/>
                <w:sz w:val="20"/>
                <w:szCs w:val="20"/>
              </w:rPr>
              <w:t>-7.42 ± 0.35</w:t>
            </w:r>
          </w:p>
        </w:tc>
        <w:tc>
          <w:tcPr>
            <w:tcW w:w="0" w:type="auto"/>
          </w:tcPr>
          <w:p w14:paraId="37801F8F" w14:textId="77777777" w:rsidR="00FE1A75" w:rsidRPr="007C4365" w:rsidRDefault="00FE1A75" w:rsidP="003D658C">
            <w:pPr>
              <w:rPr>
                <w:rFonts w:cs="Times New Roman"/>
                <w:sz w:val="20"/>
                <w:szCs w:val="20"/>
              </w:rPr>
            </w:pPr>
            <w:r w:rsidRPr="007C4365">
              <w:rPr>
                <w:rFonts w:cs="Times New Roman"/>
                <w:sz w:val="20"/>
                <w:szCs w:val="20"/>
              </w:rPr>
              <w:t>-8.25 ± 0.32</w:t>
            </w:r>
          </w:p>
        </w:tc>
      </w:tr>
      <w:tr w:rsidR="00FE1A75" w:rsidRPr="007C4365" w14:paraId="241DA9BC" w14:textId="77777777" w:rsidTr="003D658C">
        <w:trPr>
          <w:trHeight w:val="102"/>
        </w:trPr>
        <w:tc>
          <w:tcPr>
            <w:tcW w:w="0" w:type="auto"/>
            <w:vMerge/>
            <w:vAlign w:val="center"/>
          </w:tcPr>
          <w:p w14:paraId="584B1D10" w14:textId="77777777" w:rsidR="00FE1A75" w:rsidRPr="007C4365" w:rsidRDefault="00FE1A75" w:rsidP="003D658C">
            <w:pPr>
              <w:rPr>
                <w:rFonts w:cs="Times New Roman"/>
                <w:sz w:val="20"/>
                <w:szCs w:val="20"/>
              </w:rPr>
            </w:pPr>
          </w:p>
        </w:tc>
        <w:tc>
          <w:tcPr>
            <w:tcW w:w="0" w:type="auto"/>
          </w:tcPr>
          <w:p w14:paraId="54A6D4DD"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F410B43" w14:textId="77777777" w:rsidR="00FE1A75" w:rsidRPr="007C4365" w:rsidRDefault="00FE1A75" w:rsidP="003D658C">
            <w:pPr>
              <w:rPr>
                <w:rFonts w:cs="Times New Roman"/>
                <w:sz w:val="20"/>
                <w:szCs w:val="20"/>
              </w:rPr>
            </w:pPr>
            <w:r w:rsidRPr="007C4365">
              <w:rPr>
                <w:rFonts w:cs="Times New Roman"/>
                <w:sz w:val="20"/>
                <w:szCs w:val="20"/>
              </w:rPr>
              <w:t>-5.26 ± 1.62</w:t>
            </w:r>
          </w:p>
        </w:tc>
        <w:tc>
          <w:tcPr>
            <w:tcW w:w="0" w:type="auto"/>
          </w:tcPr>
          <w:p w14:paraId="1D59CF2D" w14:textId="77777777" w:rsidR="00FE1A75" w:rsidRPr="007C4365" w:rsidRDefault="00FE1A75" w:rsidP="003D658C">
            <w:pPr>
              <w:rPr>
                <w:rFonts w:cs="Times New Roman"/>
                <w:sz w:val="20"/>
                <w:szCs w:val="20"/>
              </w:rPr>
            </w:pPr>
            <w:r w:rsidRPr="007C4365">
              <w:rPr>
                <w:rFonts w:cs="Times New Roman"/>
                <w:sz w:val="20"/>
                <w:szCs w:val="20"/>
              </w:rPr>
              <w:t>0.2 ± 0.56</w:t>
            </w:r>
          </w:p>
        </w:tc>
        <w:tc>
          <w:tcPr>
            <w:tcW w:w="0" w:type="auto"/>
          </w:tcPr>
          <w:p w14:paraId="196DAFEA" w14:textId="77777777" w:rsidR="00FE1A75" w:rsidRPr="007C4365" w:rsidRDefault="00FE1A75" w:rsidP="003D658C">
            <w:pPr>
              <w:rPr>
                <w:rFonts w:cs="Times New Roman"/>
                <w:sz w:val="20"/>
                <w:szCs w:val="20"/>
              </w:rPr>
            </w:pPr>
            <w:r w:rsidRPr="007C4365">
              <w:rPr>
                <w:rFonts w:cs="Times New Roman"/>
                <w:sz w:val="20"/>
                <w:szCs w:val="20"/>
              </w:rPr>
              <w:t>-0.03 ± 0.54</w:t>
            </w:r>
          </w:p>
        </w:tc>
        <w:tc>
          <w:tcPr>
            <w:tcW w:w="0" w:type="auto"/>
          </w:tcPr>
          <w:p w14:paraId="20027130" w14:textId="77777777" w:rsidR="00FE1A75" w:rsidRPr="007C4365" w:rsidRDefault="00FE1A75" w:rsidP="003D658C">
            <w:pPr>
              <w:rPr>
                <w:rFonts w:cs="Times New Roman"/>
                <w:sz w:val="20"/>
                <w:szCs w:val="20"/>
              </w:rPr>
            </w:pPr>
            <w:r w:rsidRPr="007C4365">
              <w:rPr>
                <w:rFonts w:cs="Times New Roman"/>
                <w:sz w:val="20"/>
                <w:szCs w:val="20"/>
              </w:rPr>
              <w:t>-1.7 ± 1.01</w:t>
            </w:r>
          </w:p>
        </w:tc>
        <w:tc>
          <w:tcPr>
            <w:tcW w:w="0" w:type="auto"/>
          </w:tcPr>
          <w:p w14:paraId="18BCF55D" w14:textId="77777777" w:rsidR="00FE1A75" w:rsidRPr="007C4365" w:rsidRDefault="00FE1A75" w:rsidP="003D658C">
            <w:pPr>
              <w:rPr>
                <w:rFonts w:cs="Times New Roman"/>
                <w:sz w:val="20"/>
                <w:szCs w:val="20"/>
              </w:rPr>
            </w:pPr>
            <w:r w:rsidRPr="007C4365">
              <w:rPr>
                <w:rFonts w:cs="Times New Roman"/>
                <w:sz w:val="20"/>
                <w:szCs w:val="20"/>
              </w:rPr>
              <w:t>-1.7 ± 1.01</w:t>
            </w:r>
          </w:p>
        </w:tc>
      </w:tr>
      <w:tr w:rsidR="00FE1A75" w:rsidRPr="007C4365" w14:paraId="521021CD" w14:textId="77777777" w:rsidTr="003D658C">
        <w:trPr>
          <w:trHeight w:val="102"/>
        </w:trPr>
        <w:tc>
          <w:tcPr>
            <w:tcW w:w="0" w:type="auto"/>
            <w:vMerge w:val="restart"/>
            <w:tcBorders>
              <w:top w:val="single" w:sz="4" w:space="0" w:color="auto"/>
            </w:tcBorders>
            <w:vAlign w:val="center"/>
          </w:tcPr>
          <w:p w14:paraId="21054693"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62712E7F"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2B11A7B6" w14:textId="77777777" w:rsidR="00FE1A75" w:rsidRPr="007C4365" w:rsidRDefault="00FE1A75" w:rsidP="003D658C">
            <w:pPr>
              <w:rPr>
                <w:rFonts w:cs="Times New Roman"/>
                <w:sz w:val="20"/>
                <w:szCs w:val="20"/>
              </w:rPr>
            </w:pPr>
            <w:r w:rsidRPr="007C4365">
              <w:rPr>
                <w:rFonts w:cs="Times New Roman"/>
                <w:sz w:val="20"/>
                <w:szCs w:val="20"/>
              </w:rPr>
              <w:t>-3.92 ± 3.89</w:t>
            </w:r>
          </w:p>
        </w:tc>
        <w:tc>
          <w:tcPr>
            <w:tcW w:w="0" w:type="auto"/>
            <w:tcBorders>
              <w:top w:val="single" w:sz="4" w:space="0" w:color="auto"/>
            </w:tcBorders>
          </w:tcPr>
          <w:p w14:paraId="5F5BC855" w14:textId="77777777" w:rsidR="00FE1A75" w:rsidRPr="007C4365" w:rsidRDefault="00FE1A75" w:rsidP="003D658C">
            <w:pPr>
              <w:rPr>
                <w:rFonts w:cs="Times New Roman"/>
                <w:sz w:val="20"/>
                <w:szCs w:val="20"/>
              </w:rPr>
            </w:pPr>
            <w:r w:rsidRPr="007C4365">
              <w:rPr>
                <w:rFonts w:cs="Times New Roman"/>
                <w:sz w:val="20"/>
                <w:szCs w:val="20"/>
              </w:rPr>
              <w:t>-3.59 ± 3.59</w:t>
            </w:r>
          </w:p>
        </w:tc>
        <w:tc>
          <w:tcPr>
            <w:tcW w:w="0" w:type="auto"/>
            <w:tcBorders>
              <w:top w:val="single" w:sz="4" w:space="0" w:color="auto"/>
            </w:tcBorders>
          </w:tcPr>
          <w:p w14:paraId="5F214F33" w14:textId="77777777" w:rsidR="00FE1A75" w:rsidRPr="007C4365" w:rsidRDefault="00FE1A75" w:rsidP="003D658C">
            <w:pPr>
              <w:rPr>
                <w:rFonts w:cs="Times New Roman"/>
                <w:sz w:val="20"/>
                <w:szCs w:val="20"/>
              </w:rPr>
            </w:pPr>
            <w:r w:rsidRPr="007C4365">
              <w:rPr>
                <w:rFonts w:cs="Times New Roman"/>
                <w:sz w:val="20"/>
                <w:szCs w:val="20"/>
              </w:rPr>
              <w:t>-3.54 ± 3.59</w:t>
            </w:r>
          </w:p>
        </w:tc>
        <w:tc>
          <w:tcPr>
            <w:tcW w:w="0" w:type="auto"/>
            <w:tcBorders>
              <w:top w:val="single" w:sz="4" w:space="0" w:color="auto"/>
            </w:tcBorders>
          </w:tcPr>
          <w:p w14:paraId="1BE84E11" w14:textId="77777777" w:rsidR="00FE1A75" w:rsidRPr="007C4365" w:rsidRDefault="00FE1A75" w:rsidP="003D658C">
            <w:pPr>
              <w:rPr>
                <w:rFonts w:cs="Times New Roman"/>
                <w:sz w:val="20"/>
                <w:szCs w:val="20"/>
              </w:rPr>
            </w:pPr>
            <w:r w:rsidRPr="007C4365">
              <w:rPr>
                <w:rFonts w:cs="Times New Roman"/>
                <w:sz w:val="20"/>
                <w:szCs w:val="20"/>
              </w:rPr>
              <w:t>-4.2 ± 3.91</w:t>
            </w:r>
          </w:p>
        </w:tc>
        <w:tc>
          <w:tcPr>
            <w:tcW w:w="0" w:type="auto"/>
            <w:tcBorders>
              <w:top w:val="single" w:sz="4" w:space="0" w:color="auto"/>
            </w:tcBorders>
          </w:tcPr>
          <w:p w14:paraId="3A07A34A" w14:textId="77777777" w:rsidR="00FE1A75" w:rsidRPr="007C4365" w:rsidRDefault="00FE1A75" w:rsidP="003D658C">
            <w:pPr>
              <w:rPr>
                <w:rFonts w:cs="Times New Roman"/>
                <w:sz w:val="20"/>
                <w:szCs w:val="20"/>
              </w:rPr>
            </w:pPr>
            <w:r w:rsidRPr="007C4365">
              <w:rPr>
                <w:rFonts w:cs="Times New Roman"/>
                <w:sz w:val="20"/>
                <w:szCs w:val="20"/>
              </w:rPr>
              <w:t>-3.83 ± 4.06</w:t>
            </w:r>
          </w:p>
        </w:tc>
      </w:tr>
      <w:tr w:rsidR="00FE1A75" w:rsidRPr="007C4365" w14:paraId="5D5DEDBE" w14:textId="77777777" w:rsidTr="003D658C">
        <w:trPr>
          <w:trHeight w:val="102"/>
        </w:trPr>
        <w:tc>
          <w:tcPr>
            <w:tcW w:w="0" w:type="auto"/>
            <w:vMerge/>
            <w:vAlign w:val="center"/>
          </w:tcPr>
          <w:p w14:paraId="4FEDA018" w14:textId="77777777" w:rsidR="00FE1A75" w:rsidRPr="007C4365" w:rsidRDefault="00FE1A75" w:rsidP="003D658C">
            <w:pPr>
              <w:rPr>
                <w:rFonts w:cs="Times New Roman"/>
                <w:sz w:val="20"/>
                <w:szCs w:val="20"/>
              </w:rPr>
            </w:pPr>
          </w:p>
        </w:tc>
        <w:tc>
          <w:tcPr>
            <w:tcW w:w="0" w:type="auto"/>
          </w:tcPr>
          <w:p w14:paraId="6A23A4C3"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474CA31" w14:textId="77777777" w:rsidR="00FE1A75" w:rsidRPr="007C4365" w:rsidRDefault="00FE1A75" w:rsidP="003D658C">
            <w:pPr>
              <w:rPr>
                <w:rFonts w:cs="Times New Roman"/>
                <w:sz w:val="20"/>
                <w:szCs w:val="20"/>
              </w:rPr>
            </w:pPr>
            <w:r w:rsidRPr="007C4365">
              <w:rPr>
                <w:rFonts w:cs="Times New Roman"/>
                <w:sz w:val="20"/>
                <w:szCs w:val="20"/>
              </w:rPr>
              <w:t>-4.88 ± 4.04</w:t>
            </w:r>
          </w:p>
        </w:tc>
        <w:tc>
          <w:tcPr>
            <w:tcW w:w="0" w:type="auto"/>
          </w:tcPr>
          <w:p w14:paraId="3F7DB595" w14:textId="77777777" w:rsidR="00FE1A75" w:rsidRPr="007C4365" w:rsidRDefault="00FE1A75" w:rsidP="003D658C">
            <w:pPr>
              <w:rPr>
                <w:rFonts w:cs="Times New Roman"/>
                <w:sz w:val="20"/>
                <w:szCs w:val="20"/>
              </w:rPr>
            </w:pPr>
            <w:r w:rsidRPr="007C4365">
              <w:rPr>
                <w:rFonts w:cs="Times New Roman"/>
                <w:sz w:val="20"/>
                <w:szCs w:val="20"/>
              </w:rPr>
              <w:t>-3.69 ± 5.47</w:t>
            </w:r>
          </w:p>
        </w:tc>
        <w:tc>
          <w:tcPr>
            <w:tcW w:w="0" w:type="auto"/>
          </w:tcPr>
          <w:p w14:paraId="54ABF1AA" w14:textId="77777777" w:rsidR="00FE1A75" w:rsidRPr="007C4365" w:rsidRDefault="00FE1A75" w:rsidP="003D658C">
            <w:pPr>
              <w:rPr>
                <w:rFonts w:cs="Times New Roman"/>
                <w:sz w:val="20"/>
                <w:szCs w:val="20"/>
              </w:rPr>
            </w:pPr>
            <w:r w:rsidRPr="007C4365">
              <w:rPr>
                <w:rFonts w:cs="Times New Roman"/>
                <w:sz w:val="20"/>
                <w:szCs w:val="20"/>
              </w:rPr>
              <w:t>-4.00 ± 4.99</w:t>
            </w:r>
          </w:p>
        </w:tc>
        <w:tc>
          <w:tcPr>
            <w:tcW w:w="0" w:type="auto"/>
          </w:tcPr>
          <w:p w14:paraId="6362ED1C" w14:textId="77777777" w:rsidR="00FE1A75" w:rsidRPr="007C4365" w:rsidRDefault="00FE1A75" w:rsidP="003D658C">
            <w:pPr>
              <w:rPr>
                <w:rFonts w:cs="Times New Roman"/>
                <w:sz w:val="20"/>
                <w:szCs w:val="20"/>
              </w:rPr>
            </w:pPr>
            <w:r w:rsidRPr="007C4365">
              <w:rPr>
                <w:rFonts w:cs="Times New Roman"/>
                <w:sz w:val="20"/>
                <w:szCs w:val="20"/>
              </w:rPr>
              <w:t>-4.22 ± 4.11</w:t>
            </w:r>
          </w:p>
        </w:tc>
        <w:tc>
          <w:tcPr>
            <w:tcW w:w="0" w:type="auto"/>
          </w:tcPr>
          <w:p w14:paraId="652F29A8" w14:textId="77777777" w:rsidR="00FE1A75" w:rsidRPr="007C4365" w:rsidRDefault="00FE1A75" w:rsidP="003D658C">
            <w:pPr>
              <w:rPr>
                <w:rFonts w:cs="Times New Roman"/>
                <w:sz w:val="20"/>
                <w:szCs w:val="20"/>
              </w:rPr>
            </w:pPr>
            <w:r w:rsidRPr="007C4365">
              <w:rPr>
                <w:rFonts w:cs="Times New Roman"/>
                <w:sz w:val="20"/>
                <w:szCs w:val="20"/>
              </w:rPr>
              <w:t>-4.92 ± 5.46</w:t>
            </w:r>
          </w:p>
        </w:tc>
      </w:tr>
      <w:tr w:rsidR="00FE1A75" w:rsidRPr="007C4365" w14:paraId="58863A6E" w14:textId="77777777" w:rsidTr="003D658C">
        <w:trPr>
          <w:trHeight w:val="102"/>
        </w:trPr>
        <w:tc>
          <w:tcPr>
            <w:tcW w:w="0" w:type="auto"/>
            <w:vMerge w:val="restart"/>
            <w:vAlign w:val="center"/>
          </w:tcPr>
          <w:p w14:paraId="77767873"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16F7B93C"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889E42D" w14:textId="77777777" w:rsidR="00FE1A75" w:rsidRPr="007C4365" w:rsidRDefault="00FE1A75" w:rsidP="003D658C">
            <w:pPr>
              <w:rPr>
                <w:rFonts w:cs="Times New Roman"/>
                <w:sz w:val="20"/>
                <w:szCs w:val="20"/>
              </w:rPr>
            </w:pPr>
            <w:r w:rsidRPr="007C4365">
              <w:rPr>
                <w:rFonts w:cs="Times New Roman"/>
                <w:sz w:val="20"/>
                <w:szCs w:val="20"/>
              </w:rPr>
              <w:t>-0.63 ± 0.93</w:t>
            </w:r>
          </w:p>
        </w:tc>
        <w:tc>
          <w:tcPr>
            <w:tcW w:w="0" w:type="auto"/>
          </w:tcPr>
          <w:p w14:paraId="1D0360BA" w14:textId="77777777" w:rsidR="00FE1A75" w:rsidRPr="007C4365" w:rsidRDefault="00FE1A75" w:rsidP="003D658C">
            <w:pPr>
              <w:rPr>
                <w:rFonts w:cs="Times New Roman"/>
                <w:sz w:val="20"/>
                <w:szCs w:val="20"/>
              </w:rPr>
            </w:pPr>
            <w:r w:rsidRPr="007C4365">
              <w:rPr>
                <w:rFonts w:cs="Times New Roman"/>
                <w:sz w:val="20"/>
                <w:szCs w:val="20"/>
              </w:rPr>
              <w:t>-0.52 ± 0.85</w:t>
            </w:r>
          </w:p>
        </w:tc>
        <w:tc>
          <w:tcPr>
            <w:tcW w:w="0" w:type="auto"/>
          </w:tcPr>
          <w:p w14:paraId="25A272E6" w14:textId="77777777" w:rsidR="00FE1A75" w:rsidRPr="007C4365" w:rsidRDefault="00FE1A75" w:rsidP="003D658C">
            <w:pPr>
              <w:rPr>
                <w:rFonts w:cs="Times New Roman"/>
                <w:sz w:val="20"/>
                <w:szCs w:val="20"/>
              </w:rPr>
            </w:pPr>
            <w:r w:rsidRPr="007C4365">
              <w:rPr>
                <w:rFonts w:cs="Times New Roman"/>
                <w:sz w:val="20"/>
                <w:szCs w:val="20"/>
              </w:rPr>
              <w:t>-0.66 ± 1.56</w:t>
            </w:r>
          </w:p>
        </w:tc>
        <w:tc>
          <w:tcPr>
            <w:tcW w:w="0" w:type="auto"/>
          </w:tcPr>
          <w:p w14:paraId="641EA54A" w14:textId="77777777" w:rsidR="00FE1A75" w:rsidRPr="007C4365" w:rsidRDefault="00FE1A75" w:rsidP="003D658C">
            <w:pPr>
              <w:rPr>
                <w:rFonts w:cs="Times New Roman"/>
                <w:sz w:val="20"/>
                <w:szCs w:val="20"/>
              </w:rPr>
            </w:pPr>
            <w:r w:rsidRPr="007C4365">
              <w:rPr>
                <w:rFonts w:cs="Times New Roman"/>
                <w:sz w:val="20"/>
                <w:szCs w:val="20"/>
              </w:rPr>
              <w:t>-0.92 ± 0.63</w:t>
            </w:r>
          </w:p>
        </w:tc>
        <w:tc>
          <w:tcPr>
            <w:tcW w:w="0" w:type="auto"/>
          </w:tcPr>
          <w:p w14:paraId="06B7E985" w14:textId="77777777" w:rsidR="00FE1A75" w:rsidRPr="007C4365" w:rsidRDefault="00FE1A75" w:rsidP="003D658C">
            <w:pPr>
              <w:rPr>
                <w:rFonts w:cs="Times New Roman"/>
                <w:sz w:val="20"/>
                <w:szCs w:val="20"/>
              </w:rPr>
            </w:pPr>
            <w:r w:rsidRPr="007C4365">
              <w:rPr>
                <w:rFonts w:cs="Times New Roman"/>
                <w:sz w:val="20"/>
                <w:szCs w:val="20"/>
              </w:rPr>
              <w:t>-0.37 ± 1.04</w:t>
            </w:r>
          </w:p>
        </w:tc>
      </w:tr>
      <w:tr w:rsidR="00FE1A75" w:rsidRPr="007C4365" w14:paraId="5234BF36" w14:textId="77777777" w:rsidTr="003D658C">
        <w:trPr>
          <w:trHeight w:val="135"/>
        </w:trPr>
        <w:tc>
          <w:tcPr>
            <w:tcW w:w="0" w:type="auto"/>
            <w:vMerge/>
            <w:vAlign w:val="center"/>
          </w:tcPr>
          <w:p w14:paraId="307C60C2" w14:textId="77777777" w:rsidR="00FE1A75" w:rsidRPr="007C4365" w:rsidRDefault="00FE1A75" w:rsidP="003D658C">
            <w:pPr>
              <w:rPr>
                <w:rFonts w:cs="Times New Roman"/>
                <w:sz w:val="20"/>
                <w:szCs w:val="20"/>
              </w:rPr>
            </w:pPr>
          </w:p>
        </w:tc>
        <w:tc>
          <w:tcPr>
            <w:tcW w:w="0" w:type="auto"/>
          </w:tcPr>
          <w:p w14:paraId="2E98C14D"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53C841C" w14:textId="77777777" w:rsidR="00FE1A75" w:rsidRPr="007C4365" w:rsidRDefault="00FE1A75" w:rsidP="003D658C">
            <w:pPr>
              <w:rPr>
                <w:rFonts w:cs="Times New Roman"/>
                <w:sz w:val="20"/>
                <w:szCs w:val="20"/>
              </w:rPr>
            </w:pPr>
            <w:r w:rsidRPr="007C4365">
              <w:rPr>
                <w:rFonts w:cs="Times New Roman"/>
                <w:sz w:val="20"/>
                <w:szCs w:val="20"/>
              </w:rPr>
              <w:t>-2.91 ± 2.28</w:t>
            </w:r>
          </w:p>
        </w:tc>
        <w:tc>
          <w:tcPr>
            <w:tcW w:w="0" w:type="auto"/>
          </w:tcPr>
          <w:p w14:paraId="6DA4F78B" w14:textId="77777777" w:rsidR="00FE1A75" w:rsidRPr="007C4365" w:rsidRDefault="00FE1A75" w:rsidP="003D658C">
            <w:pPr>
              <w:rPr>
                <w:rFonts w:cs="Times New Roman"/>
                <w:sz w:val="20"/>
                <w:szCs w:val="20"/>
              </w:rPr>
            </w:pPr>
            <w:r w:rsidRPr="007C4365">
              <w:rPr>
                <w:rFonts w:cs="Times New Roman"/>
                <w:sz w:val="20"/>
                <w:szCs w:val="20"/>
              </w:rPr>
              <w:t>-1.98 ± 3.08</w:t>
            </w:r>
          </w:p>
        </w:tc>
        <w:tc>
          <w:tcPr>
            <w:tcW w:w="0" w:type="auto"/>
          </w:tcPr>
          <w:p w14:paraId="6CB97360" w14:textId="77777777" w:rsidR="00FE1A75" w:rsidRPr="007C4365" w:rsidRDefault="00FE1A75" w:rsidP="003D658C">
            <w:pPr>
              <w:rPr>
                <w:rFonts w:cs="Times New Roman"/>
                <w:sz w:val="20"/>
                <w:szCs w:val="20"/>
              </w:rPr>
            </w:pPr>
            <w:r w:rsidRPr="007C4365">
              <w:rPr>
                <w:rFonts w:cs="Times New Roman"/>
                <w:sz w:val="20"/>
                <w:szCs w:val="20"/>
              </w:rPr>
              <w:t>-2.61 ± 2.71</w:t>
            </w:r>
          </w:p>
        </w:tc>
        <w:tc>
          <w:tcPr>
            <w:tcW w:w="0" w:type="auto"/>
          </w:tcPr>
          <w:p w14:paraId="218C08A9" w14:textId="77777777" w:rsidR="00FE1A75" w:rsidRPr="007C4365" w:rsidRDefault="00FE1A75" w:rsidP="003D658C">
            <w:pPr>
              <w:rPr>
                <w:rFonts w:cs="Times New Roman"/>
                <w:sz w:val="20"/>
                <w:szCs w:val="20"/>
              </w:rPr>
            </w:pPr>
            <w:r w:rsidRPr="007C4365">
              <w:rPr>
                <w:rFonts w:cs="Times New Roman"/>
                <w:sz w:val="20"/>
                <w:szCs w:val="20"/>
              </w:rPr>
              <w:t>-2.13 ± 1.73</w:t>
            </w:r>
          </w:p>
        </w:tc>
        <w:tc>
          <w:tcPr>
            <w:tcW w:w="0" w:type="auto"/>
          </w:tcPr>
          <w:p w14:paraId="14350CB2" w14:textId="77777777" w:rsidR="00FE1A75" w:rsidRPr="007C4365" w:rsidRDefault="00FE1A75" w:rsidP="003D658C">
            <w:pPr>
              <w:rPr>
                <w:rFonts w:cs="Times New Roman"/>
                <w:sz w:val="20"/>
                <w:szCs w:val="20"/>
              </w:rPr>
            </w:pPr>
            <w:r w:rsidRPr="007C4365">
              <w:rPr>
                <w:rFonts w:cs="Times New Roman"/>
                <w:sz w:val="20"/>
                <w:szCs w:val="20"/>
              </w:rPr>
              <w:t>-2.56 ± 1.89</w:t>
            </w:r>
          </w:p>
        </w:tc>
      </w:tr>
      <w:tr w:rsidR="00FE1A75" w:rsidRPr="007C4365" w14:paraId="399EAEAB" w14:textId="77777777" w:rsidTr="003D658C">
        <w:trPr>
          <w:trHeight w:val="102"/>
        </w:trPr>
        <w:tc>
          <w:tcPr>
            <w:tcW w:w="0" w:type="auto"/>
            <w:vMerge w:val="restart"/>
            <w:vAlign w:val="center"/>
          </w:tcPr>
          <w:p w14:paraId="4C985D72"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0C45CEA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D15E09D" w14:textId="77777777" w:rsidR="00FE1A75" w:rsidRPr="007C4365" w:rsidRDefault="00FE1A75" w:rsidP="003D658C">
            <w:pPr>
              <w:rPr>
                <w:rFonts w:cs="Times New Roman"/>
                <w:sz w:val="20"/>
                <w:szCs w:val="20"/>
              </w:rPr>
            </w:pPr>
            <w:r w:rsidRPr="007C4365">
              <w:rPr>
                <w:rFonts w:cs="Times New Roman"/>
                <w:sz w:val="20"/>
                <w:szCs w:val="20"/>
              </w:rPr>
              <w:t>-8.31 ± 1.08</w:t>
            </w:r>
          </w:p>
        </w:tc>
        <w:tc>
          <w:tcPr>
            <w:tcW w:w="0" w:type="auto"/>
          </w:tcPr>
          <w:p w14:paraId="7B56E237" w14:textId="77777777" w:rsidR="00FE1A75" w:rsidRPr="007C4365" w:rsidRDefault="00FE1A75" w:rsidP="003D658C">
            <w:pPr>
              <w:rPr>
                <w:rFonts w:cs="Times New Roman"/>
                <w:sz w:val="20"/>
                <w:szCs w:val="20"/>
              </w:rPr>
            </w:pPr>
            <w:r w:rsidRPr="007C4365">
              <w:rPr>
                <w:rFonts w:cs="Times New Roman"/>
                <w:sz w:val="20"/>
                <w:szCs w:val="20"/>
              </w:rPr>
              <w:t>-7.69 ± 0.28</w:t>
            </w:r>
          </w:p>
        </w:tc>
        <w:tc>
          <w:tcPr>
            <w:tcW w:w="0" w:type="auto"/>
          </w:tcPr>
          <w:p w14:paraId="4F31497F" w14:textId="77777777" w:rsidR="00FE1A75" w:rsidRPr="007C4365" w:rsidRDefault="00FE1A75" w:rsidP="003D658C">
            <w:pPr>
              <w:rPr>
                <w:rFonts w:cs="Times New Roman"/>
                <w:sz w:val="20"/>
                <w:szCs w:val="20"/>
              </w:rPr>
            </w:pPr>
            <w:r w:rsidRPr="007C4365">
              <w:rPr>
                <w:rFonts w:cs="Times New Roman"/>
                <w:sz w:val="20"/>
                <w:szCs w:val="20"/>
              </w:rPr>
              <w:t>-7.38 ± 1.64</w:t>
            </w:r>
          </w:p>
        </w:tc>
        <w:tc>
          <w:tcPr>
            <w:tcW w:w="0" w:type="auto"/>
          </w:tcPr>
          <w:p w14:paraId="30DD6E2C" w14:textId="77777777" w:rsidR="00FE1A75" w:rsidRPr="007C4365" w:rsidRDefault="00FE1A75" w:rsidP="003D658C">
            <w:pPr>
              <w:rPr>
                <w:rFonts w:cs="Times New Roman"/>
                <w:sz w:val="20"/>
                <w:szCs w:val="20"/>
              </w:rPr>
            </w:pPr>
            <w:r w:rsidRPr="007C4365">
              <w:rPr>
                <w:rFonts w:cs="Times New Roman"/>
                <w:sz w:val="20"/>
                <w:szCs w:val="20"/>
              </w:rPr>
              <w:t>-8.59 ± 1.55</w:t>
            </w:r>
          </w:p>
        </w:tc>
        <w:tc>
          <w:tcPr>
            <w:tcW w:w="0" w:type="auto"/>
          </w:tcPr>
          <w:p w14:paraId="39D84A14" w14:textId="77777777" w:rsidR="00FE1A75" w:rsidRPr="007C4365" w:rsidRDefault="00FE1A75" w:rsidP="003D658C">
            <w:pPr>
              <w:rPr>
                <w:rFonts w:cs="Times New Roman"/>
                <w:sz w:val="20"/>
                <w:szCs w:val="20"/>
              </w:rPr>
            </w:pPr>
            <w:r w:rsidRPr="007C4365">
              <w:rPr>
                <w:rFonts w:cs="Times New Roman"/>
                <w:sz w:val="20"/>
                <w:szCs w:val="20"/>
              </w:rPr>
              <w:t>-8.44 ± 0.47</w:t>
            </w:r>
          </w:p>
        </w:tc>
      </w:tr>
      <w:tr w:rsidR="00FE1A75" w:rsidRPr="007C4365" w14:paraId="1DE335F8" w14:textId="77777777" w:rsidTr="003D658C">
        <w:trPr>
          <w:trHeight w:val="102"/>
        </w:trPr>
        <w:tc>
          <w:tcPr>
            <w:tcW w:w="0" w:type="auto"/>
            <w:vMerge/>
            <w:tcBorders>
              <w:bottom w:val="single" w:sz="4" w:space="0" w:color="auto"/>
            </w:tcBorders>
          </w:tcPr>
          <w:p w14:paraId="179FA1F4" w14:textId="77777777" w:rsidR="00FE1A75" w:rsidRPr="007C4365" w:rsidRDefault="00FE1A75" w:rsidP="003D658C">
            <w:pPr>
              <w:rPr>
                <w:rFonts w:cs="Times New Roman"/>
                <w:sz w:val="20"/>
                <w:szCs w:val="20"/>
              </w:rPr>
            </w:pPr>
          </w:p>
        </w:tc>
        <w:tc>
          <w:tcPr>
            <w:tcW w:w="0" w:type="auto"/>
            <w:tcBorders>
              <w:bottom w:val="single" w:sz="4" w:space="0" w:color="auto"/>
            </w:tcBorders>
          </w:tcPr>
          <w:p w14:paraId="6214BA3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5038F978" w14:textId="77777777" w:rsidR="00FE1A75" w:rsidRPr="007C4365" w:rsidRDefault="00FE1A75" w:rsidP="003D658C">
            <w:pPr>
              <w:rPr>
                <w:rFonts w:cs="Times New Roman"/>
                <w:sz w:val="20"/>
                <w:szCs w:val="20"/>
              </w:rPr>
            </w:pPr>
            <w:r w:rsidRPr="007C4365">
              <w:rPr>
                <w:rFonts w:cs="Times New Roman"/>
                <w:sz w:val="20"/>
                <w:szCs w:val="20"/>
              </w:rPr>
              <w:t>-7.5 ± 5.6</w:t>
            </w:r>
          </w:p>
        </w:tc>
        <w:tc>
          <w:tcPr>
            <w:tcW w:w="0" w:type="auto"/>
            <w:tcBorders>
              <w:bottom w:val="single" w:sz="4" w:space="0" w:color="auto"/>
            </w:tcBorders>
          </w:tcPr>
          <w:p w14:paraId="34C7457D" w14:textId="77777777" w:rsidR="00FE1A75" w:rsidRPr="007C4365" w:rsidRDefault="00FE1A75" w:rsidP="003D658C">
            <w:pPr>
              <w:rPr>
                <w:rFonts w:cs="Times New Roman"/>
                <w:sz w:val="20"/>
                <w:szCs w:val="20"/>
              </w:rPr>
            </w:pPr>
            <w:r w:rsidRPr="007C4365">
              <w:rPr>
                <w:rFonts w:cs="Times New Roman"/>
                <w:sz w:val="20"/>
                <w:szCs w:val="20"/>
              </w:rPr>
              <w:t>-5.97 ± 8.76</w:t>
            </w:r>
          </w:p>
        </w:tc>
        <w:tc>
          <w:tcPr>
            <w:tcW w:w="0" w:type="auto"/>
            <w:tcBorders>
              <w:bottom w:val="single" w:sz="4" w:space="0" w:color="auto"/>
            </w:tcBorders>
          </w:tcPr>
          <w:p w14:paraId="5BC19E88" w14:textId="77777777" w:rsidR="00FE1A75" w:rsidRPr="007C4365" w:rsidRDefault="00FE1A75" w:rsidP="003D658C">
            <w:pPr>
              <w:rPr>
                <w:rFonts w:cs="Times New Roman"/>
                <w:sz w:val="20"/>
                <w:szCs w:val="20"/>
              </w:rPr>
            </w:pPr>
            <w:r w:rsidRPr="007C4365">
              <w:rPr>
                <w:rFonts w:cs="Times New Roman"/>
                <w:sz w:val="20"/>
                <w:szCs w:val="20"/>
              </w:rPr>
              <w:t>-7.1 ± 10.0</w:t>
            </w:r>
          </w:p>
        </w:tc>
        <w:tc>
          <w:tcPr>
            <w:tcW w:w="0" w:type="auto"/>
            <w:tcBorders>
              <w:bottom w:val="single" w:sz="4" w:space="0" w:color="auto"/>
            </w:tcBorders>
          </w:tcPr>
          <w:p w14:paraId="2DEBA43E" w14:textId="77777777" w:rsidR="00FE1A75" w:rsidRPr="007C4365" w:rsidRDefault="00FE1A75" w:rsidP="003D658C">
            <w:pPr>
              <w:rPr>
                <w:rFonts w:cs="Times New Roman"/>
                <w:sz w:val="20"/>
                <w:szCs w:val="20"/>
              </w:rPr>
            </w:pPr>
            <w:r w:rsidRPr="007C4365">
              <w:rPr>
                <w:rFonts w:cs="Times New Roman"/>
                <w:sz w:val="20"/>
                <w:szCs w:val="20"/>
              </w:rPr>
              <w:t>-7.01 ± 5.86</w:t>
            </w:r>
          </w:p>
        </w:tc>
        <w:tc>
          <w:tcPr>
            <w:tcW w:w="0" w:type="auto"/>
            <w:tcBorders>
              <w:bottom w:val="single" w:sz="4" w:space="0" w:color="auto"/>
            </w:tcBorders>
          </w:tcPr>
          <w:p w14:paraId="4408BA63" w14:textId="77777777" w:rsidR="00FE1A75" w:rsidRPr="007C4365" w:rsidRDefault="00FE1A75" w:rsidP="003D658C">
            <w:pPr>
              <w:rPr>
                <w:rFonts w:cs="Times New Roman"/>
                <w:sz w:val="20"/>
                <w:szCs w:val="20"/>
              </w:rPr>
            </w:pPr>
            <w:r w:rsidRPr="007C4365">
              <w:rPr>
                <w:rFonts w:cs="Times New Roman"/>
                <w:sz w:val="20"/>
                <w:szCs w:val="20"/>
              </w:rPr>
              <w:t>-8.07 ± 8.54</w:t>
            </w:r>
          </w:p>
        </w:tc>
      </w:tr>
    </w:tbl>
    <w:p w14:paraId="309A21F1"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2414F2E5" w14:textId="77777777" w:rsidR="00FE1A75" w:rsidRPr="007C4365" w:rsidRDefault="00FE1A75" w:rsidP="00FE1A75">
      <w:pPr>
        <w:rPr>
          <w:rFonts w:cs="Times New Roman"/>
          <w:sz w:val="20"/>
          <w:szCs w:val="20"/>
        </w:rPr>
      </w:pPr>
    </w:p>
    <w:p w14:paraId="52B6F496" w14:textId="35FE0B8F" w:rsidR="00FE1A75" w:rsidRPr="007C4365" w:rsidRDefault="00FE1A75" w:rsidP="00FE1A75">
      <w:pPr>
        <w:pStyle w:val="Caption"/>
        <w:rPr>
          <w:iCs w:val="0"/>
        </w:rPr>
      </w:pPr>
      <w:bookmarkStart w:id="247" w:name="_Toc203028130"/>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24</w:t>
      </w:r>
      <w:r w:rsidRPr="007C4365">
        <w:rPr>
          <w:iCs w:val="0"/>
          <w:noProof/>
        </w:rPr>
        <w:fldChar w:fldCharType="end"/>
      </w:r>
      <w:r w:rsidRPr="007C4365">
        <w:rPr>
          <w:iCs w:val="0"/>
        </w:rPr>
        <w:t>: Peak Knee Power (Nm/s</w:t>
      </w:r>
      <w:r w:rsidR="00264F68" w:rsidRPr="007C4365">
        <w:t>, mean ± std</w:t>
      </w:r>
      <w:r w:rsidRPr="007C4365">
        <w:rPr>
          <w:iCs w:val="0"/>
        </w:rPr>
        <w:t>)</w:t>
      </w:r>
      <w:bookmarkEnd w:id="24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426"/>
        <w:gridCol w:w="1426"/>
        <w:gridCol w:w="1426"/>
        <w:gridCol w:w="1426"/>
        <w:gridCol w:w="1426"/>
      </w:tblGrid>
      <w:tr w:rsidR="00FE1A75" w:rsidRPr="007C4365" w14:paraId="32C173AE" w14:textId="77777777" w:rsidTr="003D658C">
        <w:tc>
          <w:tcPr>
            <w:tcW w:w="0" w:type="auto"/>
            <w:tcBorders>
              <w:top w:val="single" w:sz="4" w:space="0" w:color="auto"/>
              <w:bottom w:val="single" w:sz="4" w:space="0" w:color="auto"/>
            </w:tcBorders>
            <w:vAlign w:val="center"/>
          </w:tcPr>
          <w:p w14:paraId="4FD1FD93"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45F9DD7F"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1DB33CF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00366B7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42C522E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1FD9932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78EEF1B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01BCF72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4962EAE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72D9DE21"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2B2B9CC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4329B99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34E80FB8" w14:textId="77777777" w:rsidTr="003D658C">
        <w:trPr>
          <w:trHeight w:val="183"/>
        </w:trPr>
        <w:tc>
          <w:tcPr>
            <w:tcW w:w="0" w:type="auto"/>
            <w:vMerge w:val="restart"/>
            <w:tcBorders>
              <w:top w:val="single" w:sz="4" w:space="0" w:color="auto"/>
            </w:tcBorders>
            <w:vAlign w:val="center"/>
          </w:tcPr>
          <w:p w14:paraId="427F98ED"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341A9736"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7B27C7A8" w14:textId="77777777" w:rsidR="00FE1A75" w:rsidRPr="007C4365" w:rsidRDefault="00FE1A75" w:rsidP="003D658C">
            <w:pPr>
              <w:rPr>
                <w:rFonts w:cs="Times New Roman"/>
                <w:sz w:val="20"/>
                <w:szCs w:val="20"/>
              </w:rPr>
            </w:pPr>
            <w:r w:rsidRPr="007C4365">
              <w:rPr>
                <w:rFonts w:cs="Times New Roman"/>
                <w:sz w:val="20"/>
                <w:szCs w:val="20"/>
              </w:rPr>
              <w:t>63.79 ± 5.57</w:t>
            </w:r>
          </w:p>
        </w:tc>
        <w:tc>
          <w:tcPr>
            <w:tcW w:w="0" w:type="auto"/>
            <w:tcBorders>
              <w:top w:val="single" w:sz="4" w:space="0" w:color="auto"/>
            </w:tcBorders>
          </w:tcPr>
          <w:p w14:paraId="40237E74" w14:textId="77777777" w:rsidR="00FE1A75" w:rsidRPr="007C4365" w:rsidRDefault="00FE1A75" w:rsidP="003D658C">
            <w:pPr>
              <w:rPr>
                <w:rFonts w:cs="Times New Roman"/>
                <w:sz w:val="20"/>
                <w:szCs w:val="20"/>
              </w:rPr>
            </w:pPr>
            <w:r w:rsidRPr="007C4365">
              <w:rPr>
                <w:rFonts w:cs="Times New Roman"/>
                <w:sz w:val="20"/>
                <w:szCs w:val="20"/>
              </w:rPr>
              <w:t>65.59 ± 5.25</w:t>
            </w:r>
          </w:p>
        </w:tc>
        <w:tc>
          <w:tcPr>
            <w:tcW w:w="0" w:type="auto"/>
            <w:tcBorders>
              <w:top w:val="single" w:sz="4" w:space="0" w:color="auto"/>
            </w:tcBorders>
          </w:tcPr>
          <w:p w14:paraId="2CB6FCE3" w14:textId="77777777" w:rsidR="00FE1A75" w:rsidRPr="007C4365" w:rsidRDefault="00FE1A75" w:rsidP="003D658C">
            <w:pPr>
              <w:rPr>
                <w:rFonts w:cs="Times New Roman"/>
                <w:sz w:val="20"/>
                <w:szCs w:val="20"/>
              </w:rPr>
            </w:pPr>
            <w:r w:rsidRPr="007C4365">
              <w:rPr>
                <w:rFonts w:cs="Times New Roman"/>
                <w:sz w:val="20"/>
                <w:szCs w:val="20"/>
              </w:rPr>
              <w:t>97.51 ± 1.98</w:t>
            </w:r>
          </w:p>
        </w:tc>
        <w:tc>
          <w:tcPr>
            <w:tcW w:w="0" w:type="auto"/>
            <w:tcBorders>
              <w:top w:val="single" w:sz="4" w:space="0" w:color="auto"/>
            </w:tcBorders>
          </w:tcPr>
          <w:p w14:paraId="031054A7" w14:textId="77777777" w:rsidR="00FE1A75" w:rsidRPr="007C4365" w:rsidRDefault="00FE1A75" w:rsidP="003D658C">
            <w:pPr>
              <w:rPr>
                <w:rFonts w:cs="Times New Roman"/>
                <w:sz w:val="20"/>
                <w:szCs w:val="20"/>
              </w:rPr>
            </w:pPr>
            <w:r w:rsidRPr="007C4365">
              <w:rPr>
                <w:rFonts w:cs="Times New Roman"/>
                <w:sz w:val="20"/>
                <w:szCs w:val="20"/>
              </w:rPr>
              <w:t>42.99 ± 10.89</w:t>
            </w:r>
          </w:p>
        </w:tc>
        <w:tc>
          <w:tcPr>
            <w:tcW w:w="0" w:type="auto"/>
            <w:tcBorders>
              <w:top w:val="single" w:sz="4" w:space="0" w:color="auto"/>
            </w:tcBorders>
          </w:tcPr>
          <w:p w14:paraId="248C4963" w14:textId="77777777" w:rsidR="00FE1A75" w:rsidRPr="007C4365" w:rsidRDefault="00FE1A75" w:rsidP="003D658C">
            <w:pPr>
              <w:rPr>
                <w:rFonts w:cs="Times New Roman"/>
                <w:sz w:val="20"/>
                <w:szCs w:val="20"/>
              </w:rPr>
            </w:pPr>
            <w:r w:rsidRPr="007C4365">
              <w:rPr>
                <w:rFonts w:cs="Times New Roman"/>
                <w:sz w:val="20"/>
                <w:szCs w:val="20"/>
              </w:rPr>
              <w:t>40.78 ± 3.44</w:t>
            </w:r>
          </w:p>
        </w:tc>
      </w:tr>
      <w:tr w:rsidR="00FE1A75" w:rsidRPr="007C4365" w14:paraId="566BD372" w14:textId="77777777" w:rsidTr="003D658C">
        <w:trPr>
          <w:trHeight w:val="182"/>
        </w:trPr>
        <w:tc>
          <w:tcPr>
            <w:tcW w:w="0" w:type="auto"/>
            <w:vMerge/>
            <w:vAlign w:val="center"/>
          </w:tcPr>
          <w:p w14:paraId="45AFCB87" w14:textId="77777777" w:rsidR="00FE1A75" w:rsidRPr="007C4365" w:rsidRDefault="00FE1A75" w:rsidP="003D658C">
            <w:pPr>
              <w:rPr>
                <w:rFonts w:cs="Times New Roman"/>
                <w:sz w:val="20"/>
                <w:szCs w:val="20"/>
              </w:rPr>
            </w:pPr>
          </w:p>
        </w:tc>
        <w:tc>
          <w:tcPr>
            <w:tcW w:w="0" w:type="auto"/>
          </w:tcPr>
          <w:p w14:paraId="041FD10A"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3A31BB0" w14:textId="77777777" w:rsidR="00FE1A75" w:rsidRPr="007C4365" w:rsidRDefault="00FE1A75" w:rsidP="003D658C">
            <w:pPr>
              <w:rPr>
                <w:rFonts w:cs="Times New Roman"/>
                <w:sz w:val="20"/>
                <w:szCs w:val="20"/>
              </w:rPr>
            </w:pPr>
            <w:r w:rsidRPr="007C4365">
              <w:rPr>
                <w:rFonts w:cs="Times New Roman"/>
                <w:sz w:val="20"/>
                <w:szCs w:val="20"/>
              </w:rPr>
              <w:t>153.29 ± 3.08</w:t>
            </w:r>
          </w:p>
        </w:tc>
        <w:tc>
          <w:tcPr>
            <w:tcW w:w="0" w:type="auto"/>
          </w:tcPr>
          <w:p w14:paraId="336A0B7A" w14:textId="77777777" w:rsidR="00FE1A75" w:rsidRPr="007C4365" w:rsidRDefault="00FE1A75" w:rsidP="003D658C">
            <w:pPr>
              <w:rPr>
                <w:rFonts w:cs="Times New Roman"/>
                <w:sz w:val="20"/>
                <w:szCs w:val="20"/>
              </w:rPr>
            </w:pPr>
            <w:r w:rsidRPr="007C4365">
              <w:rPr>
                <w:rFonts w:cs="Times New Roman"/>
                <w:sz w:val="20"/>
                <w:szCs w:val="20"/>
              </w:rPr>
              <w:t>114.56 ± 12.8</w:t>
            </w:r>
          </w:p>
        </w:tc>
        <w:tc>
          <w:tcPr>
            <w:tcW w:w="0" w:type="auto"/>
          </w:tcPr>
          <w:p w14:paraId="06470750" w14:textId="77777777" w:rsidR="00FE1A75" w:rsidRPr="007C4365" w:rsidRDefault="00FE1A75" w:rsidP="003D658C">
            <w:pPr>
              <w:rPr>
                <w:rFonts w:cs="Times New Roman"/>
                <w:sz w:val="20"/>
                <w:szCs w:val="20"/>
              </w:rPr>
            </w:pPr>
            <w:r w:rsidRPr="007C4365">
              <w:rPr>
                <w:rFonts w:cs="Times New Roman"/>
                <w:sz w:val="20"/>
                <w:szCs w:val="20"/>
              </w:rPr>
              <w:t>183.4 ± 2.75</w:t>
            </w:r>
          </w:p>
        </w:tc>
        <w:tc>
          <w:tcPr>
            <w:tcW w:w="0" w:type="auto"/>
          </w:tcPr>
          <w:p w14:paraId="6DF0402E" w14:textId="77777777" w:rsidR="00FE1A75" w:rsidRPr="007C4365" w:rsidRDefault="00FE1A75" w:rsidP="003D658C">
            <w:pPr>
              <w:rPr>
                <w:rFonts w:cs="Times New Roman"/>
                <w:sz w:val="20"/>
                <w:szCs w:val="20"/>
              </w:rPr>
            </w:pPr>
            <w:r w:rsidRPr="007C4365">
              <w:rPr>
                <w:rFonts w:cs="Times New Roman"/>
                <w:sz w:val="20"/>
                <w:szCs w:val="20"/>
              </w:rPr>
              <w:t>135.41 ± 10.14</w:t>
            </w:r>
          </w:p>
        </w:tc>
        <w:tc>
          <w:tcPr>
            <w:tcW w:w="0" w:type="auto"/>
          </w:tcPr>
          <w:p w14:paraId="34DB26CA" w14:textId="77777777" w:rsidR="00FE1A75" w:rsidRPr="007C4365" w:rsidRDefault="00FE1A75" w:rsidP="003D658C">
            <w:pPr>
              <w:rPr>
                <w:rFonts w:cs="Times New Roman"/>
                <w:sz w:val="20"/>
                <w:szCs w:val="20"/>
              </w:rPr>
            </w:pPr>
            <w:r w:rsidRPr="007C4365">
              <w:rPr>
                <w:rFonts w:cs="Times New Roman"/>
                <w:sz w:val="20"/>
                <w:szCs w:val="20"/>
              </w:rPr>
              <w:t>128.8 ± 10.09</w:t>
            </w:r>
          </w:p>
        </w:tc>
      </w:tr>
      <w:tr w:rsidR="00FE1A75" w:rsidRPr="007C4365" w14:paraId="712FFA59" w14:textId="77777777" w:rsidTr="003D658C">
        <w:trPr>
          <w:trHeight w:val="102"/>
        </w:trPr>
        <w:tc>
          <w:tcPr>
            <w:tcW w:w="0" w:type="auto"/>
            <w:vMerge w:val="restart"/>
            <w:vAlign w:val="center"/>
          </w:tcPr>
          <w:p w14:paraId="019BA1DF"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4A9D993D"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B0C9FF7" w14:textId="77777777" w:rsidR="00FE1A75" w:rsidRPr="007C4365" w:rsidRDefault="00FE1A75" w:rsidP="003D658C">
            <w:pPr>
              <w:rPr>
                <w:rFonts w:cs="Times New Roman"/>
                <w:sz w:val="20"/>
                <w:szCs w:val="20"/>
              </w:rPr>
            </w:pPr>
            <w:r w:rsidRPr="007C4365">
              <w:rPr>
                <w:rFonts w:cs="Times New Roman"/>
                <w:sz w:val="20"/>
                <w:szCs w:val="20"/>
              </w:rPr>
              <w:t>117.61 ± 17.57</w:t>
            </w:r>
          </w:p>
        </w:tc>
        <w:tc>
          <w:tcPr>
            <w:tcW w:w="0" w:type="auto"/>
          </w:tcPr>
          <w:p w14:paraId="4E618DC3" w14:textId="77777777" w:rsidR="00FE1A75" w:rsidRPr="007C4365" w:rsidRDefault="00FE1A75" w:rsidP="003D658C">
            <w:pPr>
              <w:rPr>
                <w:rFonts w:cs="Times New Roman"/>
                <w:sz w:val="20"/>
                <w:szCs w:val="20"/>
              </w:rPr>
            </w:pPr>
            <w:r w:rsidRPr="007C4365">
              <w:rPr>
                <w:rFonts w:cs="Times New Roman"/>
                <w:sz w:val="20"/>
                <w:szCs w:val="20"/>
              </w:rPr>
              <w:t>75.48 ± 7.53</w:t>
            </w:r>
          </w:p>
        </w:tc>
        <w:tc>
          <w:tcPr>
            <w:tcW w:w="0" w:type="auto"/>
          </w:tcPr>
          <w:p w14:paraId="0F88532D" w14:textId="77777777" w:rsidR="00FE1A75" w:rsidRPr="007C4365" w:rsidRDefault="00FE1A75" w:rsidP="003D658C">
            <w:pPr>
              <w:rPr>
                <w:rFonts w:cs="Times New Roman"/>
                <w:sz w:val="20"/>
                <w:szCs w:val="20"/>
              </w:rPr>
            </w:pPr>
            <w:r w:rsidRPr="007C4365">
              <w:rPr>
                <w:rFonts w:cs="Times New Roman"/>
                <w:sz w:val="20"/>
                <w:szCs w:val="20"/>
              </w:rPr>
              <w:t>64.53 ± 8.79</w:t>
            </w:r>
          </w:p>
        </w:tc>
        <w:tc>
          <w:tcPr>
            <w:tcW w:w="0" w:type="auto"/>
          </w:tcPr>
          <w:p w14:paraId="7BEB96F2" w14:textId="77777777" w:rsidR="00FE1A75" w:rsidRPr="007C4365" w:rsidRDefault="00FE1A75" w:rsidP="003D658C">
            <w:pPr>
              <w:rPr>
                <w:rFonts w:cs="Times New Roman"/>
                <w:sz w:val="20"/>
                <w:szCs w:val="20"/>
              </w:rPr>
            </w:pPr>
            <w:r w:rsidRPr="007C4365">
              <w:rPr>
                <w:rFonts w:cs="Times New Roman"/>
                <w:sz w:val="20"/>
                <w:szCs w:val="20"/>
              </w:rPr>
              <w:t>83.89 ± 4.04</w:t>
            </w:r>
          </w:p>
        </w:tc>
        <w:tc>
          <w:tcPr>
            <w:tcW w:w="0" w:type="auto"/>
          </w:tcPr>
          <w:p w14:paraId="180ACB8F" w14:textId="77777777" w:rsidR="00FE1A75" w:rsidRPr="007C4365" w:rsidRDefault="00FE1A75" w:rsidP="003D658C">
            <w:pPr>
              <w:rPr>
                <w:rFonts w:cs="Times New Roman"/>
                <w:sz w:val="20"/>
                <w:szCs w:val="20"/>
              </w:rPr>
            </w:pPr>
            <w:r w:rsidRPr="007C4365">
              <w:rPr>
                <w:rFonts w:cs="Times New Roman"/>
                <w:sz w:val="20"/>
                <w:szCs w:val="20"/>
              </w:rPr>
              <w:t>77.13 ± 11.68</w:t>
            </w:r>
          </w:p>
        </w:tc>
      </w:tr>
      <w:tr w:rsidR="00FE1A75" w:rsidRPr="007C4365" w14:paraId="2C42C74E" w14:textId="77777777" w:rsidTr="003D658C">
        <w:trPr>
          <w:trHeight w:val="102"/>
        </w:trPr>
        <w:tc>
          <w:tcPr>
            <w:tcW w:w="0" w:type="auto"/>
            <w:vMerge/>
            <w:vAlign w:val="center"/>
          </w:tcPr>
          <w:p w14:paraId="58A41A86" w14:textId="77777777" w:rsidR="00FE1A75" w:rsidRPr="007C4365" w:rsidRDefault="00FE1A75" w:rsidP="003D658C">
            <w:pPr>
              <w:rPr>
                <w:rFonts w:cs="Times New Roman"/>
                <w:sz w:val="20"/>
                <w:szCs w:val="20"/>
              </w:rPr>
            </w:pPr>
          </w:p>
        </w:tc>
        <w:tc>
          <w:tcPr>
            <w:tcW w:w="0" w:type="auto"/>
          </w:tcPr>
          <w:p w14:paraId="2A9A59A0"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E6D2BE2" w14:textId="77777777" w:rsidR="00FE1A75" w:rsidRPr="007C4365" w:rsidRDefault="00FE1A75" w:rsidP="003D658C">
            <w:pPr>
              <w:rPr>
                <w:rFonts w:cs="Times New Roman"/>
                <w:sz w:val="20"/>
                <w:szCs w:val="20"/>
              </w:rPr>
            </w:pPr>
            <w:r w:rsidRPr="007C4365">
              <w:rPr>
                <w:rFonts w:cs="Times New Roman"/>
                <w:sz w:val="20"/>
                <w:szCs w:val="20"/>
              </w:rPr>
              <w:t>102.41 ± 14.55</w:t>
            </w:r>
          </w:p>
        </w:tc>
        <w:tc>
          <w:tcPr>
            <w:tcW w:w="0" w:type="auto"/>
          </w:tcPr>
          <w:p w14:paraId="3D39785C" w14:textId="77777777" w:rsidR="00FE1A75" w:rsidRPr="007C4365" w:rsidRDefault="00FE1A75" w:rsidP="003D658C">
            <w:pPr>
              <w:rPr>
                <w:rFonts w:cs="Times New Roman"/>
                <w:sz w:val="20"/>
                <w:szCs w:val="20"/>
              </w:rPr>
            </w:pPr>
            <w:r w:rsidRPr="007C4365">
              <w:rPr>
                <w:rFonts w:cs="Times New Roman"/>
                <w:sz w:val="20"/>
                <w:szCs w:val="20"/>
              </w:rPr>
              <w:t>102.81 ± 14.19</w:t>
            </w:r>
          </w:p>
        </w:tc>
        <w:tc>
          <w:tcPr>
            <w:tcW w:w="0" w:type="auto"/>
          </w:tcPr>
          <w:p w14:paraId="60CB339E" w14:textId="77777777" w:rsidR="00FE1A75" w:rsidRPr="007C4365" w:rsidRDefault="00FE1A75" w:rsidP="003D658C">
            <w:pPr>
              <w:rPr>
                <w:rFonts w:cs="Times New Roman"/>
                <w:sz w:val="20"/>
                <w:szCs w:val="20"/>
              </w:rPr>
            </w:pPr>
            <w:r w:rsidRPr="007C4365">
              <w:rPr>
                <w:rFonts w:cs="Times New Roman"/>
                <w:sz w:val="20"/>
                <w:szCs w:val="20"/>
              </w:rPr>
              <w:t>127.79 ± 13.78</w:t>
            </w:r>
          </w:p>
        </w:tc>
        <w:tc>
          <w:tcPr>
            <w:tcW w:w="0" w:type="auto"/>
          </w:tcPr>
          <w:p w14:paraId="6E881833" w14:textId="77777777" w:rsidR="00FE1A75" w:rsidRPr="007C4365" w:rsidRDefault="00FE1A75" w:rsidP="003D658C">
            <w:pPr>
              <w:rPr>
                <w:rFonts w:cs="Times New Roman"/>
                <w:sz w:val="20"/>
                <w:szCs w:val="20"/>
              </w:rPr>
            </w:pPr>
            <w:r w:rsidRPr="007C4365">
              <w:rPr>
                <w:rFonts w:cs="Times New Roman"/>
                <w:sz w:val="20"/>
                <w:szCs w:val="20"/>
              </w:rPr>
              <w:t>107.33 ± 6.94</w:t>
            </w:r>
          </w:p>
        </w:tc>
        <w:tc>
          <w:tcPr>
            <w:tcW w:w="0" w:type="auto"/>
          </w:tcPr>
          <w:p w14:paraId="76155AA1" w14:textId="77777777" w:rsidR="00FE1A75" w:rsidRPr="007C4365" w:rsidRDefault="00FE1A75" w:rsidP="003D658C">
            <w:pPr>
              <w:rPr>
                <w:rFonts w:cs="Times New Roman"/>
                <w:sz w:val="20"/>
                <w:szCs w:val="20"/>
              </w:rPr>
            </w:pPr>
            <w:r w:rsidRPr="007C4365">
              <w:rPr>
                <w:rFonts w:cs="Times New Roman"/>
                <w:sz w:val="20"/>
                <w:szCs w:val="20"/>
              </w:rPr>
              <w:t>104.11 ± 4.91</w:t>
            </w:r>
          </w:p>
        </w:tc>
      </w:tr>
      <w:tr w:rsidR="00FE1A75" w:rsidRPr="007C4365" w14:paraId="2A52B9F5" w14:textId="77777777" w:rsidTr="003D658C">
        <w:trPr>
          <w:trHeight w:val="102"/>
        </w:trPr>
        <w:tc>
          <w:tcPr>
            <w:tcW w:w="0" w:type="auto"/>
            <w:vMerge w:val="restart"/>
            <w:vAlign w:val="center"/>
          </w:tcPr>
          <w:p w14:paraId="18E4B5B5"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191BA75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54EF6C20" w14:textId="77777777" w:rsidR="00FE1A75" w:rsidRPr="007C4365" w:rsidRDefault="00FE1A75" w:rsidP="003D658C">
            <w:pPr>
              <w:rPr>
                <w:rFonts w:cs="Times New Roman"/>
                <w:sz w:val="20"/>
                <w:szCs w:val="20"/>
              </w:rPr>
            </w:pPr>
            <w:r w:rsidRPr="007C4365">
              <w:rPr>
                <w:rFonts w:cs="Times New Roman"/>
                <w:sz w:val="20"/>
                <w:szCs w:val="20"/>
              </w:rPr>
              <w:t>59.58 ± 4.41</w:t>
            </w:r>
          </w:p>
        </w:tc>
        <w:tc>
          <w:tcPr>
            <w:tcW w:w="0" w:type="auto"/>
          </w:tcPr>
          <w:p w14:paraId="0013F852" w14:textId="77777777" w:rsidR="00FE1A75" w:rsidRPr="007C4365" w:rsidRDefault="00FE1A75" w:rsidP="003D658C">
            <w:pPr>
              <w:rPr>
                <w:rFonts w:cs="Times New Roman"/>
                <w:sz w:val="20"/>
                <w:szCs w:val="20"/>
              </w:rPr>
            </w:pPr>
            <w:r w:rsidRPr="007C4365">
              <w:rPr>
                <w:rFonts w:cs="Times New Roman"/>
                <w:sz w:val="20"/>
                <w:szCs w:val="20"/>
              </w:rPr>
              <w:t>89.76 ± 3.71</w:t>
            </w:r>
          </w:p>
        </w:tc>
        <w:tc>
          <w:tcPr>
            <w:tcW w:w="0" w:type="auto"/>
          </w:tcPr>
          <w:p w14:paraId="192A1C76" w14:textId="77777777" w:rsidR="00FE1A75" w:rsidRPr="007C4365" w:rsidRDefault="00FE1A75" w:rsidP="003D658C">
            <w:pPr>
              <w:rPr>
                <w:rFonts w:cs="Times New Roman"/>
                <w:sz w:val="20"/>
                <w:szCs w:val="20"/>
              </w:rPr>
            </w:pPr>
            <w:r w:rsidRPr="007C4365">
              <w:rPr>
                <w:rFonts w:cs="Times New Roman"/>
                <w:sz w:val="20"/>
                <w:szCs w:val="20"/>
              </w:rPr>
              <w:t>63.83 ± 7.88</w:t>
            </w:r>
          </w:p>
        </w:tc>
        <w:tc>
          <w:tcPr>
            <w:tcW w:w="0" w:type="auto"/>
          </w:tcPr>
          <w:p w14:paraId="7F9296F5" w14:textId="77777777" w:rsidR="00FE1A75" w:rsidRPr="007C4365" w:rsidRDefault="00FE1A75" w:rsidP="003D658C">
            <w:pPr>
              <w:rPr>
                <w:rFonts w:cs="Times New Roman"/>
                <w:sz w:val="20"/>
                <w:szCs w:val="20"/>
              </w:rPr>
            </w:pPr>
            <w:r w:rsidRPr="007C4365">
              <w:rPr>
                <w:rFonts w:cs="Times New Roman"/>
                <w:sz w:val="20"/>
                <w:szCs w:val="20"/>
              </w:rPr>
              <w:t>67.44 ± 1.48</w:t>
            </w:r>
          </w:p>
        </w:tc>
        <w:tc>
          <w:tcPr>
            <w:tcW w:w="0" w:type="auto"/>
          </w:tcPr>
          <w:p w14:paraId="35B6366D" w14:textId="77777777" w:rsidR="00FE1A75" w:rsidRPr="007C4365" w:rsidRDefault="00FE1A75" w:rsidP="003D658C">
            <w:pPr>
              <w:rPr>
                <w:rFonts w:cs="Times New Roman"/>
                <w:sz w:val="20"/>
                <w:szCs w:val="20"/>
              </w:rPr>
            </w:pPr>
            <w:r w:rsidRPr="007C4365">
              <w:rPr>
                <w:rFonts w:cs="Times New Roman"/>
                <w:sz w:val="20"/>
                <w:szCs w:val="20"/>
              </w:rPr>
              <w:t>71.57 ± 4.03</w:t>
            </w:r>
          </w:p>
        </w:tc>
      </w:tr>
      <w:tr w:rsidR="00FE1A75" w:rsidRPr="007C4365" w14:paraId="270B146E" w14:textId="77777777" w:rsidTr="003D658C">
        <w:trPr>
          <w:trHeight w:val="102"/>
        </w:trPr>
        <w:tc>
          <w:tcPr>
            <w:tcW w:w="0" w:type="auto"/>
            <w:vMerge/>
            <w:vAlign w:val="center"/>
          </w:tcPr>
          <w:p w14:paraId="42B4B4FC" w14:textId="77777777" w:rsidR="00FE1A75" w:rsidRPr="007C4365" w:rsidRDefault="00FE1A75" w:rsidP="003D658C">
            <w:pPr>
              <w:rPr>
                <w:rFonts w:cs="Times New Roman"/>
                <w:sz w:val="20"/>
                <w:szCs w:val="20"/>
              </w:rPr>
            </w:pPr>
          </w:p>
        </w:tc>
        <w:tc>
          <w:tcPr>
            <w:tcW w:w="0" w:type="auto"/>
          </w:tcPr>
          <w:p w14:paraId="298FFE3E"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4194A12" w14:textId="77777777" w:rsidR="00FE1A75" w:rsidRPr="007C4365" w:rsidRDefault="00FE1A75" w:rsidP="003D658C">
            <w:pPr>
              <w:rPr>
                <w:rFonts w:cs="Times New Roman"/>
                <w:sz w:val="20"/>
                <w:szCs w:val="20"/>
              </w:rPr>
            </w:pPr>
            <w:r w:rsidRPr="007C4365">
              <w:rPr>
                <w:rFonts w:cs="Times New Roman"/>
                <w:sz w:val="20"/>
                <w:szCs w:val="20"/>
              </w:rPr>
              <w:t>88.03 ± 3.5</w:t>
            </w:r>
          </w:p>
        </w:tc>
        <w:tc>
          <w:tcPr>
            <w:tcW w:w="0" w:type="auto"/>
          </w:tcPr>
          <w:p w14:paraId="293B5B33" w14:textId="77777777" w:rsidR="00FE1A75" w:rsidRPr="007C4365" w:rsidRDefault="00FE1A75" w:rsidP="003D658C">
            <w:pPr>
              <w:rPr>
                <w:rFonts w:cs="Times New Roman"/>
                <w:sz w:val="20"/>
                <w:szCs w:val="20"/>
              </w:rPr>
            </w:pPr>
            <w:r w:rsidRPr="007C4365">
              <w:rPr>
                <w:rFonts w:cs="Times New Roman"/>
                <w:sz w:val="20"/>
                <w:szCs w:val="20"/>
              </w:rPr>
              <w:t>92.05 ± 2.46</w:t>
            </w:r>
          </w:p>
        </w:tc>
        <w:tc>
          <w:tcPr>
            <w:tcW w:w="0" w:type="auto"/>
          </w:tcPr>
          <w:p w14:paraId="65267204" w14:textId="77777777" w:rsidR="00FE1A75" w:rsidRPr="007C4365" w:rsidRDefault="00FE1A75" w:rsidP="003D658C">
            <w:pPr>
              <w:rPr>
                <w:rFonts w:cs="Times New Roman"/>
                <w:sz w:val="20"/>
                <w:szCs w:val="20"/>
              </w:rPr>
            </w:pPr>
            <w:r w:rsidRPr="007C4365">
              <w:rPr>
                <w:rFonts w:cs="Times New Roman"/>
                <w:sz w:val="20"/>
                <w:szCs w:val="20"/>
              </w:rPr>
              <w:t>96.08 ± 6.43</w:t>
            </w:r>
          </w:p>
        </w:tc>
        <w:tc>
          <w:tcPr>
            <w:tcW w:w="0" w:type="auto"/>
          </w:tcPr>
          <w:p w14:paraId="0EF0F007" w14:textId="77777777" w:rsidR="00FE1A75" w:rsidRPr="007C4365" w:rsidRDefault="00FE1A75" w:rsidP="003D658C">
            <w:pPr>
              <w:rPr>
                <w:rFonts w:cs="Times New Roman"/>
                <w:sz w:val="20"/>
                <w:szCs w:val="20"/>
              </w:rPr>
            </w:pPr>
            <w:r w:rsidRPr="007C4365">
              <w:rPr>
                <w:rFonts w:cs="Times New Roman"/>
                <w:sz w:val="20"/>
                <w:szCs w:val="20"/>
              </w:rPr>
              <w:t>68.99 ± 4.56</w:t>
            </w:r>
          </w:p>
        </w:tc>
        <w:tc>
          <w:tcPr>
            <w:tcW w:w="0" w:type="auto"/>
          </w:tcPr>
          <w:p w14:paraId="4C34F796" w14:textId="77777777" w:rsidR="00FE1A75" w:rsidRPr="007C4365" w:rsidRDefault="00FE1A75" w:rsidP="003D658C">
            <w:pPr>
              <w:rPr>
                <w:rFonts w:cs="Times New Roman"/>
                <w:sz w:val="20"/>
                <w:szCs w:val="20"/>
              </w:rPr>
            </w:pPr>
            <w:r w:rsidRPr="007C4365">
              <w:rPr>
                <w:rFonts w:cs="Times New Roman"/>
                <w:sz w:val="20"/>
                <w:szCs w:val="20"/>
              </w:rPr>
              <w:t>78.09 ± 4.69</w:t>
            </w:r>
          </w:p>
        </w:tc>
      </w:tr>
      <w:tr w:rsidR="00FE1A75" w:rsidRPr="007C4365" w14:paraId="318F6E0B" w14:textId="77777777" w:rsidTr="003D658C">
        <w:trPr>
          <w:trHeight w:val="102"/>
        </w:trPr>
        <w:tc>
          <w:tcPr>
            <w:tcW w:w="0" w:type="auto"/>
            <w:vMerge w:val="restart"/>
            <w:vAlign w:val="center"/>
          </w:tcPr>
          <w:p w14:paraId="6F1B78C1"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0BF4782E"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CB33E20" w14:textId="77777777" w:rsidR="00FE1A75" w:rsidRPr="007C4365" w:rsidRDefault="00FE1A75" w:rsidP="003D658C">
            <w:pPr>
              <w:rPr>
                <w:rFonts w:cs="Times New Roman"/>
                <w:sz w:val="20"/>
                <w:szCs w:val="20"/>
              </w:rPr>
            </w:pPr>
            <w:r w:rsidRPr="007C4365">
              <w:rPr>
                <w:rFonts w:cs="Times New Roman"/>
                <w:sz w:val="20"/>
                <w:szCs w:val="20"/>
              </w:rPr>
              <w:t>46.09 ± 4.86</w:t>
            </w:r>
          </w:p>
        </w:tc>
        <w:tc>
          <w:tcPr>
            <w:tcW w:w="0" w:type="auto"/>
          </w:tcPr>
          <w:p w14:paraId="43631B0E" w14:textId="77777777" w:rsidR="00FE1A75" w:rsidRPr="007C4365" w:rsidRDefault="00FE1A75" w:rsidP="003D658C">
            <w:pPr>
              <w:rPr>
                <w:rFonts w:cs="Times New Roman"/>
                <w:sz w:val="20"/>
                <w:szCs w:val="20"/>
              </w:rPr>
            </w:pPr>
            <w:r w:rsidRPr="007C4365">
              <w:rPr>
                <w:rFonts w:cs="Times New Roman"/>
                <w:sz w:val="20"/>
                <w:szCs w:val="20"/>
              </w:rPr>
              <w:t>41.2 ± 3.99</w:t>
            </w:r>
          </w:p>
        </w:tc>
        <w:tc>
          <w:tcPr>
            <w:tcW w:w="0" w:type="auto"/>
          </w:tcPr>
          <w:p w14:paraId="4C11C239" w14:textId="77777777" w:rsidR="00FE1A75" w:rsidRPr="007C4365" w:rsidRDefault="00FE1A75" w:rsidP="003D658C">
            <w:pPr>
              <w:rPr>
                <w:rFonts w:cs="Times New Roman"/>
                <w:sz w:val="20"/>
                <w:szCs w:val="20"/>
              </w:rPr>
            </w:pPr>
            <w:r w:rsidRPr="007C4365">
              <w:rPr>
                <w:rFonts w:cs="Times New Roman"/>
                <w:sz w:val="20"/>
                <w:szCs w:val="20"/>
              </w:rPr>
              <w:t>53.09 ± 4.77</w:t>
            </w:r>
          </w:p>
        </w:tc>
        <w:tc>
          <w:tcPr>
            <w:tcW w:w="0" w:type="auto"/>
          </w:tcPr>
          <w:p w14:paraId="6054F240" w14:textId="77777777" w:rsidR="00FE1A75" w:rsidRPr="007C4365" w:rsidRDefault="00FE1A75" w:rsidP="003D658C">
            <w:pPr>
              <w:rPr>
                <w:rFonts w:cs="Times New Roman"/>
                <w:sz w:val="20"/>
                <w:szCs w:val="20"/>
              </w:rPr>
            </w:pPr>
            <w:r w:rsidRPr="007C4365">
              <w:rPr>
                <w:rFonts w:cs="Times New Roman"/>
                <w:sz w:val="20"/>
                <w:szCs w:val="20"/>
              </w:rPr>
              <w:t>41.18 ± 5.03</w:t>
            </w:r>
          </w:p>
        </w:tc>
        <w:tc>
          <w:tcPr>
            <w:tcW w:w="0" w:type="auto"/>
          </w:tcPr>
          <w:p w14:paraId="35DE7085" w14:textId="77777777" w:rsidR="00FE1A75" w:rsidRPr="007C4365" w:rsidRDefault="00FE1A75" w:rsidP="003D658C">
            <w:pPr>
              <w:rPr>
                <w:rFonts w:cs="Times New Roman"/>
                <w:sz w:val="20"/>
                <w:szCs w:val="20"/>
              </w:rPr>
            </w:pPr>
            <w:r w:rsidRPr="007C4365">
              <w:rPr>
                <w:rFonts w:cs="Times New Roman"/>
                <w:sz w:val="20"/>
                <w:szCs w:val="20"/>
              </w:rPr>
              <w:t>46.09 ± 3.29</w:t>
            </w:r>
          </w:p>
        </w:tc>
      </w:tr>
      <w:tr w:rsidR="00FE1A75" w:rsidRPr="007C4365" w14:paraId="7232BE3D" w14:textId="77777777" w:rsidTr="003D658C">
        <w:trPr>
          <w:trHeight w:val="102"/>
        </w:trPr>
        <w:tc>
          <w:tcPr>
            <w:tcW w:w="0" w:type="auto"/>
            <w:vMerge/>
            <w:vAlign w:val="center"/>
          </w:tcPr>
          <w:p w14:paraId="667D59A9" w14:textId="77777777" w:rsidR="00FE1A75" w:rsidRPr="007C4365" w:rsidRDefault="00FE1A75" w:rsidP="003D658C">
            <w:pPr>
              <w:rPr>
                <w:rFonts w:cs="Times New Roman"/>
                <w:sz w:val="20"/>
                <w:szCs w:val="20"/>
              </w:rPr>
            </w:pPr>
          </w:p>
        </w:tc>
        <w:tc>
          <w:tcPr>
            <w:tcW w:w="0" w:type="auto"/>
          </w:tcPr>
          <w:p w14:paraId="71E5950A"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F938903" w14:textId="77777777" w:rsidR="00FE1A75" w:rsidRPr="007C4365" w:rsidRDefault="00FE1A75" w:rsidP="003D658C">
            <w:pPr>
              <w:rPr>
                <w:rFonts w:cs="Times New Roman"/>
                <w:sz w:val="20"/>
                <w:szCs w:val="20"/>
              </w:rPr>
            </w:pPr>
            <w:r w:rsidRPr="007C4365">
              <w:rPr>
                <w:rFonts w:cs="Times New Roman"/>
                <w:sz w:val="20"/>
                <w:szCs w:val="20"/>
              </w:rPr>
              <w:t>48.8 ± 1.58</w:t>
            </w:r>
          </w:p>
        </w:tc>
        <w:tc>
          <w:tcPr>
            <w:tcW w:w="0" w:type="auto"/>
          </w:tcPr>
          <w:p w14:paraId="29FBEC9E" w14:textId="77777777" w:rsidR="00FE1A75" w:rsidRPr="007C4365" w:rsidRDefault="00FE1A75" w:rsidP="003D658C">
            <w:pPr>
              <w:rPr>
                <w:rFonts w:cs="Times New Roman"/>
                <w:sz w:val="20"/>
                <w:szCs w:val="20"/>
              </w:rPr>
            </w:pPr>
            <w:r w:rsidRPr="007C4365">
              <w:rPr>
                <w:rFonts w:cs="Times New Roman"/>
                <w:sz w:val="20"/>
                <w:szCs w:val="20"/>
              </w:rPr>
              <w:t>42.09 ± 2.1</w:t>
            </w:r>
          </w:p>
        </w:tc>
        <w:tc>
          <w:tcPr>
            <w:tcW w:w="0" w:type="auto"/>
          </w:tcPr>
          <w:p w14:paraId="40B1298A" w14:textId="77777777" w:rsidR="00FE1A75" w:rsidRPr="007C4365" w:rsidRDefault="00FE1A75" w:rsidP="003D658C">
            <w:pPr>
              <w:rPr>
                <w:rFonts w:cs="Times New Roman"/>
                <w:sz w:val="20"/>
                <w:szCs w:val="20"/>
              </w:rPr>
            </w:pPr>
            <w:r w:rsidRPr="007C4365">
              <w:rPr>
                <w:rFonts w:cs="Times New Roman"/>
                <w:sz w:val="20"/>
                <w:szCs w:val="20"/>
              </w:rPr>
              <w:t>69.54 ± 4.84</w:t>
            </w:r>
          </w:p>
        </w:tc>
        <w:tc>
          <w:tcPr>
            <w:tcW w:w="0" w:type="auto"/>
          </w:tcPr>
          <w:p w14:paraId="67935930" w14:textId="77777777" w:rsidR="00FE1A75" w:rsidRPr="007C4365" w:rsidRDefault="00FE1A75" w:rsidP="003D658C">
            <w:pPr>
              <w:rPr>
                <w:rFonts w:cs="Times New Roman"/>
                <w:sz w:val="20"/>
                <w:szCs w:val="20"/>
              </w:rPr>
            </w:pPr>
            <w:r w:rsidRPr="007C4365">
              <w:rPr>
                <w:rFonts w:cs="Times New Roman"/>
                <w:sz w:val="20"/>
                <w:szCs w:val="20"/>
              </w:rPr>
              <w:t>47.98 ± 5.85</w:t>
            </w:r>
          </w:p>
        </w:tc>
        <w:tc>
          <w:tcPr>
            <w:tcW w:w="0" w:type="auto"/>
          </w:tcPr>
          <w:p w14:paraId="1AD18046" w14:textId="77777777" w:rsidR="00FE1A75" w:rsidRPr="007C4365" w:rsidRDefault="00FE1A75" w:rsidP="003D658C">
            <w:pPr>
              <w:rPr>
                <w:rFonts w:cs="Times New Roman"/>
                <w:sz w:val="20"/>
                <w:szCs w:val="20"/>
              </w:rPr>
            </w:pPr>
            <w:r w:rsidRPr="007C4365">
              <w:rPr>
                <w:rFonts w:cs="Times New Roman"/>
                <w:sz w:val="20"/>
                <w:szCs w:val="20"/>
              </w:rPr>
              <w:t>42.67 ± 2.2</w:t>
            </w:r>
          </w:p>
        </w:tc>
      </w:tr>
      <w:tr w:rsidR="00FE1A75" w:rsidRPr="007C4365" w14:paraId="0E6F8E59" w14:textId="77777777" w:rsidTr="003D658C">
        <w:trPr>
          <w:trHeight w:val="102"/>
        </w:trPr>
        <w:tc>
          <w:tcPr>
            <w:tcW w:w="0" w:type="auto"/>
            <w:vMerge w:val="restart"/>
            <w:vAlign w:val="center"/>
          </w:tcPr>
          <w:p w14:paraId="1FB92EEF"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1E4A5B9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5A7B43A" w14:textId="77777777" w:rsidR="00FE1A75" w:rsidRPr="007C4365" w:rsidRDefault="00FE1A75" w:rsidP="003D658C">
            <w:pPr>
              <w:rPr>
                <w:rFonts w:cs="Times New Roman"/>
                <w:sz w:val="20"/>
                <w:szCs w:val="20"/>
              </w:rPr>
            </w:pPr>
            <w:r w:rsidRPr="007C4365">
              <w:rPr>
                <w:rFonts w:cs="Times New Roman"/>
                <w:sz w:val="20"/>
                <w:szCs w:val="20"/>
              </w:rPr>
              <w:t>27.69 ± 5.25</w:t>
            </w:r>
          </w:p>
        </w:tc>
        <w:tc>
          <w:tcPr>
            <w:tcW w:w="0" w:type="auto"/>
          </w:tcPr>
          <w:p w14:paraId="2DB9D3C9" w14:textId="77777777" w:rsidR="00FE1A75" w:rsidRPr="007C4365" w:rsidRDefault="00FE1A75" w:rsidP="003D658C">
            <w:pPr>
              <w:rPr>
                <w:rFonts w:cs="Times New Roman"/>
                <w:sz w:val="20"/>
                <w:szCs w:val="20"/>
              </w:rPr>
            </w:pPr>
            <w:r w:rsidRPr="007C4365">
              <w:rPr>
                <w:rFonts w:cs="Times New Roman"/>
                <w:sz w:val="20"/>
                <w:szCs w:val="20"/>
              </w:rPr>
              <w:t>27.96 ± 0.86</w:t>
            </w:r>
          </w:p>
        </w:tc>
        <w:tc>
          <w:tcPr>
            <w:tcW w:w="0" w:type="auto"/>
          </w:tcPr>
          <w:p w14:paraId="4CFEA122" w14:textId="77777777" w:rsidR="00FE1A75" w:rsidRPr="007C4365" w:rsidRDefault="00FE1A75" w:rsidP="003D658C">
            <w:pPr>
              <w:rPr>
                <w:rFonts w:cs="Times New Roman"/>
                <w:sz w:val="20"/>
                <w:szCs w:val="20"/>
              </w:rPr>
            </w:pPr>
            <w:r w:rsidRPr="007C4365">
              <w:rPr>
                <w:rFonts w:cs="Times New Roman"/>
                <w:sz w:val="20"/>
                <w:szCs w:val="20"/>
              </w:rPr>
              <w:t>49.37 ± 4.02</w:t>
            </w:r>
          </w:p>
        </w:tc>
        <w:tc>
          <w:tcPr>
            <w:tcW w:w="0" w:type="auto"/>
          </w:tcPr>
          <w:p w14:paraId="5F786A65" w14:textId="77777777" w:rsidR="00FE1A75" w:rsidRPr="007C4365" w:rsidRDefault="00FE1A75" w:rsidP="003D658C">
            <w:pPr>
              <w:rPr>
                <w:rFonts w:cs="Times New Roman"/>
                <w:sz w:val="20"/>
                <w:szCs w:val="20"/>
              </w:rPr>
            </w:pPr>
            <w:r w:rsidRPr="007C4365">
              <w:rPr>
                <w:rFonts w:cs="Times New Roman"/>
                <w:sz w:val="20"/>
                <w:szCs w:val="20"/>
              </w:rPr>
              <w:t>40.81 ± 4.3</w:t>
            </w:r>
          </w:p>
        </w:tc>
        <w:tc>
          <w:tcPr>
            <w:tcW w:w="0" w:type="auto"/>
          </w:tcPr>
          <w:p w14:paraId="299684C0" w14:textId="77777777" w:rsidR="00FE1A75" w:rsidRPr="007C4365" w:rsidRDefault="00FE1A75" w:rsidP="003D658C">
            <w:pPr>
              <w:rPr>
                <w:rFonts w:cs="Times New Roman"/>
                <w:sz w:val="20"/>
                <w:szCs w:val="20"/>
              </w:rPr>
            </w:pPr>
            <w:r w:rsidRPr="007C4365">
              <w:rPr>
                <w:rFonts w:cs="Times New Roman"/>
                <w:sz w:val="20"/>
                <w:szCs w:val="20"/>
              </w:rPr>
              <w:t>48.66 ± 3.5</w:t>
            </w:r>
          </w:p>
        </w:tc>
      </w:tr>
      <w:tr w:rsidR="00FE1A75" w:rsidRPr="007C4365" w14:paraId="2317D748" w14:textId="77777777" w:rsidTr="003D658C">
        <w:trPr>
          <w:trHeight w:val="102"/>
        </w:trPr>
        <w:tc>
          <w:tcPr>
            <w:tcW w:w="0" w:type="auto"/>
            <w:vMerge/>
            <w:vAlign w:val="center"/>
          </w:tcPr>
          <w:p w14:paraId="68B4A294" w14:textId="77777777" w:rsidR="00FE1A75" w:rsidRPr="007C4365" w:rsidRDefault="00FE1A75" w:rsidP="003D658C">
            <w:pPr>
              <w:rPr>
                <w:rFonts w:cs="Times New Roman"/>
                <w:sz w:val="20"/>
                <w:szCs w:val="20"/>
              </w:rPr>
            </w:pPr>
          </w:p>
        </w:tc>
        <w:tc>
          <w:tcPr>
            <w:tcW w:w="0" w:type="auto"/>
          </w:tcPr>
          <w:p w14:paraId="74CDF51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C40275C" w14:textId="77777777" w:rsidR="00FE1A75" w:rsidRPr="007C4365" w:rsidRDefault="00FE1A75" w:rsidP="003D658C">
            <w:pPr>
              <w:rPr>
                <w:rFonts w:cs="Times New Roman"/>
                <w:sz w:val="20"/>
                <w:szCs w:val="20"/>
              </w:rPr>
            </w:pPr>
            <w:r w:rsidRPr="007C4365">
              <w:rPr>
                <w:rFonts w:cs="Times New Roman"/>
                <w:sz w:val="20"/>
                <w:szCs w:val="20"/>
              </w:rPr>
              <w:t>53.45 ± 10.87</w:t>
            </w:r>
          </w:p>
        </w:tc>
        <w:tc>
          <w:tcPr>
            <w:tcW w:w="0" w:type="auto"/>
          </w:tcPr>
          <w:p w14:paraId="6432AA4B" w14:textId="77777777" w:rsidR="00FE1A75" w:rsidRPr="007C4365" w:rsidRDefault="00FE1A75" w:rsidP="003D658C">
            <w:pPr>
              <w:rPr>
                <w:rFonts w:cs="Times New Roman"/>
                <w:sz w:val="20"/>
                <w:szCs w:val="20"/>
              </w:rPr>
            </w:pPr>
            <w:r w:rsidRPr="007C4365">
              <w:rPr>
                <w:rFonts w:cs="Times New Roman"/>
                <w:sz w:val="20"/>
                <w:szCs w:val="20"/>
              </w:rPr>
              <w:t>90.18 ± 6.97</w:t>
            </w:r>
          </w:p>
        </w:tc>
        <w:tc>
          <w:tcPr>
            <w:tcW w:w="0" w:type="auto"/>
          </w:tcPr>
          <w:p w14:paraId="06BBF018" w14:textId="77777777" w:rsidR="00FE1A75" w:rsidRPr="007C4365" w:rsidRDefault="00FE1A75" w:rsidP="003D658C">
            <w:pPr>
              <w:rPr>
                <w:rFonts w:cs="Times New Roman"/>
                <w:sz w:val="20"/>
                <w:szCs w:val="20"/>
              </w:rPr>
            </w:pPr>
            <w:r w:rsidRPr="007C4365">
              <w:rPr>
                <w:rFonts w:cs="Times New Roman"/>
                <w:sz w:val="20"/>
                <w:szCs w:val="20"/>
              </w:rPr>
              <w:t>95.75 ± 6.51</w:t>
            </w:r>
          </w:p>
        </w:tc>
        <w:tc>
          <w:tcPr>
            <w:tcW w:w="0" w:type="auto"/>
          </w:tcPr>
          <w:p w14:paraId="72F66AF5" w14:textId="77777777" w:rsidR="00FE1A75" w:rsidRPr="007C4365" w:rsidRDefault="00FE1A75" w:rsidP="003D658C">
            <w:pPr>
              <w:rPr>
                <w:rFonts w:cs="Times New Roman"/>
                <w:sz w:val="20"/>
                <w:szCs w:val="20"/>
              </w:rPr>
            </w:pPr>
            <w:r w:rsidRPr="007C4365">
              <w:rPr>
                <w:rFonts w:cs="Times New Roman"/>
                <w:sz w:val="20"/>
                <w:szCs w:val="20"/>
              </w:rPr>
              <w:t>73.72 ± 8.34</w:t>
            </w:r>
          </w:p>
        </w:tc>
        <w:tc>
          <w:tcPr>
            <w:tcW w:w="0" w:type="auto"/>
          </w:tcPr>
          <w:p w14:paraId="72723994" w14:textId="77777777" w:rsidR="00FE1A75" w:rsidRPr="007C4365" w:rsidRDefault="00FE1A75" w:rsidP="003D658C">
            <w:pPr>
              <w:rPr>
                <w:rFonts w:cs="Times New Roman"/>
                <w:sz w:val="20"/>
                <w:szCs w:val="20"/>
              </w:rPr>
            </w:pPr>
            <w:r w:rsidRPr="007C4365">
              <w:rPr>
                <w:rFonts w:cs="Times New Roman"/>
                <w:sz w:val="20"/>
                <w:szCs w:val="20"/>
              </w:rPr>
              <w:t>70.08 ± 6.53</w:t>
            </w:r>
          </w:p>
        </w:tc>
      </w:tr>
      <w:tr w:rsidR="00FE1A75" w:rsidRPr="007C4365" w14:paraId="5B4E68E2" w14:textId="77777777" w:rsidTr="003D658C">
        <w:trPr>
          <w:trHeight w:val="102"/>
        </w:trPr>
        <w:tc>
          <w:tcPr>
            <w:tcW w:w="0" w:type="auto"/>
            <w:vMerge w:val="restart"/>
            <w:vAlign w:val="center"/>
          </w:tcPr>
          <w:p w14:paraId="64AAAA03"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02493286"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D23F4B4" w14:textId="77777777" w:rsidR="00FE1A75" w:rsidRPr="007C4365" w:rsidRDefault="00FE1A75" w:rsidP="003D658C">
            <w:pPr>
              <w:rPr>
                <w:rFonts w:cs="Times New Roman"/>
                <w:sz w:val="20"/>
                <w:szCs w:val="20"/>
              </w:rPr>
            </w:pPr>
            <w:r w:rsidRPr="007C4365">
              <w:rPr>
                <w:rFonts w:cs="Times New Roman"/>
                <w:sz w:val="20"/>
                <w:szCs w:val="20"/>
              </w:rPr>
              <w:t>52.63 ± 8.16</w:t>
            </w:r>
          </w:p>
        </w:tc>
        <w:tc>
          <w:tcPr>
            <w:tcW w:w="0" w:type="auto"/>
          </w:tcPr>
          <w:p w14:paraId="776F75CE" w14:textId="77777777" w:rsidR="00FE1A75" w:rsidRPr="007C4365" w:rsidRDefault="00FE1A75" w:rsidP="003D658C">
            <w:pPr>
              <w:rPr>
                <w:rFonts w:cs="Times New Roman"/>
                <w:sz w:val="20"/>
                <w:szCs w:val="20"/>
              </w:rPr>
            </w:pPr>
            <w:r w:rsidRPr="007C4365">
              <w:rPr>
                <w:rFonts w:cs="Times New Roman"/>
                <w:sz w:val="20"/>
                <w:szCs w:val="20"/>
              </w:rPr>
              <w:t>52.65 ± 20.37</w:t>
            </w:r>
          </w:p>
        </w:tc>
        <w:tc>
          <w:tcPr>
            <w:tcW w:w="0" w:type="auto"/>
          </w:tcPr>
          <w:p w14:paraId="0A075D92" w14:textId="77777777" w:rsidR="00FE1A75" w:rsidRPr="007C4365" w:rsidRDefault="00FE1A75" w:rsidP="003D658C">
            <w:pPr>
              <w:rPr>
                <w:rFonts w:cs="Times New Roman"/>
                <w:sz w:val="20"/>
                <w:szCs w:val="20"/>
              </w:rPr>
            </w:pPr>
            <w:r w:rsidRPr="007C4365">
              <w:rPr>
                <w:rFonts w:cs="Times New Roman"/>
                <w:sz w:val="20"/>
                <w:szCs w:val="20"/>
              </w:rPr>
              <w:t>67.55 ± 5.49</w:t>
            </w:r>
          </w:p>
        </w:tc>
        <w:tc>
          <w:tcPr>
            <w:tcW w:w="0" w:type="auto"/>
          </w:tcPr>
          <w:p w14:paraId="579D55B9" w14:textId="77777777" w:rsidR="00FE1A75" w:rsidRPr="007C4365" w:rsidRDefault="00FE1A75" w:rsidP="003D658C">
            <w:pPr>
              <w:rPr>
                <w:rFonts w:cs="Times New Roman"/>
                <w:sz w:val="20"/>
                <w:szCs w:val="20"/>
              </w:rPr>
            </w:pPr>
            <w:r w:rsidRPr="007C4365">
              <w:rPr>
                <w:rFonts w:cs="Times New Roman"/>
                <w:sz w:val="20"/>
                <w:szCs w:val="20"/>
              </w:rPr>
              <w:t>45.21 ± 25.25</w:t>
            </w:r>
          </w:p>
        </w:tc>
        <w:tc>
          <w:tcPr>
            <w:tcW w:w="0" w:type="auto"/>
          </w:tcPr>
          <w:p w14:paraId="49EE7013" w14:textId="77777777" w:rsidR="00FE1A75" w:rsidRPr="007C4365" w:rsidRDefault="00FE1A75" w:rsidP="003D658C">
            <w:pPr>
              <w:rPr>
                <w:rFonts w:cs="Times New Roman"/>
                <w:sz w:val="20"/>
                <w:szCs w:val="20"/>
              </w:rPr>
            </w:pPr>
            <w:r w:rsidRPr="007C4365">
              <w:rPr>
                <w:rFonts w:cs="Times New Roman"/>
                <w:sz w:val="20"/>
                <w:szCs w:val="20"/>
              </w:rPr>
              <w:t>44.98 ± 10.68</w:t>
            </w:r>
          </w:p>
        </w:tc>
      </w:tr>
      <w:tr w:rsidR="00FE1A75" w:rsidRPr="007C4365" w14:paraId="2176D4CE" w14:textId="77777777" w:rsidTr="003D658C">
        <w:trPr>
          <w:trHeight w:val="102"/>
        </w:trPr>
        <w:tc>
          <w:tcPr>
            <w:tcW w:w="0" w:type="auto"/>
            <w:vMerge/>
            <w:vAlign w:val="center"/>
          </w:tcPr>
          <w:p w14:paraId="6A1A9A17" w14:textId="77777777" w:rsidR="00FE1A75" w:rsidRPr="007C4365" w:rsidRDefault="00FE1A75" w:rsidP="003D658C">
            <w:pPr>
              <w:rPr>
                <w:rFonts w:cs="Times New Roman"/>
                <w:sz w:val="20"/>
                <w:szCs w:val="20"/>
              </w:rPr>
            </w:pPr>
          </w:p>
        </w:tc>
        <w:tc>
          <w:tcPr>
            <w:tcW w:w="0" w:type="auto"/>
          </w:tcPr>
          <w:p w14:paraId="19964517"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4E549F0" w14:textId="77777777" w:rsidR="00FE1A75" w:rsidRPr="007C4365" w:rsidRDefault="00FE1A75" w:rsidP="003D658C">
            <w:pPr>
              <w:rPr>
                <w:rFonts w:cs="Times New Roman"/>
                <w:sz w:val="20"/>
                <w:szCs w:val="20"/>
              </w:rPr>
            </w:pPr>
            <w:r w:rsidRPr="007C4365">
              <w:rPr>
                <w:rFonts w:cs="Times New Roman"/>
                <w:sz w:val="20"/>
                <w:szCs w:val="20"/>
              </w:rPr>
              <w:t>83.4 ± 6.31</w:t>
            </w:r>
          </w:p>
        </w:tc>
        <w:tc>
          <w:tcPr>
            <w:tcW w:w="0" w:type="auto"/>
          </w:tcPr>
          <w:p w14:paraId="5B525A12" w14:textId="77777777" w:rsidR="00FE1A75" w:rsidRPr="007C4365" w:rsidRDefault="00FE1A75" w:rsidP="003D658C">
            <w:pPr>
              <w:rPr>
                <w:rFonts w:cs="Times New Roman"/>
                <w:sz w:val="20"/>
                <w:szCs w:val="20"/>
              </w:rPr>
            </w:pPr>
            <w:r w:rsidRPr="007C4365">
              <w:rPr>
                <w:rFonts w:cs="Times New Roman"/>
                <w:sz w:val="20"/>
                <w:szCs w:val="20"/>
              </w:rPr>
              <w:t>72.71 ± 17.13</w:t>
            </w:r>
          </w:p>
        </w:tc>
        <w:tc>
          <w:tcPr>
            <w:tcW w:w="0" w:type="auto"/>
          </w:tcPr>
          <w:p w14:paraId="0156553C" w14:textId="77777777" w:rsidR="00FE1A75" w:rsidRPr="007C4365" w:rsidRDefault="00FE1A75" w:rsidP="003D658C">
            <w:pPr>
              <w:rPr>
                <w:rFonts w:cs="Times New Roman"/>
                <w:sz w:val="20"/>
                <w:szCs w:val="20"/>
              </w:rPr>
            </w:pPr>
            <w:r w:rsidRPr="007C4365">
              <w:rPr>
                <w:rFonts w:cs="Times New Roman"/>
                <w:sz w:val="20"/>
                <w:szCs w:val="20"/>
              </w:rPr>
              <w:t>39.1 ± 16.71</w:t>
            </w:r>
          </w:p>
        </w:tc>
        <w:tc>
          <w:tcPr>
            <w:tcW w:w="0" w:type="auto"/>
          </w:tcPr>
          <w:p w14:paraId="68109977" w14:textId="77777777" w:rsidR="00FE1A75" w:rsidRPr="007C4365" w:rsidRDefault="00FE1A75" w:rsidP="003D658C">
            <w:pPr>
              <w:rPr>
                <w:rFonts w:cs="Times New Roman"/>
                <w:sz w:val="20"/>
                <w:szCs w:val="20"/>
              </w:rPr>
            </w:pPr>
            <w:r w:rsidRPr="007C4365">
              <w:rPr>
                <w:rFonts w:cs="Times New Roman"/>
                <w:sz w:val="20"/>
                <w:szCs w:val="20"/>
              </w:rPr>
              <w:t>53.11 ± 18.38</w:t>
            </w:r>
          </w:p>
        </w:tc>
        <w:tc>
          <w:tcPr>
            <w:tcW w:w="0" w:type="auto"/>
          </w:tcPr>
          <w:p w14:paraId="5FDC4CB0" w14:textId="77777777" w:rsidR="00FE1A75" w:rsidRPr="007C4365" w:rsidRDefault="00FE1A75" w:rsidP="003D658C">
            <w:pPr>
              <w:rPr>
                <w:rFonts w:cs="Times New Roman"/>
                <w:sz w:val="20"/>
                <w:szCs w:val="20"/>
              </w:rPr>
            </w:pPr>
            <w:r w:rsidRPr="007C4365">
              <w:rPr>
                <w:rFonts w:cs="Times New Roman"/>
                <w:sz w:val="20"/>
                <w:szCs w:val="20"/>
              </w:rPr>
              <w:t>66.12 ± 5.56</w:t>
            </w:r>
          </w:p>
        </w:tc>
      </w:tr>
      <w:tr w:rsidR="00FE1A75" w:rsidRPr="007C4365" w14:paraId="6C9E7334" w14:textId="77777777" w:rsidTr="003D658C">
        <w:trPr>
          <w:trHeight w:val="102"/>
        </w:trPr>
        <w:tc>
          <w:tcPr>
            <w:tcW w:w="0" w:type="auto"/>
            <w:vMerge w:val="restart"/>
            <w:vAlign w:val="center"/>
          </w:tcPr>
          <w:p w14:paraId="66CEA6A5"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20DBF08B"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0A7CDDA" w14:textId="77777777" w:rsidR="00FE1A75" w:rsidRPr="007C4365" w:rsidRDefault="00FE1A75" w:rsidP="003D658C">
            <w:pPr>
              <w:rPr>
                <w:rFonts w:cs="Times New Roman"/>
                <w:sz w:val="20"/>
                <w:szCs w:val="20"/>
              </w:rPr>
            </w:pPr>
            <w:r w:rsidRPr="007C4365">
              <w:rPr>
                <w:rFonts w:cs="Times New Roman"/>
                <w:sz w:val="20"/>
                <w:szCs w:val="20"/>
              </w:rPr>
              <w:t>44.62 ± 6.51</w:t>
            </w:r>
          </w:p>
        </w:tc>
        <w:tc>
          <w:tcPr>
            <w:tcW w:w="0" w:type="auto"/>
          </w:tcPr>
          <w:p w14:paraId="3090F75E" w14:textId="77777777" w:rsidR="00FE1A75" w:rsidRPr="007C4365" w:rsidRDefault="00FE1A75" w:rsidP="003D658C">
            <w:pPr>
              <w:rPr>
                <w:rFonts w:cs="Times New Roman"/>
                <w:sz w:val="20"/>
                <w:szCs w:val="20"/>
              </w:rPr>
            </w:pPr>
            <w:r w:rsidRPr="007C4365">
              <w:rPr>
                <w:rFonts w:cs="Times New Roman"/>
                <w:sz w:val="20"/>
                <w:szCs w:val="20"/>
              </w:rPr>
              <w:t>60.89 ± 5.26</w:t>
            </w:r>
          </w:p>
        </w:tc>
        <w:tc>
          <w:tcPr>
            <w:tcW w:w="0" w:type="auto"/>
          </w:tcPr>
          <w:p w14:paraId="446E9C74" w14:textId="77777777" w:rsidR="00FE1A75" w:rsidRPr="007C4365" w:rsidRDefault="00FE1A75" w:rsidP="003D658C">
            <w:pPr>
              <w:rPr>
                <w:rFonts w:cs="Times New Roman"/>
                <w:sz w:val="20"/>
                <w:szCs w:val="20"/>
              </w:rPr>
            </w:pPr>
            <w:r w:rsidRPr="007C4365">
              <w:rPr>
                <w:rFonts w:cs="Times New Roman"/>
                <w:sz w:val="20"/>
                <w:szCs w:val="20"/>
              </w:rPr>
              <w:t>88.07 ± 8.06</w:t>
            </w:r>
          </w:p>
        </w:tc>
        <w:tc>
          <w:tcPr>
            <w:tcW w:w="0" w:type="auto"/>
          </w:tcPr>
          <w:p w14:paraId="6274D6AB" w14:textId="77777777" w:rsidR="00FE1A75" w:rsidRPr="007C4365" w:rsidRDefault="00FE1A75" w:rsidP="003D658C">
            <w:pPr>
              <w:rPr>
                <w:rFonts w:cs="Times New Roman"/>
                <w:sz w:val="20"/>
                <w:szCs w:val="20"/>
              </w:rPr>
            </w:pPr>
            <w:r w:rsidRPr="007C4365">
              <w:rPr>
                <w:rFonts w:cs="Times New Roman"/>
                <w:sz w:val="20"/>
                <w:szCs w:val="20"/>
              </w:rPr>
              <w:t>37.21 ± 5.28</w:t>
            </w:r>
          </w:p>
        </w:tc>
        <w:tc>
          <w:tcPr>
            <w:tcW w:w="0" w:type="auto"/>
          </w:tcPr>
          <w:p w14:paraId="375C57BB" w14:textId="77777777" w:rsidR="00FE1A75" w:rsidRPr="007C4365" w:rsidRDefault="00FE1A75" w:rsidP="003D658C">
            <w:pPr>
              <w:rPr>
                <w:rFonts w:cs="Times New Roman"/>
                <w:sz w:val="20"/>
                <w:szCs w:val="20"/>
              </w:rPr>
            </w:pPr>
            <w:r w:rsidRPr="007C4365">
              <w:rPr>
                <w:rFonts w:cs="Times New Roman"/>
                <w:sz w:val="20"/>
                <w:szCs w:val="20"/>
              </w:rPr>
              <w:t>54.41 ± 2.55</w:t>
            </w:r>
          </w:p>
        </w:tc>
      </w:tr>
      <w:tr w:rsidR="00FE1A75" w:rsidRPr="007C4365" w14:paraId="7FE33176" w14:textId="77777777" w:rsidTr="003D658C">
        <w:trPr>
          <w:trHeight w:val="102"/>
        </w:trPr>
        <w:tc>
          <w:tcPr>
            <w:tcW w:w="0" w:type="auto"/>
            <w:vMerge/>
            <w:vAlign w:val="center"/>
          </w:tcPr>
          <w:p w14:paraId="15B67CAB" w14:textId="77777777" w:rsidR="00FE1A75" w:rsidRPr="007C4365" w:rsidRDefault="00FE1A75" w:rsidP="003D658C">
            <w:pPr>
              <w:rPr>
                <w:rFonts w:cs="Times New Roman"/>
                <w:sz w:val="20"/>
                <w:szCs w:val="20"/>
              </w:rPr>
            </w:pPr>
          </w:p>
        </w:tc>
        <w:tc>
          <w:tcPr>
            <w:tcW w:w="0" w:type="auto"/>
          </w:tcPr>
          <w:p w14:paraId="14D9597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1498CDB" w14:textId="77777777" w:rsidR="00FE1A75" w:rsidRPr="007C4365" w:rsidRDefault="00FE1A75" w:rsidP="003D658C">
            <w:pPr>
              <w:rPr>
                <w:rFonts w:cs="Times New Roman"/>
                <w:sz w:val="20"/>
                <w:szCs w:val="20"/>
              </w:rPr>
            </w:pPr>
            <w:r w:rsidRPr="007C4365">
              <w:rPr>
                <w:rFonts w:cs="Times New Roman"/>
                <w:sz w:val="20"/>
                <w:szCs w:val="20"/>
              </w:rPr>
              <w:t>64.04 ± 11.6</w:t>
            </w:r>
          </w:p>
        </w:tc>
        <w:tc>
          <w:tcPr>
            <w:tcW w:w="0" w:type="auto"/>
          </w:tcPr>
          <w:p w14:paraId="2DADA5F8" w14:textId="77777777" w:rsidR="00FE1A75" w:rsidRPr="007C4365" w:rsidRDefault="00FE1A75" w:rsidP="003D658C">
            <w:pPr>
              <w:rPr>
                <w:rFonts w:cs="Times New Roman"/>
                <w:sz w:val="20"/>
                <w:szCs w:val="20"/>
              </w:rPr>
            </w:pPr>
            <w:r w:rsidRPr="007C4365">
              <w:rPr>
                <w:rFonts w:cs="Times New Roman"/>
                <w:sz w:val="20"/>
                <w:szCs w:val="20"/>
              </w:rPr>
              <w:t>73.15 ± 14.26</w:t>
            </w:r>
          </w:p>
        </w:tc>
        <w:tc>
          <w:tcPr>
            <w:tcW w:w="0" w:type="auto"/>
          </w:tcPr>
          <w:p w14:paraId="79C4F109" w14:textId="77777777" w:rsidR="00FE1A75" w:rsidRPr="007C4365" w:rsidRDefault="00FE1A75" w:rsidP="003D658C">
            <w:pPr>
              <w:rPr>
                <w:rFonts w:cs="Times New Roman"/>
                <w:sz w:val="20"/>
                <w:szCs w:val="20"/>
              </w:rPr>
            </w:pPr>
            <w:r w:rsidRPr="007C4365">
              <w:rPr>
                <w:rFonts w:cs="Times New Roman"/>
                <w:sz w:val="20"/>
                <w:szCs w:val="20"/>
              </w:rPr>
              <w:t>93.85 ± 7.22</w:t>
            </w:r>
          </w:p>
        </w:tc>
        <w:tc>
          <w:tcPr>
            <w:tcW w:w="0" w:type="auto"/>
          </w:tcPr>
          <w:p w14:paraId="135FCD39" w14:textId="77777777" w:rsidR="00FE1A75" w:rsidRPr="007C4365" w:rsidRDefault="00FE1A75" w:rsidP="003D658C">
            <w:pPr>
              <w:rPr>
                <w:rFonts w:cs="Times New Roman"/>
                <w:sz w:val="20"/>
                <w:szCs w:val="20"/>
              </w:rPr>
            </w:pPr>
            <w:r w:rsidRPr="007C4365">
              <w:rPr>
                <w:rFonts w:cs="Times New Roman"/>
                <w:sz w:val="20"/>
                <w:szCs w:val="20"/>
              </w:rPr>
              <w:t>76.46 ± 8.01</w:t>
            </w:r>
          </w:p>
        </w:tc>
        <w:tc>
          <w:tcPr>
            <w:tcW w:w="0" w:type="auto"/>
          </w:tcPr>
          <w:p w14:paraId="5D50CD5C" w14:textId="77777777" w:rsidR="00FE1A75" w:rsidRPr="007C4365" w:rsidRDefault="00FE1A75" w:rsidP="003D658C">
            <w:pPr>
              <w:rPr>
                <w:rFonts w:cs="Times New Roman"/>
                <w:sz w:val="20"/>
                <w:szCs w:val="20"/>
              </w:rPr>
            </w:pPr>
            <w:r w:rsidRPr="007C4365">
              <w:rPr>
                <w:rFonts w:cs="Times New Roman"/>
                <w:sz w:val="20"/>
                <w:szCs w:val="20"/>
              </w:rPr>
              <w:t>76.46 ± 8.01</w:t>
            </w:r>
          </w:p>
        </w:tc>
      </w:tr>
      <w:tr w:rsidR="00FE1A75" w:rsidRPr="007C4365" w14:paraId="55C9DB80" w14:textId="77777777" w:rsidTr="003D658C">
        <w:trPr>
          <w:trHeight w:val="102"/>
        </w:trPr>
        <w:tc>
          <w:tcPr>
            <w:tcW w:w="0" w:type="auto"/>
            <w:vMerge w:val="restart"/>
            <w:tcBorders>
              <w:top w:val="single" w:sz="4" w:space="0" w:color="auto"/>
            </w:tcBorders>
            <w:vAlign w:val="center"/>
          </w:tcPr>
          <w:p w14:paraId="49ED836A"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37D7439D"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5849AA29" w14:textId="77777777" w:rsidR="00FE1A75" w:rsidRPr="007C4365" w:rsidRDefault="00FE1A75" w:rsidP="003D658C">
            <w:pPr>
              <w:rPr>
                <w:rFonts w:cs="Times New Roman"/>
                <w:sz w:val="20"/>
                <w:szCs w:val="20"/>
              </w:rPr>
            </w:pPr>
            <w:r w:rsidRPr="007C4365">
              <w:rPr>
                <w:rFonts w:cs="Times New Roman"/>
                <w:sz w:val="20"/>
                <w:szCs w:val="20"/>
              </w:rPr>
              <w:t>58.86 ± 26.33</w:t>
            </w:r>
          </w:p>
        </w:tc>
        <w:tc>
          <w:tcPr>
            <w:tcW w:w="0" w:type="auto"/>
            <w:tcBorders>
              <w:top w:val="single" w:sz="4" w:space="0" w:color="auto"/>
            </w:tcBorders>
          </w:tcPr>
          <w:p w14:paraId="1D11D5B7" w14:textId="77777777" w:rsidR="00FE1A75" w:rsidRPr="007C4365" w:rsidRDefault="00FE1A75" w:rsidP="003D658C">
            <w:pPr>
              <w:rPr>
                <w:rFonts w:cs="Times New Roman"/>
                <w:sz w:val="20"/>
                <w:szCs w:val="20"/>
              </w:rPr>
            </w:pPr>
            <w:r w:rsidRPr="007C4365">
              <w:rPr>
                <w:rFonts w:cs="Times New Roman"/>
                <w:sz w:val="20"/>
                <w:szCs w:val="20"/>
              </w:rPr>
              <w:t>59.08 ± 19.22</w:t>
            </w:r>
          </w:p>
        </w:tc>
        <w:tc>
          <w:tcPr>
            <w:tcW w:w="0" w:type="auto"/>
            <w:tcBorders>
              <w:top w:val="single" w:sz="4" w:space="0" w:color="auto"/>
            </w:tcBorders>
          </w:tcPr>
          <w:p w14:paraId="504099C2" w14:textId="77777777" w:rsidR="00FE1A75" w:rsidRPr="007C4365" w:rsidRDefault="00FE1A75" w:rsidP="003D658C">
            <w:pPr>
              <w:rPr>
                <w:rFonts w:cs="Times New Roman"/>
                <w:sz w:val="20"/>
                <w:szCs w:val="20"/>
              </w:rPr>
            </w:pPr>
            <w:r w:rsidRPr="007C4365">
              <w:rPr>
                <w:rFonts w:cs="Times New Roman"/>
                <w:sz w:val="20"/>
                <w:szCs w:val="20"/>
              </w:rPr>
              <w:t>69.13 ± 16.32</w:t>
            </w:r>
          </w:p>
        </w:tc>
        <w:tc>
          <w:tcPr>
            <w:tcW w:w="0" w:type="auto"/>
            <w:tcBorders>
              <w:top w:val="single" w:sz="4" w:space="0" w:color="auto"/>
            </w:tcBorders>
          </w:tcPr>
          <w:p w14:paraId="59577DDE" w14:textId="77777777" w:rsidR="00FE1A75" w:rsidRPr="007C4365" w:rsidRDefault="00FE1A75" w:rsidP="003D658C">
            <w:pPr>
              <w:rPr>
                <w:rFonts w:cs="Times New Roman"/>
                <w:sz w:val="20"/>
                <w:szCs w:val="20"/>
              </w:rPr>
            </w:pPr>
            <w:r w:rsidRPr="007C4365">
              <w:rPr>
                <w:rFonts w:cs="Times New Roman"/>
                <w:sz w:val="20"/>
                <w:szCs w:val="20"/>
              </w:rPr>
              <w:t>51.25 ± 16.21</w:t>
            </w:r>
          </w:p>
        </w:tc>
        <w:tc>
          <w:tcPr>
            <w:tcW w:w="0" w:type="auto"/>
            <w:tcBorders>
              <w:top w:val="single" w:sz="4" w:space="0" w:color="auto"/>
            </w:tcBorders>
          </w:tcPr>
          <w:p w14:paraId="0C84980D" w14:textId="77777777" w:rsidR="00FE1A75" w:rsidRPr="007C4365" w:rsidRDefault="00FE1A75" w:rsidP="003D658C">
            <w:pPr>
              <w:rPr>
                <w:rFonts w:cs="Times New Roman"/>
                <w:sz w:val="20"/>
                <w:szCs w:val="20"/>
              </w:rPr>
            </w:pPr>
            <w:r w:rsidRPr="007C4365">
              <w:rPr>
                <w:rFonts w:cs="Times New Roman"/>
                <w:sz w:val="20"/>
                <w:szCs w:val="20"/>
              </w:rPr>
              <w:t>54.8 ± 13.02</w:t>
            </w:r>
          </w:p>
        </w:tc>
      </w:tr>
      <w:tr w:rsidR="00FE1A75" w:rsidRPr="007C4365" w14:paraId="352539C7" w14:textId="77777777" w:rsidTr="003D658C">
        <w:trPr>
          <w:trHeight w:val="102"/>
        </w:trPr>
        <w:tc>
          <w:tcPr>
            <w:tcW w:w="0" w:type="auto"/>
            <w:vMerge/>
            <w:vAlign w:val="center"/>
          </w:tcPr>
          <w:p w14:paraId="3BF6A0DB" w14:textId="77777777" w:rsidR="00FE1A75" w:rsidRPr="007C4365" w:rsidRDefault="00FE1A75" w:rsidP="003D658C">
            <w:pPr>
              <w:rPr>
                <w:rFonts w:cs="Times New Roman"/>
                <w:sz w:val="20"/>
                <w:szCs w:val="20"/>
              </w:rPr>
            </w:pPr>
          </w:p>
        </w:tc>
        <w:tc>
          <w:tcPr>
            <w:tcW w:w="0" w:type="auto"/>
          </w:tcPr>
          <w:p w14:paraId="7F85C5D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4A04234C" w14:textId="77777777" w:rsidR="00FE1A75" w:rsidRPr="007C4365" w:rsidRDefault="00FE1A75" w:rsidP="003D658C">
            <w:pPr>
              <w:rPr>
                <w:rFonts w:cs="Times New Roman"/>
                <w:sz w:val="20"/>
                <w:szCs w:val="20"/>
              </w:rPr>
            </w:pPr>
            <w:r w:rsidRPr="007C4365">
              <w:rPr>
                <w:rFonts w:cs="Times New Roman"/>
                <w:sz w:val="20"/>
                <w:szCs w:val="20"/>
              </w:rPr>
              <w:t>84.78 ± 33.21</w:t>
            </w:r>
          </w:p>
        </w:tc>
        <w:tc>
          <w:tcPr>
            <w:tcW w:w="0" w:type="auto"/>
          </w:tcPr>
          <w:p w14:paraId="1BCAF20E" w14:textId="77777777" w:rsidR="00FE1A75" w:rsidRPr="007C4365" w:rsidRDefault="00FE1A75" w:rsidP="003D658C">
            <w:pPr>
              <w:rPr>
                <w:rFonts w:cs="Times New Roman"/>
                <w:sz w:val="20"/>
                <w:szCs w:val="20"/>
              </w:rPr>
            </w:pPr>
            <w:r w:rsidRPr="007C4365">
              <w:rPr>
                <w:rFonts w:cs="Times New Roman"/>
                <w:sz w:val="20"/>
                <w:szCs w:val="20"/>
              </w:rPr>
              <w:t>83.94 ± 22.01</w:t>
            </w:r>
          </w:p>
        </w:tc>
        <w:tc>
          <w:tcPr>
            <w:tcW w:w="0" w:type="auto"/>
          </w:tcPr>
          <w:p w14:paraId="53B4B596" w14:textId="77777777" w:rsidR="00FE1A75" w:rsidRPr="007C4365" w:rsidRDefault="00FE1A75" w:rsidP="003D658C">
            <w:pPr>
              <w:rPr>
                <w:rFonts w:cs="Times New Roman"/>
                <w:sz w:val="20"/>
                <w:szCs w:val="20"/>
              </w:rPr>
            </w:pPr>
            <w:r w:rsidRPr="007C4365">
              <w:rPr>
                <w:rFonts w:cs="Times New Roman"/>
                <w:sz w:val="20"/>
                <w:szCs w:val="20"/>
              </w:rPr>
              <w:t>100.79 ± 42.14</w:t>
            </w:r>
          </w:p>
        </w:tc>
        <w:tc>
          <w:tcPr>
            <w:tcW w:w="0" w:type="auto"/>
          </w:tcPr>
          <w:p w14:paraId="56A725AA" w14:textId="77777777" w:rsidR="00FE1A75" w:rsidRPr="007C4365" w:rsidRDefault="00FE1A75" w:rsidP="003D658C">
            <w:pPr>
              <w:rPr>
                <w:rFonts w:cs="Times New Roman"/>
                <w:sz w:val="20"/>
                <w:szCs w:val="20"/>
              </w:rPr>
            </w:pPr>
            <w:r w:rsidRPr="007C4365">
              <w:rPr>
                <w:rFonts w:cs="Times New Roman"/>
                <w:sz w:val="20"/>
                <w:szCs w:val="20"/>
              </w:rPr>
              <w:t>80.43 ± 28.63</w:t>
            </w:r>
          </w:p>
        </w:tc>
        <w:tc>
          <w:tcPr>
            <w:tcW w:w="0" w:type="auto"/>
          </w:tcPr>
          <w:p w14:paraId="655CD35B" w14:textId="77777777" w:rsidR="00FE1A75" w:rsidRPr="007C4365" w:rsidRDefault="00FE1A75" w:rsidP="003D658C">
            <w:pPr>
              <w:rPr>
                <w:rFonts w:cs="Times New Roman"/>
                <w:sz w:val="20"/>
                <w:szCs w:val="20"/>
              </w:rPr>
            </w:pPr>
            <w:r w:rsidRPr="007C4365">
              <w:rPr>
                <w:rFonts w:cs="Times New Roman"/>
                <w:sz w:val="20"/>
                <w:szCs w:val="20"/>
              </w:rPr>
              <w:t>80.91 ± 25.8</w:t>
            </w:r>
          </w:p>
        </w:tc>
      </w:tr>
      <w:tr w:rsidR="00FE1A75" w:rsidRPr="007C4365" w14:paraId="1802C7F3" w14:textId="77777777" w:rsidTr="003D658C">
        <w:trPr>
          <w:trHeight w:val="102"/>
        </w:trPr>
        <w:tc>
          <w:tcPr>
            <w:tcW w:w="0" w:type="auto"/>
            <w:vMerge w:val="restart"/>
            <w:vAlign w:val="center"/>
          </w:tcPr>
          <w:p w14:paraId="70265A76"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0A69528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05901A61" w14:textId="77777777" w:rsidR="00FE1A75" w:rsidRPr="007C4365" w:rsidRDefault="00FE1A75" w:rsidP="003D658C">
            <w:pPr>
              <w:rPr>
                <w:rFonts w:cs="Times New Roman"/>
                <w:sz w:val="20"/>
                <w:szCs w:val="20"/>
              </w:rPr>
            </w:pPr>
            <w:r w:rsidRPr="007C4365">
              <w:rPr>
                <w:rFonts w:cs="Times New Roman"/>
                <w:sz w:val="20"/>
                <w:szCs w:val="20"/>
              </w:rPr>
              <w:t>46.5 ± 13.69</w:t>
            </w:r>
          </w:p>
        </w:tc>
        <w:tc>
          <w:tcPr>
            <w:tcW w:w="0" w:type="auto"/>
          </w:tcPr>
          <w:p w14:paraId="0450AF18" w14:textId="77777777" w:rsidR="00FE1A75" w:rsidRPr="007C4365" w:rsidRDefault="00FE1A75" w:rsidP="003D658C">
            <w:pPr>
              <w:rPr>
                <w:rFonts w:cs="Times New Roman"/>
                <w:sz w:val="20"/>
                <w:szCs w:val="20"/>
              </w:rPr>
            </w:pPr>
            <w:r w:rsidRPr="007C4365">
              <w:rPr>
                <w:rFonts w:cs="Times New Roman"/>
                <w:sz w:val="20"/>
                <w:szCs w:val="20"/>
              </w:rPr>
              <w:t>52.89 ± 26.57</w:t>
            </w:r>
          </w:p>
        </w:tc>
        <w:tc>
          <w:tcPr>
            <w:tcW w:w="0" w:type="auto"/>
          </w:tcPr>
          <w:p w14:paraId="2659D382" w14:textId="77777777" w:rsidR="00FE1A75" w:rsidRPr="007C4365" w:rsidRDefault="00FE1A75" w:rsidP="003D658C">
            <w:pPr>
              <w:rPr>
                <w:rFonts w:cs="Times New Roman"/>
                <w:sz w:val="20"/>
                <w:szCs w:val="20"/>
              </w:rPr>
            </w:pPr>
            <w:r w:rsidRPr="007C4365">
              <w:rPr>
                <w:rFonts w:cs="Times New Roman"/>
                <w:sz w:val="20"/>
                <w:szCs w:val="20"/>
              </w:rPr>
              <w:t>58.46 ± 8.62</w:t>
            </w:r>
          </w:p>
        </w:tc>
        <w:tc>
          <w:tcPr>
            <w:tcW w:w="0" w:type="auto"/>
          </w:tcPr>
          <w:p w14:paraId="5F13E702" w14:textId="77777777" w:rsidR="00FE1A75" w:rsidRPr="007C4365" w:rsidRDefault="00FE1A75" w:rsidP="003D658C">
            <w:pPr>
              <w:rPr>
                <w:rFonts w:cs="Times New Roman"/>
                <w:sz w:val="20"/>
                <w:szCs w:val="20"/>
              </w:rPr>
            </w:pPr>
            <w:r w:rsidRPr="007C4365">
              <w:rPr>
                <w:rFonts w:cs="Times New Roman"/>
                <w:sz w:val="20"/>
                <w:szCs w:val="20"/>
              </w:rPr>
              <w:t>48.66 ± 12.68</w:t>
            </w:r>
          </w:p>
        </w:tc>
        <w:tc>
          <w:tcPr>
            <w:tcW w:w="0" w:type="auto"/>
          </w:tcPr>
          <w:p w14:paraId="19922E31" w14:textId="77777777" w:rsidR="00FE1A75" w:rsidRPr="007C4365" w:rsidRDefault="00FE1A75" w:rsidP="003D658C">
            <w:pPr>
              <w:rPr>
                <w:rFonts w:cs="Times New Roman"/>
                <w:sz w:val="20"/>
                <w:szCs w:val="20"/>
              </w:rPr>
            </w:pPr>
            <w:r w:rsidRPr="007C4365">
              <w:rPr>
                <w:rFonts w:cs="Times New Roman"/>
                <w:sz w:val="20"/>
                <w:szCs w:val="20"/>
              </w:rPr>
              <w:t>52.82 ± 12.59</w:t>
            </w:r>
          </w:p>
        </w:tc>
      </w:tr>
      <w:tr w:rsidR="00FE1A75" w:rsidRPr="007C4365" w14:paraId="1DD51E16" w14:textId="77777777" w:rsidTr="003D658C">
        <w:trPr>
          <w:trHeight w:val="135"/>
        </w:trPr>
        <w:tc>
          <w:tcPr>
            <w:tcW w:w="0" w:type="auto"/>
            <w:vMerge/>
            <w:vAlign w:val="center"/>
          </w:tcPr>
          <w:p w14:paraId="3DBD66F5" w14:textId="77777777" w:rsidR="00FE1A75" w:rsidRPr="007C4365" w:rsidRDefault="00FE1A75" w:rsidP="003D658C">
            <w:pPr>
              <w:rPr>
                <w:rFonts w:cs="Times New Roman"/>
                <w:sz w:val="20"/>
                <w:szCs w:val="20"/>
              </w:rPr>
            </w:pPr>
          </w:p>
        </w:tc>
        <w:tc>
          <w:tcPr>
            <w:tcW w:w="0" w:type="auto"/>
          </w:tcPr>
          <w:p w14:paraId="262388E4"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C475C09" w14:textId="77777777" w:rsidR="00FE1A75" w:rsidRPr="007C4365" w:rsidRDefault="00FE1A75" w:rsidP="003D658C">
            <w:pPr>
              <w:rPr>
                <w:rFonts w:cs="Times New Roman"/>
                <w:sz w:val="20"/>
                <w:szCs w:val="20"/>
              </w:rPr>
            </w:pPr>
            <w:r w:rsidRPr="007C4365">
              <w:rPr>
                <w:rFonts w:cs="Times New Roman"/>
                <w:sz w:val="20"/>
                <w:szCs w:val="20"/>
              </w:rPr>
              <w:t>68.42 ± 20.15</w:t>
            </w:r>
          </w:p>
        </w:tc>
        <w:tc>
          <w:tcPr>
            <w:tcW w:w="0" w:type="auto"/>
          </w:tcPr>
          <w:p w14:paraId="18A28A82" w14:textId="77777777" w:rsidR="00FE1A75" w:rsidRPr="007C4365" w:rsidRDefault="00FE1A75" w:rsidP="003D658C">
            <w:pPr>
              <w:rPr>
                <w:rFonts w:cs="Times New Roman"/>
                <w:sz w:val="20"/>
                <w:szCs w:val="20"/>
              </w:rPr>
            </w:pPr>
            <w:r w:rsidRPr="007C4365">
              <w:rPr>
                <w:rFonts w:cs="Times New Roman"/>
                <w:sz w:val="20"/>
                <w:szCs w:val="20"/>
              </w:rPr>
              <w:t>74.26 ± 23.15</w:t>
            </w:r>
          </w:p>
        </w:tc>
        <w:tc>
          <w:tcPr>
            <w:tcW w:w="0" w:type="auto"/>
          </w:tcPr>
          <w:p w14:paraId="2EA84A69" w14:textId="77777777" w:rsidR="00FE1A75" w:rsidRPr="007C4365" w:rsidRDefault="00FE1A75" w:rsidP="003D658C">
            <w:pPr>
              <w:rPr>
                <w:rFonts w:cs="Times New Roman"/>
                <w:sz w:val="20"/>
                <w:szCs w:val="20"/>
              </w:rPr>
            </w:pPr>
            <w:r w:rsidRPr="007C4365">
              <w:rPr>
                <w:rFonts w:cs="Times New Roman"/>
                <w:sz w:val="20"/>
                <w:szCs w:val="20"/>
              </w:rPr>
              <w:t>75.12 ± 27.04</w:t>
            </w:r>
          </w:p>
        </w:tc>
        <w:tc>
          <w:tcPr>
            <w:tcW w:w="0" w:type="auto"/>
          </w:tcPr>
          <w:p w14:paraId="093B65EE" w14:textId="77777777" w:rsidR="00FE1A75" w:rsidRPr="007C4365" w:rsidRDefault="00FE1A75" w:rsidP="003D658C">
            <w:pPr>
              <w:rPr>
                <w:rFonts w:cs="Times New Roman"/>
                <w:sz w:val="20"/>
                <w:szCs w:val="20"/>
              </w:rPr>
            </w:pPr>
            <w:r w:rsidRPr="007C4365">
              <w:rPr>
                <w:rFonts w:cs="Times New Roman"/>
                <w:sz w:val="20"/>
                <w:szCs w:val="20"/>
              </w:rPr>
              <w:t>60.95 ± 12.35</w:t>
            </w:r>
          </w:p>
        </w:tc>
        <w:tc>
          <w:tcPr>
            <w:tcW w:w="0" w:type="auto"/>
          </w:tcPr>
          <w:p w14:paraId="46C20F63" w14:textId="77777777" w:rsidR="00FE1A75" w:rsidRPr="007C4365" w:rsidRDefault="00FE1A75" w:rsidP="003D658C">
            <w:pPr>
              <w:rPr>
                <w:rFonts w:cs="Times New Roman"/>
                <w:sz w:val="20"/>
                <w:szCs w:val="20"/>
              </w:rPr>
            </w:pPr>
            <w:r w:rsidRPr="007C4365">
              <w:rPr>
                <w:rFonts w:cs="Times New Roman"/>
                <w:sz w:val="20"/>
                <w:szCs w:val="20"/>
              </w:rPr>
              <w:t>64.24 ± 15.22</w:t>
            </w:r>
          </w:p>
        </w:tc>
      </w:tr>
      <w:tr w:rsidR="00FE1A75" w:rsidRPr="007C4365" w14:paraId="1D22124A" w14:textId="77777777" w:rsidTr="003D658C">
        <w:trPr>
          <w:trHeight w:val="102"/>
        </w:trPr>
        <w:tc>
          <w:tcPr>
            <w:tcW w:w="0" w:type="auto"/>
            <w:vMerge w:val="restart"/>
            <w:vAlign w:val="center"/>
          </w:tcPr>
          <w:p w14:paraId="13EFF2A9"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773CE780"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768A1CD9" w14:textId="77777777" w:rsidR="00FE1A75" w:rsidRPr="007C4365" w:rsidRDefault="00FE1A75" w:rsidP="003D658C">
            <w:pPr>
              <w:rPr>
                <w:rFonts w:cs="Times New Roman"/>
                <w:sz w:val="20"/>
                <w:szCs w:val="20"/>
              </w:rPr>
            </w:pPr>
            <w:r w:rsidRPr="007C4365">
              <w:rPr>
                <w:rFonts w:cs="Times New Roman"/>
                <w:sz w:val="20"/>
                <w:szCs w:val="20"/>
              </w:rPr>
              <w:t>75.34 ± 37.84</w:t>
            </w:r>
          </w:p>
        </w:tc>
        <w:tc>
          <w:tcPr>
            <w:tcW w:w="0" w:type="auto"/>
          </w:tcPr>
          <w:p w14:paraId="2B819AB5" w14:textId="77777777" w:rsidR="00FE1A75" w:rsidRPr="007C4365" w:rsidRDefault="00FE1A75" w:rsidP="003D658C">
            <w:pPr>
              <w:rPr>
                <w:rFonts w:cs="Times New Roman"/>
                <w:sz w:val="20"/>
                <w:szCs w:val="20"/>
              </w:rPr>
            </w:pPr>
            <w:r w:rsidRPr="007C4365">
              <w:rPr>
                <w:rFonts w:cs="Times New Roman"/>
                <w:sz w:val="20"/>
                <w:szCs w:val="20"/>
              </w:rPr>
              <w:t>67.32 ± 7.45</w:t>
            </w:r>
          </w:p>
        </w:tc>
        <w:tc>
          <w:tcPr>
            <w:tcW w:w="0" w:type="auto"/>
          </w:tcPr>
          <w:p w14:paraId="2618DE8F" w14:textId="77777777" w:rsidR="00FE1A75" w:rsidRPr="007C4365" w:rsidRDefault="00FE1A75" w:rsidP="003D658C">
            <w:pPr>
              <w:rPr>
                <w:rFonts w:cs="Times New Roman"/>
                <w:sz w:val="20"/>
                <w:szCs w:val="20"/>
              </w:rPr>
            </w:pPr>
            <w:r w:rsidRPr="007C4365">
              <w:rPr>
                <w:rFonts w:cs="Times New Roman"/>
                <w:sz w:val="20"/>
                <w:szCs w:val="20"/>
              </w:rPr>
              <w:t>83.37 ± 16.98</w:t>
            </w:r>
          </w:p>
        </w:tc>
        <w:tc>
          <w:tcPr>
            <w:tcW w:w="0" w:type="auto"/>
          </w:tcPr>
          <w:p w14:paraId="231ECE65" w14:textId="77777777" w:rsidR="00FE1A75" w:rsidRPr="007C4365" w:rsidRDefault="00FE1A75" w:rsidP="003D658C">
            <w:pPr>
              <w:rPr>
                <w:rFonts w:cs="Times New Roman"/>
                <w:sz w:val="20"/>
                <w:szCs w:val="20"/>
              </w:rPr>
            </w:pPr>
            <w:r w:rsidRPr="007C4365">
              <w:rPr>
                <w:rFonts w:cs="Times New Roman"/>
                <w:sz w:val="20"/>
                <w:szCs w:val="20"/>
              </w:rPr>
              <w:t>54.7 ± 25.45</w:t>
            </w:r>
          </w:p>
        </w:tc>
        <w:tc>
          <w:tcPr>
            <w:tcW w:w="0" w:type="auto"/>
          </w:tcPr>
          <w:p w14:paraId="6FE0C63D" w14:textId="77777777" w:rsidR="00FE1A75" w:rsidRPr="007C4365" w:rsidRDefault="00FE1A75" w:rsidP="003D658C">
            <w:pPr>
              <w:rPr>
                <w:rFonts w:cs="Times New Roman"/>
                <w:sz w:val="20"/>
                <w:szCs w:val="20"/>
              </w:rPr>
            </w:pPr>
            <w:r w:rsidRPr="007C4365">
              <w:rPr>
                <w:rFonts w:cs="Times New Roman"/>
                <w:sz w:val="20"/>
                <w:szCs w:val="20"/>
              </w:rPr>
              <w:t>57.44 ± 18.36</w:t>
            </w:r>
          </w:p>
        </w:tc>
      </w:tr>
      <w:tr w:rsidR="00FE1A75" w:rsidRPr="007C4365" w14:paraId="29AF1455" w14:textId="77777777" w:rsidTr="003D658C">
        <w:trPr>
          <w:trHeight w:val="102"/>
        </w:trPr>
        <w:tc>
          <w:tcPr>
            <w:tcW w:w="0" w:type="auto"/>
            <w:vMerge/>
            <w:tcBorders>
              <w:bottom w:val="single" w:sz="4" w:space="0" w:color="auto"/>
            </w:tcBorders>
          </w:tcPr>
          <w:p w14:paraId="3F246BBD" w14:textId="77777777" w:rsidR="00FE1A75" w:rsidRPr="007C4365" w:rsidRDefault="00FE1A75" w:rsidP="003D658C">
            <w:pPr>
              <w:rPr>
                <w:rFonts w:cs="Times New Roman"/>
                <w:sz w:val="20"/>
                <w:szCs w:val="20"/>
              </w:rPr>
            </w:pPr>
          </w:p>
        </w:tc>
        <w:tc>
          <w:tcPr>
            <w:tcW w:w="0" w:type="auto"/>
            <w:tcBorders>
              <w:bottom w:val="single" w:sz="4" w:space="0" w:color="auto"/>
            </w:tcBorders>
          </w:tcPr>
          <w:p w14:paraId="7345F6BE"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5E17C2FE" w14:textId="77777777" w:rsidR="00FE1A75" w:rsidRPr="007C4365" w:rsidRDefault="00FE1A75" w:rsidP="003D658C">
            <w:pPr>
              <w:rPr>
                <w:rFonts w:cs="Times New Roman"/>
                <w:sz w:val="20"/>
                <w:szCs w:val="20"/>
              </w:rPr>
            </w:pPr>
            <w:r w:rsidRPr="007C4365">
              <w:rPr>
                <w:rFonts w:cs="Times New Roman"/>
                <w:sz w:val="20"/>
                <w:szCs w:val="20"/>
              </w:rPr>
              <w:t>106.58 ± 44.77</w:t>
            </w:r>
          </w:p>
        </w:tc>
        <w:tc>
          <w:tcPr>
            <w:tcW w:w="0" w:type="auto"/>
            <w:tcBorders>
              <w:bottom w:val="single" w:sz="4" w:space="0" w:color="auto"/>
            </w:tcBorders>
          </w:tcPr>
          <w:p w14:paraId="50A080BC" w14:textId="77777777" w:rsidR="00FE1A75" w:rsidRPr="007C4365" w:rsidRDefault="00FE1A75" w:rsidP="003D658C">
            <w:pPr>
              <w:rPr>
                <w:rFonts w:cs="Times New Roman"/>
                <w:sz w:val="20"/>
                <w:szCs w:val="20"/>
              </w:rPr>
            </w:pPr>
            <w:r w:rsidRPr="007C4365">
              <w:rPr>
                <w:rFonts w:cs="Times New Roman"/>
                <w:sz w:val="20"/>
                <w:szCs w:val="20"/>
              </w:rPr>
              <w:t>96.84 ± 21.34</w:t>
            </w:r>
          </w:p>
        </w:tc>
        <w:tc>
          <w:tcPr>
            <w:tcW w:w="0" w:type="auto"/>
            <w:tcBorders>
              <w:bottom w:val="single" w:sz="4" w:space="0" w:color="auto"/>
            </w:tcBorders>
          </w:tcPr>
          <w:p w14:paraId="38778CCE" w14:textId="77777777" w:rsidR="00FE1A75" w:rsidRPr="007C4365" w:rsidRDefault="00FE1A75" w:rsidP="003D658C">
            <w:pPr>
              <w:rPr>
                <w:rFonts w:cs="Times New Roman"/>
                <w:sz w:val="20"/>
                <w:szCs w:val="20"/>
              </w:rPr>
            </w:pPr>
            <w:r w:rsidRPr="007C4365">
              <w:rPr>
                <w:rFonts w:cs="Times New Roman"/>
                <w:sz w:val="20"/>
                <w:szCs w:val="20"/>
              </w:rPr>
              <w:t>135.01 ± 45.21</w:t>
            </w:r>
          </w:p>
        </w:tc>
        <w:tc>
          <w:tcPr>
            <w:tcW w:w="0" w:type="auto"/>
            <w:tcBorders>
              <w:bottom w:val="single" w:sz="4" w:space="0" w:color="auto"/>
            </w:tcBorders>
          </w:tcPr>
          <w:p w14:paraId="5D6192E0" w14:textId="77777777" w:rsidR="00FE1A75" w:rsidRPr="007C4365" w:rsidRDefault="00FE1A75" w:rsidP="003D658C">
            <w:pPr>
              <w:rPr>
                <w:rFonts w:cs="Times New Roman"/>
                <w:sz w:val="20"/>
                <w:szCs w:val="20"/>
              </w:rPr>
            </w:pPr>
            <w:r w:rsidRPr="007C4365">
              <w:rPr>
                <w:rFonts w:cs="Times New Roman"/>
                <w:sz w:val="20"/>
                <w:szCs w:val="20"/>
              </w:rPr>
              <w:t>106.4 ± 29.49</w:t>
            </w:r>
          </w:p>
        </w:tc>
        <w:tc>
          <w:tcPr>
            <w:tcW w:w="0" w:type="auto"/>
            <w:tcBorders>
              <w:bottom w:val="single" w:sz="4" w:space="0" w:color="auto"/>
            </w:tcBorders>
          </w:tcPr>
          <w:p w14:paraId="034C85A1" w14:textId="77777777" w:rsidR="00FE1A75" w:rsidRPr="007C4365" w:rsidRDefault="00FE1A75" w:rsidP="003D658C">
            <w:pPr>
              <w:rPr>
                <w:rFonts w:cs="Times New Roman"/>
                <w:sz w:val="20"/>
                <w:szCs w:val="20"/>
              </w:rPr>
            </w:pPr>
            <w:r w:rsidRPr="007C4365">
              <w:rPr>
                <w:rFonts w:cs="Times New Roman"/>
                <w:sz w:val="20"/>
                <w:szCs w:val="20"/>
              </w:rPr>
              <w:t>103.12 ± 26.18</w:t>
            </w:r>
          </w:p>
        </w:tc>
      </w:tr>
    </w:tbl>
    <w:p w14:paraId="3CABC61E"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24DC3116" w14:textId="77777777" w:rsidR="00FE1A75" w:rsidRPr="007C4365" w:rsidRDefault="00FE1A75" w:rsidP="00FE1A75">
      <w:pPr>
        <w:spacing w:after="160" w:line="278" w:lineRule="auto"/>
        <w:rPr>
          <w:rFonts w:cs="Times New Roman"/>
          <w:sz w:val="20"/>
          <w:szCs w:val="20"/>
        </w:rPr>
      </w:pPr>
      <w:r w:rsidRPr="007C4365">
        <w:rPr>
          <w:rFonts w:cs="Times New Roman"/>
          <w:sz w:val="20"/>
          <w:szCs w:val="20"/>
        </w:rPr>
        <w:br w:type="page"/>
      </w:r>
    </w:p>
    <w:p w14:paraId="618715DD" w14:textId="35C4923A" w:rsidR="00FE1A75" w:rsidRPr="007C4365" w:rsidRDefault="00FE1A75" w:rsidP="00FE1A75">
      <w:pPr>
        <w:pStyle w:val="Caption"/>
        <w:rPr>
          <w:iCs w:val="0"/>
        </w:rPr>
      </w:pPr>
      <w:bookmarkStart w:id="248" w:name="_Toc203028131"/>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25</w:t>
      </w:r>
      <w:r w:rsidRPr="007C4365">
        <w:rPr>
          <w:iCs w:val="0"/>
          <w:noProof/>
        </w:rPr>
        <w:fldChar w:fldCharType="end"/>
      </w:r>
      <w:r w:rsidRPr="007C4365">
        <w:rPr>
          <w:iCs w:val="0"/>
        </w:rPr>
        <w:t>: Sagittal Ankle ROM (°</w:t>
      </w:r>
      <w:r w:rsidR="00264F68" w:rsidRPr="007C4365">
        <w:t>, mean ± std</w:t>
      </w:r>
      <w:r w:rsidRPr="007C4365">
        <w:rPr>
          <w:iCs w:val="0"/>
        </w:rPr>
        <w:t>)</w:t>
      </w:r>
      <w:bookmarkEnd w:id="24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226"/>
        <w:gridCol w:w="1226"/>
        <w:gridCol w:w="1226"/>
        <w:gridCol w:w="1226"/>
        <w:gridCol w:w="1226"/>
      </w:tblGrid>
      <w:tr w:rsidR="00FE1A75" w:rsidRPr="007C4365" w14:paraId="7D14AA41" w14:textId="77777777" w:rsidTr="003D658C">
        <w:tc>
          <w:tcPr>
            <w:tcW w:w="0" w:type="auto"/>
            <w:tcBorders>
              <w:top w:val="single" w:sz="4" w:space="0" w:color="auto"/>
              <w:bottom w:val="single" w:sz="4" w:space="0" w:color="auto"/>
            </w:tcBorders>
            <w:vAlign w:val="center"/>
          </w:tcPr>
          <w:p w14:paraId="165EBAB2"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4B2CF85C"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1740B60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28939411"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40A41722"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72184DB6"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296A4192"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6C623AA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0F7116D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0086582E"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3CF18BEB"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19917A7C"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692B843D" w14:textId="77777777" w:rsidTr="003D658C">
        <w:trPr>
          <w:trHeight w:val="183"/>
        </w:trPr>
        <w:tc>
          <w:tcPr>
            <w:tcW w:w="0" w:type="auto"/>
            <w:vMerge w:val="restart"/>
            <w:tcBorders>
              <w:top w:val="single" w:sz="4" w:space="0" w:color="auto"/>
            </w:tcBorders>
            <w:vAlign w:val="center"/>
          </w:tcPr>
          <w:p w14:paraId="1CD47D32"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1ED3AB20"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vAlign w:val="bottom"/>
          </w:tcPr>
          <w:p w14:paraId="3958BACD" w14:textId="77777777" w:rsidR="00FE1A75" w:rsidRPr="007C4365" w:rsidRDefault="00FE1A75" w:rsidP="003D658C">
            <w:pPr>
              <w:rPr>
                <w:rFonts w:cs="Times New Roman"/>
                <w:sz w:val="20"/>
                <w:szCs w:val="20"/>
              </w:rPr>
            </w:pPr>
            <w:r w:rsidRPr="007C4365">
              <w:rPr>
                <w:rFonts w:cs="Times New Roman"/>
                <w:color w:val="000000"/>
                <w:sz w:val="20"/>
                <w:szCs w:val="20"/>
              </w:rPr>
              <w:t>7.7 ± 0.2</w:t>
            </w:r>
          </w:p>
        </w:tc>
        <w:tc>
          <w:tcPr>
            <w:tcW w:w="0" w:type="auto"/>
            <w:tcBorders>
              <w:top w:val="single" w:sz="4" w:space="0" w:color="auto"/>
            </w:tcBorders>
            <w:vAlign w:val="bottom"/>
          </w:tcPr>
          <w:p w14:paraId="1C030B96" w14:textId="77777777" w:rsidR="00FE1A75" w:rsidRPr="007C4365" w:rsidRDefault="00FE1A75" w:rsidP="003D658C">
            <w:pPr>
              <w:rPr>
                <w:rFonts w:cs="Times New Roman"/>
                <w:sz w:val="20"/>
                <w:szCs w:val="20"/>
              </w:rPr>
            </w:pPr>
            <w:r w:rsidRPr="007C4365">
              <w:rPr>
                <w:rFonts w:cs="Times New Roman"/>
                <w:color w:val="000000"/>
                <w:sz w:val="20"/>
                <w:szCs w:val="20"/>
              </w:rPr>
              <w:t>8.0 ± 0.7</w:t>
            </w:r>
          </w:p>
        </w:tc>
        <w:tc>
          <w:tcPr>
            <w:tcW w:w="0" w:type="auto"/>
            <w:tcBorders>
              <w:top w:val="single" w:sz="4" w:space="0" w:color="auto"/>
            </w:tcBorders>
            <w:vAlign w:val="bottom"/>
          </w:tcPr>
          <w:p w14:paraId="3BE04D6A" w14:textId="77777777" w:rsidR="00FE1A75" w:rsidRPr="007C4365" w:rsidRDefault="00FE1A75" w:rsidP="003D658C">
            <w:pPr>
              <w:rPr>
                <w:rFonts w:cs="Times New Roman"/>
                <w:sz w:val="20"/>
                <w:szCs w:val="20"/>
              </w:rPr>
            </w:pPr>
            <w:r w:rsidRPr="007C4365">
              <w:rPr>
                <w:rFonts w:cs="Times New Roman"/>
                <w:color w:val="000000"/>
                <w:sz w:val="20"/>
                <w:szCs w:val="20"/>
              </w:rPr>
              <w:t>9.1 ± 0.5</w:t>
            </w:r>
          </w:p>
        </w:tc>
        <w:tc>
          <w:tcPr>
            <w:tcW w:w="0" w:type="auto"/>
            <w:tcBorders>
              <w:top w:val="single" w:sz="4" w:space="0" w:color="auto"/>
            </w:tcBorders>
            <w:vAlign w:val="bottom"/>
          </w:tcPr>
          <w:p w14:paraId="27069FC5" w14:textId="77777777" w:rsidR="00FE1A75" w:rsidRPr="007C4365" w:rsidRDefault="00FE1A75" w:rsidP="003D658C">
            <w:pPr>
              <w:rPr>
                <w:rFonts w:cs="Times New Roman"/>
                <w:sz w:val="20"/>
                <w:szCs w:val="20"/>
              </w:rPr>
            </w:pPr>
            <w:r w:rsidRPr="007C4365">
              <w:rPr>
                <w:rFonts w:cs="Times New Roman"/>
                <w:color w:val="000000"/>
                <w:sz w:val="20"/>
                <w:szCs w:val="20"/>
              </w:rPr>
              <w:t>7.7 ± 0.9</w:t>
            </w:r>
          </w:p>
        </w:tc>
        <w:tc>
          <w:tcPr>
            <w:tcW w:w="0" w:type="auto"/>
            <w:tcBorders>
              <w:top w:val="single" w:sz="4" w:space="0" w:color="auto"/>
            </w:tcBorders>
            <w:vAlign w:val="bottom"/>
          </w:tcPr>
          <w:p w14:paraId="442C0E40" w14:textId="77777777" w:rsidR="00FE1A75" w:rsidRPr="007C4365" w:rsidRDefault="00FE1A75" w:rsidP="003D658C">
            <w:pPr>
              <w:rPr>
                <w:rFonts w:cs="Times New Roman"/>
                <w:sz w:val="20"/>
                <w:szCs w:val="20"/>
              </w:rPr>
            </w:pPr>
            <w:r w:rsidRPr="007C4365">
              <w:rPr>
                <w:rFonts w:cs="Times New Roman"/>
                <w:color w:val="000000"/>
                <w:sz w:val="20"/>
                <w:szCs w:val="20"/>
              </w:rPr>
              <w:t>6.6 ± 0.3</w:t>
            </w:r>
          </w:p>
        </w:tc>
      </w:tr>
      <w:tr w:rsidR="00FE1A75" w:rsidRPr="007C4365" w14:paraId="6E9B0592" w14:textId="77777777" w:rsidTr="003D658C">
        <w:trPr>
          <w:trHeight w:val="182"/>
        </w:trPr>
        <w:tc>
          <w:tcPr>
            <w:tcW w:w="0" w:type="auto"/>
            <w:vMerge/>
            <w:vAlign w:val="center"/>
          </w:tcPr>
          <w:p w14:paraId="457D13F1" w14:textId="77777777" w:rsidR="00FE1A75" w:rsidRPr="007C4365" w:rsidRDefault="00FE1A75" w:rsidP="003D658C">
            <w:pPr>
              <w:rPr>
                <w:rFonts w:cs="Times New Roman"/>
                <w:sz w:val="20"/>
                <w:szCs w:val="20"/>
              </w:rPr>
            </w:pPr>
          </w:p>
        </w:tc>
        <w:tc>
          <w:tcPr>
            <w:tcW w:w="0" w:type="auto"/>
          </w:tcPr>
          <w:p w14:paraId="6A72E116"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5431EF58" w14:textId="77777777" w:rsidR="00FE1A75" w:rsidRPr="007C4365" w:rsidRDefault="00FE1A75" w:rsidP="003D658C">
            <w:pPr>
              <w:rPr>
                <w:rFonts w:cs="Times New Roman"/>
                <w:sz w:val="20"/>
                <w:szCs w:val="20"/>
              </w:rPr>
            </w:pPr>
            <w:r w:rsidRPr="007C4365">
              <w:rPr>
                <w:rFonts w:cs="Times New Roman"/>
                <w:color w:val="000000"/>
                <w:sz w:val="20"/>
                <w:szCs w:val="20"/>
              </w:rPr>
              <w:t>14.6 ± 0.6</w:t>
            </w:r>
          </w:p>
        </w:tc>
        <w:tc>
          <w:tcPr>
            <w:tcW w:w="0" w:type="auto"/>
            <w:vAlign w:val="bottom"/>
          </w:tcPr>
          <w:p w14:paraId="1AB7E175" w14:textId="77777777" w:rsidR="00FE1A75" w:rsidRPr="007C4365" w:rsidRDefault="00FE1A75" w:rsidP="003D658C">
            <w:pPr>
              <w:rPr>
                <w:rFonts w:cs="Times New Roman"/>
                <w:sz w:val="20"/>
                <w:szCs w:val="20"/>
              </w:rPr>
            </w:pPr>
            <w:r w:rsidRPr="007C4365">
              <w:rPr>
                <w:rFonts w:cs="Times New Roman"/>
                <w:color w:val="000000"/>
                <w:sz w:val="20"/>
                <w:szCs w:val="20"/>
              </w:rPr>
              <w:t>14.8 ± 0.3</w:t>
            </w:r>
          </w:p>
        </w:tc>
        <w:tc>
          <w:tcPr>
            <w:tcW w:w="0" w:type="auto"/>
            <w:vAlign w:val="bottom"/>
          </w:tcPr>
          <w:p w14:paraId="1B50FADB" w14:textId="77777777" w:rsidR="00FE1A75" w:rsidRPr="007C4365" w:rsidRDefault="00FE1A75" w:rsidP="003D658C">
            <w:pPr>
              <w:rPr>
                <w:rFonts w:cs="Times New Roman"/>
                <w:sz w:val="20"/>
                <w:szCs w:val="20"/>
              </w:rPr>
            </w:pPr>
            <w:r w:rsidRPr="007C4365">
              <w:rPr>
                <w:rFonts w:cs="Times New Roman"/>
                <w:color w:val="000000"/>
                <w:sz w:val="20"/>
                <w:szCs w:val="20"/>
              </w:rPr>
              <w:t>15.0 ± 0.2</w:t>
            </w:r>
          </w:p>
        </w:tc>
        <w:tc>
          <w:tcPr>
            <w:tcW w:w="0" w:type="auto"/>
            <w:vAlign w:val="bottom"/>
          </w:tcPr>
          <w:p w14:paraId="0CB463A0" w14:textId="77777777" w:rsidR="00FE1A75" w:rsidRPr="007C4365" w:rsidRDefault="00FE1A75" w:rsidP="003D658C">
            <w:pPr>
              <w:rPr>
                <w:rFonts w:cs="Times New Roman"/>
                <w:sz w:val="20"/>
                <w:szCs w:val="20"/>
              </w:rPr>
            </w:pPr>
            <w:r w:rsidRPr="007C4365">
              <w:rPr>
                <w:rFonts w:cs="Times New Roman"/>
                <w:color w:val="000000"/>
                <w:sz w:val="20"/>
                <w:szCs w:val="20"/>
              </w:rPr>
              <w:t>13.1 ± 0.6</w:t>
            </w:r>
          </w:p>
        </w:tc>
        <w:tc>
          <w:tcPr>
            <w:tcW w:w="0" w:type="auto"/>
            <w:vAlign w:val="bottom"/>
          </w:tcPr>
          <w:p w14:paraId="7F5EB036" w14:textId="77777777" w:rsidR="00FE1A75" w:rsidRPr="007C4365" w:rsidRDefault="00FE1A75" w:rsidP="003D658C">
            <w:pPr>
              <w:rPr>
                <w:rFonts w:cs="Times New Roman"/>
                <w:sz w:val="20"/>
                <w:szCs w:val="20"/>
              </w:rPr>
            </w:pPr>
            <w:r w:rsidRPr="007C4365">
              <w:rPr>
                <w:rFonts w:cs="Times New Roman"/>
                <w:color w:val="000000"/>
                <w:sz w:val="20"/>
                <w:szCs w:val="20"/>
              </w:rPr>
              <w:t>10.2 ± 0.7</w:t>
            </w:r>
          </w:p>
        </w:tc>
      </w:tr>
      <w:tr w:rsidR="00FE1A75" w:rsidRPr="007C4365" w14:paraId="60B3AED7" w14:textId="77777777" w:rsidTr="003D658C">
        <w:trPr>
          <w:trHeight w:val="102"/>
        </w:trPr>
        <w:tc>
          <w:tcPr>
            <w:tcW w:w="0" w:type="auto"/>
            <w:vMerge w:val="restart"/>
            <w:vAlign w:val="center"/>
          </w:tcPr>
          <w:p w14:paraId="4C3198EA"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25C431FC"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vAlign w:val="bottom"/>
          </w:tcPr>
          <w:p w14:paraId="72BE5661" w14:textId="77777777" w:rsidR="00FE1A75" w:rsidRPr="007C4365" w:rsidRDefault="00FE1A75" w:rsidP="003D658C">
            <w:pPr>
              <w:rPr>
                <w:rFonts w:cs="Times New Roman"/>
                <w:sz w:val="20"/>
                <w:szCs w:val="20"/>
              </w:rPr>
            </w:pPr>
            <w:r w:rsidRPr="007C4365">
              <w:rPr>
                <w:rFonts w:cs="Times New Roman"/>
                <w:color w:val="000000"/>
                <w:sz w:val="20"/>
                <w:szCs w:val="20"/>
              </w:rPr>
              <w:t>30.1 ± 2.0</w:t>
            </w:r>
          </w:p>
        </w:tc>
        <w:tc>
          <w:tcPr>
            <w:tcW w:w="0" w:type="auto"/>
            <w:vAlign w:val="bottom"/>
          </w:tcPr>
          <w:p w14:paraId="0B04AC2C" w14:textId="77777777" w:rsidR="00FE1A75" w:rsidRPr="007C4365" w:rsidRDefault="00FE1A75" w:rsidP="003D658C">
            <w:pPr>
              <w:rPr>
                <w:rFonts w:cs="Times New Roman"/>
                <w:sz w:val="20"/>
                <w:szCs w:val="20"/>
              </w:rPr>
            </w:pPr>
            <w:r w:rsidRPr="007C4365">
              <w:rPr>
                <w:rFonts w:cs="Times New Roman"/>
                <w:color w:val="000000"/>
                <w:sz w:val="20"/>
                <w:szCs w:val="20"/>
              </w:rPr>
              <w:t>30.8 ± 1.0</w:t>
            </w:r>
          </w:p>
        </w:tc>
        <w:tc>
          <w:tcPr>
            <w:tcW w:w="0" w:type="auto"/>
            <w:vAlign w:val="bottom"/>
          </w:tcPr>
          <w:p w14:paraId="4D4DBADF" w14:textId="77777777" w:rsidR="00FE1A75" w:rsidRPr="007C4365" w:rsidRDefault="00FE1A75" w:rsidP="003D658C">
            <w:pPr>
              <w:rPr>
                <w:rFonts w:cs="Times New Roman"/>
                <w:sz w:val="20"/>
                <w:szCs w:val="20"/>
              </w:rPr>
            </w:pPr>
            <w:r w:rsidRPr="007C4365">
              <w:rPr>
                <w:rFonts w:cs="Times New Roman"/>
                <w:color w:val="000000"/>
                <w:sz w:val="20"/>
                <w:szCs w:val="20"/>
              </w:rPr>
              <w:t>28.2 ± 1.5</w:t>
            </w:r>
          </w:p>
        </w:tc>
        <w:tc>
          <w:tcPr>
            <w:tcW w:w="0" w:type="auto"/>
            <w:vAlign w:val="bottom"/>
          </w:tcPr>
          <w:p w14:paraId="3A06E144" w14:textId="77777777" w:rsidR="00FE1A75" w:rsidRPr="007C4365" w:rsidRDefault="00FE1A75" w:rsidP="003D658C">
            <w:pPr>
              <w:rPr>
                <w:rFonts w:cs="Times New Roman"/>
                <w:sz w:val="20"/>
                <w:szCs w:val="20"/>
              </w:rPr>
            </w:pPr>
            <w:r w:rsidRPr="007C4365">
              <w:rPr>
                <w:rFonts w:cs="Times New Roman"/>
                <w:color w:val="000000"/>
                <w:sz w:val="20"/>
                <w:szCs w:val="20"/>
              </w:rPr>
              <w:t>25.4 ± 1.5</w:t>
            </w:r>
          </w:p>
        </w:tc>
        <w:tc>
          <w:tcPr>
            <w:tcW w:w="0" w:type="auto"/>
            <w:vAlign w:val="bottom"/>
          </w:tcPr>
          <w:p w14:paraId="34FCC8E4" w14:textId="77777777" w:rsidR="00FE1A75" w:rsidRPr="007C4365" w:rsidRDefault="00FE1A75" w:rsidP="003D658C">
            <w:pPr>
              <w:rPr>
                <w:rFonts w:cs="Times New Roman"/>
                <w:sz w:val="20"/>
                <w:szCs w:val="20"/>
              </w:rPr>
            </w:pPr>
            <w:r w:rsidRPr="007C4365">
              <w:rPr>
                <w:rFonts w:cs="Times New Roman"/>
                <w:color w:val="000000"/>
                <w:sz w:val="20"/>
                <w:szCs w:val="20"/>
              </w:rPr>
              <w:t>21.4 ± 2.7</w:t>
            </w:r>
          </w:p>
        </w:tc>
      </w:tr>
      <w:tr w:rsidR="00FE1A75" w:rsidRPr="007C4365" w14:paraId="57B3AC1A" w14:textId="77777777" w:rsidTr="003D658C">
        <w:trPr>
          <w:trHeight w:val="102"/>
        </w:trPr>
        <w:tc>
          <w:tcPr>
            <w:tcW w:w="0" w:type="auto"/>
            <w:vMerge/>
            <w:vAlign w:val="center"/>
          </w:tcPr>
          <w:p w14:paraId="68474A0A" w14:textId="77777777" w:rsidR="00FE1A75" w:rsidRPr="007C4365" w:rsidRDefault="00FE1A75" w:rsidP="003D658C">
            <w:pPr>
              <w:rPr>
                <w:rFonts w:cs="Times New Roman"/>
                <w:sz w:val="20"/>
                <w:szCs w:val="20"/>
              </w:rPr>
            </w:pPr>
          </w:p>
        </w:tc>
        <w:tc>
          <w:tcPr>
            <w:tcW w:w="0" w:type="auto"/>
          </w:tcPr>
          <w:p w14:paraId="11F05CF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4D2B48D2" w14:textId="77777777" w:rsidR="00FE1A75" w:rsidRPr="007C4365" w:rsidRDefault="00FE1A75" w:rsidP="003D658C">
            <w:pPr>
              <w:rPr>
                <w:rFonts w:cs="Times New Roman"/>
                <w:sz w:val="20"/>
                <w:szCs w:val="20"/>
              </w:rPr>
            </w:pPr>
            <w:r w:rsidRPr="007C4365">
              <w:rPr>
                <w:rFonts w:cs="Times New Roman"/>
                <w:color w:val="000000"/>
                <w:sz w:val="20"/>
                <w:szCs w:val="20"/>
              </w:rPr>
              <w:t>10.6 ± 0.6</w:t>
            </w:r>
          </w:p>
        </w:tc>
        <w:tc>
          <w:tcPr>
            <w:tcW w:w="0" w:type="auto"/>
            <w:vAlign w:val="bottom"/>
          </w:tcPr>
          <w:p w14:paraId="10957902" w14:textId="77777777" w:rsidR="00FE1A75" w:rsidRPr="007C4365" w:rsidRDefault="00FE1A75" w:rsidP="003D658C">
            <w:pPr>
              <w:rPr>
                <w:rFonts w:cs="Times New Roman"/>
                <w:sz w:val="20"/>
                <w:szCs w:val="20"/>
              </w:rPr>
            </w:pPr>
            <w:r w:rsidRPr="007C4365">
              <w:rPr>
                <w:rFonts w:cs="Times New Roman"/>
                <w:color w:val="000000"/>
                <w:sz w:val="20"/>
                <w:szCs w:val="20"/>
              </w:rPr>
              <w:t>13.9 ± 0.3</w:t>
            </w:r>
          </w:p>
        </w:tc>
        <w:tc>
          <w:tcPr>
            <w:tcW w:w="0" w:type="auto"/>
            <w:vAlign w:val="bottom"/>
          </w:tcPr>
          <w:p w14:paraId="514FF799" w14:textId="77777777" w:rsidR="00FE1A75" w:rsidRPr="007C4365" w:rsidRDefault="00FE1A75" w:rsidP="003D658C">
            <w:pPr>
              <w:rPr>
                <w:rFonts w:cs="Times New Roman"/>
                <w:sz w:val="20"/>
                <w:szCs w:val="20"/>
              </w:rPr>
            </w:pPr>
            <w:r w:rsidRPr="007C4365">
              <w:rPr>
                <w:rFonts w:cs="Times New Roman"/>
                <w:color w:val="000000"/>
                <w:sz w:val="20"/>
                <w:szCs w:val="20"/>
              </w:rPr>
              <w:t>19.8 ± 0.4</w:t>
            </w:r>
          </w:p>
        </w:tc>
        <w:tc>
          <w:tcPr>
            <w:tcW w:w="0" w:type="auto"/>
            <w:vAlign w:val="bottom"/>
          </w:tcPr>
          <w:p w14:paraId="03DA996E" w14:textId="77777777" w:rsidR="00FE1A75" w:rsidRPr="007C4365" w:rsidRDefault="00FE1A75" w:rsidP="003D658C">
            <w:pPr>
              <w:rPr>
                <w:rFonts w:cs="Times New Roman"/>
                <w:sz w:val="20"/>
                <w:szCs w:val="20"/>
              </w:rPr>
            </w:pPr>
            <w:r w:rsidRPr="007C4365">
              <w:rPr>
                <w:rFonts w:cs="Times New Roman"/>
                <w:color w:val="000000"/>
                <w:sz w:val="20"/>
                <w:szCs w:val="20"/>
              </w:rPr>
              <w:t>12.1 ± 0.7</w:t>
            </w:r>
          </w:p>
        </w:tc>
        <w:tc>
          <w:tcPr>
            <w:tcW w:w="0" w:type="auto"/>
            <w:vAlign w:val="bottom"/>
          </w:tcPr>
          <w:p w14:paraId="743CB333" w14:textId="77777777" w:rsidR="00FE1A75" w:rsidRPr="007C4365" w:rsidRDefault="00FE1A75" w:rsidP="003D658C">
            <w:pPr>
              <w:rPr>
                <w:rFonts w:cs="Times New Roman"/>
                <w:sz w:val="20"/>
                <w:szCs w:val="20"/>
              </w:rPr>
            </w:pPr>
            <w:r w:rsidRPr="007C4365">
              <w:rPr>
                <w:rFonts w:cs="Times New Roman"/>
                <w:color w:val="000000"/>
                <w:sz w:val="20"/>
                <w:szCs w:val="20"/>
              </w:rPr>
              <w:t>9.1 ± 0.3</w:t>
            </w:r>
          </w:p>
        </w:tc>
      </w:tr>
      <w:tr w:rsidR="00FE1A75" w:rsidRPr="007C4365" w14:paraId="05358252" w14:textId="77777777" w:rsidTr="003D658C">
        <w:trPr>
          <w:trHeight w:val="102"/>
        </w:trPr>
        <w:tc>
          <w:tcPr>
            <w:tcW w:w="0" w:type="auto"/>
            <w:vMerge w:val="restart"/>
            <w:vAlign w:val="center"/>
          </w:tcPr>
          <w:p w14:paraId="22DE55F6"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4694832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vAlign w:val="bottom"/>
          </w:tcPr>
          <w:p w14:paraId="4A783F44" w14:textId="77777777" w:rsidR="00FE1A75" w:rsidRPr="007C4365" w:rsidRDefault="00FE1A75" w:rsidP="003D658C">
            <w:pPr>
              <w:rPr>
                <w:rFonts w:cs="Times New Roman"/>
                <w:sz w:val="20"/>
                <w:szCs w:val="20"/>
              </w:rPr>
            </w:pPr>
            <w:r w:rsidRPr="007C4365">
              <w:rPr>
                <w:rFonts w:cs="Times New Roman"/>
                <w:color w:val="000000"/>
                <w:sz w:val="20"/>
                <w:szCs w:val="20"/>
              </w:rPr>
              <w:t>19.9 ± 0.6</w:t>
            </w:r>
          </w:p>
        </w:tc>
        <w:tc>
          <w:tcPr>
            <w:tcW w:w="0" w:type="auto"/>
            <w:vAlign w:val="bottom"/>
          </w:tcPr>
          <w:p w14:paraId="021FF437" w14:textId="77777777" w:rsidR="00FE1A75" w:rsidRPr="007C4365" w:rsidRDefault="00FE1A75" w:rsidP="003D658C">
            <w:pPr>
              <w:rPr>
                <w:rFonts w:cs="Times New Roman"/>
                <w:sz w:val="20"/>
                <w:szCs w:val="20"/>
              </w:rPr>
            </w:pPr>
            <w:r w:rsidRPr="007C4365">
              <w:rPr>
                <w:rFonts w:cs="Times New Roman"/>
                <w:color w:val="000000"/>
                <w:sz w:val="20"/>
                <w:szCs w:val="20"/>
              </w:rPr>
              <w:t>18.8 ± 0.5</w:t>
            </w:r>
          </w:p>
        </w:tc>
        <w:tc>
          <w:tcPr>
            <w:tcW w:w="0" w:type="auto"/>
            <w:vAlign w:val="bottom"/>
          </w:tcPr>
          <w:p w14:paraId="1EE893A9" w14:textId="77777777" w:rsidR="00FE1A75" w:rsidRPr="007C4365" w:rsidRDefault="00FE1A75" w:rsidP="003D658C">
            <w:pPr>
              <w:rPr>
                <w:rFonts w:cs="Times New Roman"/>
                <w:sz w:val="20"/>
                <w:szCs w:val="20"/>
              </w:rPr>
            </w:pPr>
            <w:r w:rsidRPr="007C4365">
              <w:rPr>
                <w:rFonts w:cs="Times New Roman"/>
                <w:color w:val="000000"/>
                <w:sz w:val="20"/>
                <w:szCs w:val="20"/>
              </w:rPr>
              <w:t>17.3 ± 0.6</w:t>
            </w:r>
          </w:p>
        </w:tc>
        <w:tc>
          <w:tcPr>
            <w:tcW w:w="0" w:type="auto"/>
            <w:vAlign w:val="bottom"/>
          </w:tcPr>
          <w:p w14:paraId="5B757E48" w14:textId="77777777" w:rsidR="00FE1A75" w:rsidRPr="007C4365" w:rsidRDefault="00FE1A75" w:rsidP="003D658C">
            <w:pPr>
              <w:rPr>
                <w:rFonts w:cs="Times New Roman"/>
                <w:sz w:val="20"/>
                <w:szCs w:val="20"/>
              </w:rPr>
            </w:pPr>
            <w:r w:rsidRPr="007C4365">
              <w:rPr>
                <w:rFonts w:cs="Times New Roman"/>
                <w:color w:val="000000"/>
                <w:sz w:val="20"/>
                <w:szCs w:val="20"/>
              </w:rPr>
              <w:t>23.6 ± 1.0</w:t>
            </w:r>
          </w:p>
        </w:tc>
        <w:tc>
          <w:tcPr>
            <w:tcW w:w="0" w:type="auto"/>
            <w:vAlign w:val="bottom"/>
          </w:tcPr>
          <w:p w14:paraId="457A705D" w14:textId="77777777" w:rsidR="00FE1A75" w:rsidRPr="007C4365" w:rsidRDefault="00FE1A75" w:rsidP="003D658C">
            <w:pPr>
              <w:rPr>
                <w:rFonts w:cs="Times New Roman"/>
                <w:sz w:val="20"/>
                <w:szCs w:val="20"/>
              </w:rPr>
            </w:pPr>
            <w:r w:rsidRPr="007C4365">
              <w:rPr>
                <w:rFonts w:cs="Times New Roman"/>
                <w:color w:val="000000"/>
                <w:sz w:val="20"/>
                <w:szCs w:val="20"/>
              </w:rPr>
              <w:t>11.3 ± 1.1</w:t>
            </w:r>
          </w:p>
        </w:tc>
      </w:tr>
      <w:tr w:rsidR="00FE1A75" w:rsidRPr="007C4365" w14:paraId="4E6F653F" w14:textId="77777777" w:rsidTr="003D658C">
        <w:trPr>
          <w:trHeight w:val="102"/>
        </w:trPr>
        <w:tc>
          <w:tcPr>
            <w:tcW w:w="0" w:type="auto"/>
            <w:vMerge/>
            <w:vAlign w:val="center"/>
          </w:tcPr>
          <w:p w14:paraId="70D531CB" w14:textId="77777777" w:rsidR="00FE1A75" w:rsidRPr="007C4365" w:rsidRDefault="00FE1A75" w:rsidP="003D658C">
            <w:pPr>
              <w:rPr>
                <w:rFonts w:cs="Times New Roman"/>
                <w:sz w:val="20"/>
                <w:szCs w:val="20"/>
              </w:rPr>
            </w:pPr>
          </w:p>
        </w:tc>
        <w:tc>
          <w:tcPr>
            <w:tcW w:w="0" w:type="auto"/>
          </w:tcPr>
          <w:p w14:paraId="3DE426D1"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74B1F351" w14:textId="77777777" w:rsidR="00FE1A75" w:rsidRPr="007C4365" w:rsidRDefault="00FE1A75" w:rsidP="003D658C">
            <w:pPr>
              <w:rPr>
                <w:rFonts w:cs="Times New Roman"/>
                <w:sz w:val="20"/>
                <w:szCs w:val="20"/>
              </w:rPr>
            </w:pPr>
            <w:r w:rsidRPr="007C4365">
              <w:rPr>
                <w:rFonts w:cs="Times New Roman"/>
                <w:color w:val="000000"/>
                <w:sz w:val="20"/>
                <w:szCs w:val="20"/>
              </w:rPr>
              <w:t>2.7 ± 0.4</w:t>
            </w:r>
          </w:p>
        </w:tc>
        <w:tc>
          <w:tcPr>
            <w:tcW w:w="0" w:type="auto"/>
            <w:vAlign w:val="bottom"/>
          </w:tcPr>
          <w:p w14:paraId="69D070FF" w14:textId="77777777" w:rsidR="00FE1A75" w:rsidRPr="007C4365" w:rsidRDefault="00FE1A75" w:rsidP="003D658C">
            <w:pPr>
              <w:rPr>
                <w:rFonts w:cs="Times New Roman"/>
                <w:sz w:val="20"/>
                <w:szCs w:val="20"/>
              </w:rPr>
            </w:pPr>
            <w:r w:rsidRPr="007C4365">
              <w:rPr>
                <w:rFonts w:cs="Times New Roman"/>
                <w:color w:val="000000"/>
                <w:sz w:val="20"/>
                <w:szCs w:val="20"/>
              </w:rPr>
              <w:t>7.6 ± 0.5</w:t>
            </w:r>
          </w:p>
        </w:tc>
        <w:tc>
          <w:tcPr>
            <w:tcW w:w="0" w:type="auto"/>
            <w:vAlign w:val="bottom"/>
          </w:tcPr>
          <w:p w14:paraId="7C8BC92A" w14:textId="77777777" w:rsidR="00FE1A75" w:rsidRPr="007C4365" w:rsidRDefault="00FE1A75" w:rsidP="003D658C">
            <w:pPr>
              <w:rPr>
                <w:rFonts w:cs="Times New Roman"/>
                <w:sz w:val="20"/>
                <w:szCs w:val="20"/>
              </w:rPr>
            </w:pPr>
            <w:r w:rsidRPr="007C4365">
              <w:rPr>
                <w:rFonts w:cs="Times New Roman"/>
                <w:color w:val="000000"/>
                <w:sz w:val="20"/>
                <w:szCs w:val="20"/>
              </w:rPr>
              <w:t>17.2 ± 0.2</w:t>
            </w:r>
          </w:p>
        </w:tc>
        <w:tc>
          <w:tcPr>
            <w:tcW w:w="0" w:type="auto"/>
            <w:vAlign w:val="bottom"/>
          </w:tcPr>
          <w:p w14:paraId="19B14AFE" w14:textId="77777777" w:rsidR="00FE1A75" w:rsidRPr="007C4365" w:rsidRDefault="00FE1A75" w:rsidP="003D658C">
            <w:pPr>
              <w:rPr>
                <w:rFonts w:cs="Times New Roman"/>
                <w:sz w:val="20"/>
                <w:szCs w:val="20"/>
              </w:rPr>
            </w:pPr>
            <w:r w:rsidRPr="007C4365">
              <w:rPr>
                <w:rFonts w:cs="Times New Roman"/>
                <w:color w:val="000000"/>
                <w:sz w:val="20"/>
                <w:szCs w:val="20"/>
              </w:rPr>
              <w:t>8.8 ± 0.7</w:t>
            </w:r>
          </w:p>
        </w:tc>
        <w:tc>
          <w:tcPr>
            <w:tcW w:w="0" w:type="auto"/>
            <w:vAlign w:val="bottom"/>
          </w:tcPr>
          <w:p w14:paraId="4196BA21" w14:textId="77777777" w:rsidR="00FE1A75" w:rsidRPr="007C4365" w:rsidRDefault="00FE1A75" w:rsidP="003D658C">
            <w:pPr>
              <w:rPr>
                <w:rFonts w:cs="Times New Roman"/>
                <w:sz w:val="20"/>
                <w:szCs w:val="20"/>
              </w:rPr>
            </w:pPr>
            <w:r w:rsidRPr="007C4365">
              <w:rPr>
                <w:rFonts w:cs="Times New Roman"/>
                <w:color w:val="000000"/>
                <w:sz w:val="20"/>
                <w:szCs w:val="20"/>
              </w:rPr>
              <w:t>5.1 ± 0.7</w:t>
            </w:r>
          </w:p>
        </w:tc>
      </w:tr>
      <w:tr w:rsidR="00FE1A75" w:rsidRPr="007C4365" w14:paraId="79CDAC4E" w14:textId="77777777" w:rsidTr="003D658C">
        <w:trPr>
          <w:trHeight w:val="102"/>
        </w:trPr>
        <w:tc>
          <w:tcPr>
            <w:tcW w:w="0" w:type="auto"/>
            <w:vMerge w:val="restart"/>
            <w:vAlign w:val="center"/>
          </w:tcPr>
          <w:p w14:paraId="228BF2E3"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6DF1AF80"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vAlign w:val="bottom"/>
          </w:tcPr>
          <w:p w14:paraId="6BE6B4D0" w14:textId="77777777" w:rsidR="00FE1A75" w:rsidRPr="007C4365" w:rsidRDefault="00FE1A75" w:rsidP="003D658C">
            <w:pPr>
              <w:rPr>
                <w:rFonts w:cs="Times New Roman"/>
                <w:sz w:val="20"/>
                <w:szCs w:val="20"/>
              </w:rPr>
            </w:pPr>
            <w:r w:rsidRPr="007C4365">
              <w:rPr>
                <w:rFonts w:cs="Times New Roman"/>
                <w:color w:val="000000"/>
                <w:sz w:val="20"/>
                <w:szCs w:val="20"/>
              </w:rPr>
              <w:t>20.9 ± 2.8</w:t>
            </w:r>
          </w:p>
        </w:tc>
        <w:tc>
          <w:tcPr>
            <w:tcW w:w="0" w:type="auto"/>
            <w:vAlign w:val="bottom"/>
          </w:tcPr>
          <w:p w14:paraId="0CB37E63" w14:textId="77777777" w:rsidR="00FE1A75" w:rsidRPr="007C4365" w:rsidRDefault="00FE1A75" w:rsidP="003D658C">
            <w:pPr>
              <w:rPr>
                <w:rFonts w:cs="Times New Roman"/>
                <w:sz w:val="20"/>
                <w:szCs w:val="20"/>
              </w:rPr>
            </w:pPr>
            <w:r w:rsidRPr="007C4365">
              <w:rPr>
                <w:rFonts w:cs="Times New Roman"/>
                <w:color w:val="000000"/>
                <w:sz w:val="20"/>
                <w:szCs w:val="20"/>
              </w:rPr>
              <w:t>12.8 ± 1.5</w:t>
            </w:r>
          </w:p>
        </w:tc>
        <w:tc>
          <w:tcPr>
            <w:tcW w:w="0" w:type="auto"/>
            <w:vAlign w:val="bottom"/>
          </w:tcPr>
          <w:p w14:paraId="5D0441F4" w14:textId="77777777" w:rsidR="00FE1A75" w:rsidRPr="007C4365" w:rsidRDefault="00FE1A75" w:rsidP="003D658C">
            <w:pPr>
              <w:rPr>
                <w:rFonts w:cs="Times New Roman"/>
                <w:sz w:val="20"/>
                <w:szCs w:val="20"/>
              </w:rPr>
            </w:pPr>
            <w:r w:rsidRPr="007C4365">
              <w:rPr>
                <w:rFonts w:cs="Times New Roman"/>
                <w:color w:val="000000"/>
                <w:sz w:val="20"/>
                <w:szCs w:val="20"/>
              </w:rPr>
              <w:t>8.9 ± 1.3</w:t>
            </w:r>
          </w:p>
        </w:tc>
        <w:tc>
          <w:tcPr>
            <w:tcW w:w="0" w:type="auto"/>
            <w:vAlign w:val="bottom"/>
          </w:tcPr>
          <w:p w14:paraId="07630B01" w14:textId="77777777" w:rsidR="00FE1A75" w:rsidRPr="007C4365" w:rsidRDefault="00FE1A75" w:rsidP="003D658C">
            <w:pPr>
              <w:rPr>
                <w:rFonts w:cs="Times New Roman"/>
                <w:sz w:val="20"/>
                <w:szCs w:val="20"/>
              </w:rPr>
            </w:pPr>
            <w:r w:rsidRPr="007C4365">
              <w:rPr>
                <w:rFonts w:cs="Times New Roman"/>
                <w:color w:val="000000"/>
                <w:sz w:val="20"/>
                <w:szCs w:val="20"/>
              </w:rPr>
              <w:t>18.5 ± 2.2</w:t>
            </w:r>
          </w:p>
        </w:tc>
        <w:tc>
          <w:tcPr>
            <w:tcW w:w="0" w:type="auto"/>
            <w:vAlign w:val="bottom"/>
          </w:tcPr>
          <w:p w14:paraId="7DA9E546" w14:textId="77777777" w:rsidR="00FE1A75" w:rsidRPr="007C4365" w:rsidRDefault="00FE1A75" w:rsidP="003D658C">
            <w:pPr>
              <w:rPr>
                <w:rFonts w:cs="Times New Roman"/>
                <w:sz w:val="20"/>
                <w:szCs w:val="20"/>
              </w:rPr>
            </w:pPr>
            <w:r w:rsidRPr="007C4365">
              <w:rPr>
                <w:rFonts w:cs="Times New Roman"/>
                <w:color w:val="000000"/>
                <w:sz w:val="20"/>
                <w:szCs w:val="20"/>
              </w:rPr>
              <w:t>11.8 ± 4.2</w:t>
            </w:r>
          </w:p>
        </w:tc>
      </w:tr>
      <w:tr w:rsidR="00FE1A75" w:rsidRPr="007C4365" w14:paraId="7D26E377" w14:textId="77777777" w:rsidTr="003D658C">
        <w:trPr>
          <w:trHeight w:val="102"/>
        </w:trPr>
        <w:tc>
          <w:tcPr>
            <w:tcW w:w="0" w:type="auto"/>
            <w:vMerge/>
            <w:vAlign w:val="center"/>
          </w:tcPr>
          <w:p w14:paraId="62583288" w14:textId="77777777" w:rsidR="00FE1A75" w:rsidRPr="007C4365" w:rsidRDefault="00FE1A75" w:rsidP="003D658C">
            <w:pPr>
              <w:rPr>
                <w:rFonts w:cs="Times New Roman"/>
                <w:sz w:val="20"/>
                <w:szCs w:val="20"/>
              </w:rPr>
            </w:pPr>
          </w:p>
        </w:tc>
        <w:tc>
          <w:tcPr>
            <w:tcW w:w="0" w:type="auto"/>
          </w:tcPr>
          <w:p w14:paraId="6C97718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08EB5E5A" w14:textId="77777777" w:rsidR="00FE1A75" w:rsidRPr="007C4365" w:rsidRDefault="00FE1A75" w:rsidP="003D658C">
            <w:pPr>
              <w:rPr>
                <w:rFonts w:cs="Times New Roman"/>
                <w:sz w:val="20"/>
                <w:szCs w:val="20"/>
              </w:rPr>
            </w:pPr>
            <w:r w:rsidRPr="007C4365">
              <w:rPr>
                <w:rFonts w:cs="Times New Roman"/>
                <w:color w:val="000000"/>
                <w:sz w:val="20"/>
                <w:szCs w:val="20"/>
              </w:rPr>
              <w:t>7.1 ± 0.9</w:t>
            </w:r>
          </w:p>
        </w:tc>
        <w:tc>
          <w:tcPr>
            <w:tcW w:w="0" w:type="auto"/>
            <w:vAlign w:val="bottom"/>
          </w:tcPr>
          <w:p w14:paraId="488F648F" w14:textId="77777777" w:rsidR="00FE1A75" w:rsidRPr="007C4365" w:rsidRDefault="00FE1A75" w:rsidP="003D658C">
            <w:pPr>
              <w:rPr>
                <w:rFonts w:cs="Times New Roman"/>
                <w:sz w:val="20"/>
                <w:szCs w:val="20"/>
              </w:rPr>
            </w:pPr>
            <w:r w:rsidRPr="007C4365">
              <w:rPr>
                <w:rFonts w:cs="Times New Roman"/>
                <w:color w:val="000000"/>
                <w:sz w:val="20"/>
                <w:szCs w:val="20"/>
              </w:rPr>
              <w:t>11.4 ± 1.0</w:t>
            </w:r>
          </w:p>
        </w:tc>
        <w:tc>
          <w:tcPr>
            <w:tcW w:w="0" w:type="auto"/>
            <w:vAlign w:val="bottom"/>
          </w:tcPr>
          <w:p w14:paraId="40118ED3" w14:textId="77777777" w:rsidR="00FE1A75" w:rsidRPr="007C4365" w:rsidRDefault="00FE1A75" w:rsidP="003D658C">
            <w:pPr>
              <w:rPr>
                <w:rFonts w:cs="Times New Roman"/>
                <w:sz w:val="20"/>
                <w:szCs w:val="20"/>
              </w:rPr>
            </w:pPr>
            <w:r w:rsidRPr="007C4365">
              <w:rPr>
                <w:rFonts w:cs="Times New Roman"/>
                <w:color w:val="000000"/>
                <w:sz w:val="20"/>
                <w:szCs w:val="20"/>
              </w:rPr>
              <w:t>12.7 ± 1.9</w:t>
            </w:r>
          </w:p>
        </w:tc>
        <w:tc>
          <w:tcPr>
            <w:tcW w:w="0" w:type="auto"/>
            <w:vAlign w:val="bottom"/>
          </w:tcPr>
          <w:p w14:paraId="7CA11C6D" w14:textId="77777777" w:rsidR="00FE1A75" w:rsidRPr="007C4365" w:rsidRDefault="00FE1A75" w:rsidP="003D658C">
            <w:pPr>
              <w:rPr>
                <w:rFonts w:cs="Times New Roman"/>
                <w:sz w:val="20"/>
                <w:szCs w:val="20"/>
              </w:rPr>
            </w:pPr>
            <w:r w:rsidRPr="007C4365">
              <w:rPr>
                <w:rFonts w:cs="Times New Roman"/>
                <w:color w:val="000000"/>
                <w:sz w:val="20"/>
                <w:szCs w:val="20"/>
              </w:rPr>
              <w:t>10.3 ± 1.8</w:t>
            </w:r>
          </w:p>
        </w:tc>
        <w:tc>
          <w:tcPr>
            <w:tcW w:w="0" w:type="auto"/>
            <w:vAlign w:val="bottom"/>
          </w:tcPr>
          <w:p w14:paraId="4BCC7164" w14:textId="77777777" w:rsidR="00FE1A75" w:rsidRPr="007C4365" w:rsidRDefault="00FE1A75" w:rsidP="003D658C">
            <w:pPr>
              <w:rPr>
                <w:rFonts w:cs="Times New Roman"/>
                <w:sz w:val="20"/>
                <w:szCs w:val="20"/>
              </w:rPr>
            </w:pPr>
            <w:r w:rsidRPr="007C4365">
              <w:rPr>
                <w:rFonts w:cs="Times New Roman"/>
                <w:color w:val="000000"/>
                <w:sz w:val="20"/>
                <w:szCs w:val="20"/>
              </w:rPr>
              <w:t>6.9 ± 0.6</w:t>
            </w:r>
          </w:p>
        </w:tc>
      </w:tr>
      <w:tr w:rsidR="00FE1A75" w:rsidRPr="007C4365" w14:paraId="6B4EBC0F" w14:textId="77777777" w:rsidTr="003D658C">
        <w:trPr>
          <w:trHeight w:val="102"/>
        </w:trPr>
        <w:tc>
          <w:tcPr>
            <w:tcW w:w="0" w:type="auto"/>
            <w:vMerge w:val="restart"/>
            <w:vAlign w:val="center"/>
          </w:tcPr>
          <w:p w14:paraId="57F139C6"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5C42505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vAlign w:val="bottom"/>
          </w:tcPr>
          <w:p w14:paraId="771143FD" w14:textId="77777777" w:rsidR="00FE1A75" w:rsidRPr="007C4365" w:rsidRDefault="00FE1A75" w:rsidP="003D658C">
            <w:pPr>
              <w:rPr>
                <w:rFonts w:cs="Times New Roman"/>
                <w:sz w:val="20"/>
                <w:szCs w:val="20"/>
              </w:rPr>
            </w:pPr>
            <w:r w:rsidRPr="007C4365">
              <w:rPr>
                <w:rFonts w:cs="Times New Roman"/>
                <w:color w:val="000000"/>
                <w:sz w:val="20"/>
                <w:szCs w:val="20"/>
              </w:rPr>
              <w:t>6.7 ± 4.5</w:t>
            </w:r>
          </w:p>
        </w:tc>
        <w:tc>
          <w:tcPr>
            <w:tcW w:w="0" w:type="auto"/>
            <w:vAlign w:val="bottom"/>
          </w:tcPr>
          <w:p w14:paraId="6C6A430F" w14:textId="77777777" w:rsidR="00FE1A75" w:rsidRPr="007C4365" w:rsidRDefault="00FE1A75" w:rsidP="003D658C">
            <w:pPr>
              <w:rPr>
                <w:rFonts w:cs="Times New Roman"/>
                <w:sz w:val="20"/>
                <w:szCs w:val="20"/>
              </w:rPr>
            </w:pPr>
            <w:r w:rsidRPr="007C4365">
              <w:rPr>
                <w:rFonts w:cs="Times New Roman"/>
                <w:color w:val="000000"/>
                <w:sz w:val="20"/>
                <w:szCs w:val="20"/>
              </w:rPr>
              <w:t>17.9 ± 3.1</w:t>
            </w:r>
          </w:p>
        </w:tc>
        <w:tc>
          <w:tcPr>
            <w:tcW w:w="0" w:type="auto"/>
            <w:vAlign w:val="bottom"/>
          </w:tcPr>
          <w:p w14:paraId="439B83EB" w14:textId="77777777" w:rsidR="00FE1A75" w:rsidRPr="007C4365" w:rsidRDefault="00FE1A75" w:rsidP="003D658C">
            <w:pPr>
              <w:rPr>
                <w:rFonts w:cs="Times New Roman"/>
                <w:sz w:val="20"/>
                <w:szCs w:val="20"/>
              </w:rPr>
            </w:pPr>
            <w:r w:rsidRPr="007C4365">
              <w:rPr>
                <w:rFonts w:cs="Times New Roman"/>
                <w:color w:val="000000"/>
                <w:sz w:val="20"/>
                <w:szCs w:val="20"/>
              </w:rPr>
              <w:t>17.6 ± 2.3</w:t>
            </w:r>
          </w:p>
        </w:tc>
        <w:tc>
          <w:tcPr>
            <w:tcW w:w="0" w:type="auto"/>
            <w:vAlign w:val="bottom"/>
          </w:tcPr>
          <w:p w14:paraId="4020B6BF" w14:textId="77777777" w:rsidR="00FE1A75" w:rsidRPr="007C4365" w:rsidRDefault="00FE1A75" w:rsidP="003D658C">
            <w:pPr>
              <w:rPr>
                <w:rFonts w:cs="Times New Roman"/>
                <w:sz w:val="20"/>
                <w:szCs w:val="20"/>
              </w:rPr>
            </w:pPr>
            <w:r w:rsidRPr="007C4365">
              <w:rPr>
                <w:rFonts w:cs="Times New Roman"/>
                <w:color w:val="000000"/>
                <w:sz w:val="20"/>
                <w:szCs w:val="20"/>
              </w:rPr>
              <w:t>8.2 ± 7.1</w:t>
            </w:r>
          </w:p>
        </w:tc>
        <w:tc>
          <w:tcPr>
            <w:tcW w:w="0" w:type="auto"/>
            <w:vAlign w:val="bottom"/>
          </w:tcPr>
          <w:p w14:paraId="420F9833" w14:textId="77777777" w:rsidR="00FE1A75" w:rsidRPr="007C4365" w:rsidRDefault="00FE1A75" w:rsidP="003D658C">
            <w:pPr>
              <w:rPr>
                <w:rFonts w:cs="Times New Roman"/>
                <w:sz w:val="20"/>
                <w:szCs w:val="20"/>
              </w:rPr>
            </w:pPr>
            <w:r w:rsidRPr="007C4365">
              <w:rPr>
                <w:rFonts w:cs="Times New Roman"/>
                <w:color w:val="000000"/>
                <w:sz w:val="20"/>
                <w:szCs w:val="20"/>
              </w:rPr>
              <w:t>8.6 ± 5.4</w:t>
            </w:r>
          </w:p>
        </w:tc>
      </w:tr>
      <w:tr w:rsidR="00FE1A75" w:rsidRPr="007C4365" w14:paraId="4ED67E7C" w14:textId="77777777" w:rsidTr="003D658C">
        <w:trPr>
          <w:trHeight w:val="102"/>
        </w:trPr>
        <w:tc>
          <w:tcPr>
            <w:tcW w:w="0" w:type="auto"/>
            <w:vMerge/>
            <w:vAlign w:val="center"/>
          </w:tcPr>
          <w:p w14:paraId="46917BFE" w14:textId="77777777" w:rsidR="00FE1A75" w:rsidRPr="007C4365" w:rsidRDefault="00FE1A75" w:rsidP="003D658C">
            <w:pPr>
              <w:rPr>
                <w:rFonts w:cs="Times New Roman"/>
                <w:sz w:val="20"/>
                <w:szCs w:val="20"/>
              </w:rPr>
            </w:pPr>
          </w:p>
        </w:tc>
        <w:tc>
          <w:tcPr>
            <w:tcW w:w="0" w:type="auto"/>
          </w:tcPr>
          <w:p w14:paraId="564E928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1F57CA97" w14:textId="77777777" w:rsidR="00FE1A75" w:rsidRPr="007C4365" w:rsidRDefault="00FE1A75" w:rsidP="003D658C">
            <w:pPr>
              <w:rPr>
                <w:rFonts w:cs="Times New Roman"/>
                <w:sz w:val="20"/>
                <w:szCs w:val="20"/>
              </w:rPr>
            </w:pPr>
            <w:r w:rsidRPr="007C4365">
              <w:rPr>
                <w:rFonts w:cs="Times New Roman"/>
                <w:color w:val="000000"/>
                <w:sz w:val="20"/>
                <w:szCs w:val="20"/>
              </w:rPr>
              <w:t>8.7 ± 0.4</w:t>
            </w:r>
          </w:p>
        </w:tc>
        <w:tc>
          <w:tcPr>
            <w:tcW w:w="0" w:type="auto"/>
            <w:vAlign w:val="bottom"/>
          </w:tcPr>
          <w:p w14:paraId="0603C745" w14:textId="77777777" w:rsidR="00FE1A75" w:rsidRPr="007C4365" w:rsidRDefault="00FE1A75" w:rsidP="003D658C">
            <w:pPr>
              <w:rPr>
                <w:rFonts w:cs="Times New Roman"/>
                <w:sz w:val="20"/>
                <w:szCs w:val="20"/>
              </w:rPr>
            </w:pPr>
            <w:r w:rsidRPr="007C4365">
              <w:rPr>
                <w:rFonts w:cs="Times New Roman"/>
                <w:color w:val="000000"/>
                <w:sz w:val="20"/>
                <w:szCs w:val="20"/>
              </w:rPr>
              <w:t>18.2 ± 0.8</w:t>
            </w:r>
          </w:p>
        </w:tc>
        <w:tc>
          <w:tcPr>
            <w:tcW w:w="0" w:type="auto"/>
            <w:vAlign w:val="bottom"/>
          </w:tcPr>
          <w:p w14:paraId="5A004F52" w14:textId="77777777" w:rsidR="00FE1A75" w:rsidRPr="007C4365" w:rsidRDefault="00FE1A75" w:rsidP="003D658C">
            <w:pPr>
              <w:rPr>
                <w:rFonts w:cs="Times New Roman"/>
                <w:sz w:val="20"/>
                <w:szCs w:val="20"/>
              </w:rPr>
            </w:pPr>
            <w:r w:rsidRPr="007C4365">
              <w:rPr>
                <w:rFonts w:cs="Times New Roman"/>
                <w:color w:val="000000"/>
                <w:sz w:val="20"/>
                <w:szCs w:val="20"/>
              </w:rPr>
              <w:t>28.0 ± 0.3</w:t>
            </w:r>
          </w:p>
        </w:tc>
        <w:tc>
          <w:tcPr>
            <w:tcW w:w="0" w:type="auto"/>
            <w:vAlign w:val="bottom"/>
          </w:tcPr>
          <w:p w14:paraId="58EFF1E7" w14:textId="77777777" w:rsidR="00FE1A75" w:rsidRPr="007C4365" w:rsidRDefault="00FE1A75" w:rsidP="003D658C">
            <w:pPr>
              <w:rPr>
                <w:rFonts w:cs="Times New Roman"/>
                <w:sz w:val="20"/>
                <w:szCs w:val="20"/>
              </w:rPr>
            </w:pPr>
            <w:r w:rsidRPr="007C4365">
              <w:rPr>
                <w:rFonts w:cs="Times New Roman"/>
                <w:color w:val="000000"/>
                <w:sz w:val="20"/>
                <w:szCs w:val="20"/>
              </w:rPr>
              <w:t>15.5 ± 2.2</w:t>
            </w:r>
          </w:p>
        </w:tc>
        <w:tc>
          <w:tcPr>
            <w:tcW w:w="0" w:type="auto"/>
            <w:vAlign w:val="bottom"/>
          </w:tcPr>
          <w:p w14:paraId="08200117" w14:textId="77777777" w:rsidR="00FE1A75" w:rsidRPr="007C4365" w:rsidRDefault="00FE1A75" w:rsidP="003D658C">
            <w:pPr>
              <w:rPr>
                <w:rFonts w:cs="Times New Roman"/>
                <w:sz w:val="20"/>
                <w:szCs w:val="20"/>
              </w:rPr>
            </w:pPr>
            <w:r w:rsidRPr="007C4365">
              <w:rPr>
                <w:rFonts w:cs="Times New Roman"/>
                <w:color w:val="000000"/>
                <w:sz w:val="20"/>
                <w:szCs w:val="20"/>
              </w:rPr>
              <w:t>7.2 ± 4.6</w:t>
            </w:r>
          </w:p>
        </w:tc>
      </w:tr>
      <w:tr w:rsidR="00FE1A75" w:rsidRPr="007C4365" w14:paraId="435A940E" w14:textId="77777777" w:rsidTr="003D658C">
        <w:trPr>
          <w:trHeight w:val="102"/>
        </w:trPr>
        <w:tc>
          <w:tcPr>
            <w:tcW w:w="0" w:type="auto"/>
            <w:vMerge w:val="restart"/>
            <w:vAlign w:val="center"/>
          </w:tcPr>
          <w:p w14:paraId="15BF3E8E"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64CF8974"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vAlign w:val="bottom"/>
          </w:tcPr>
          <w:p w14:paraId="08D90601" w14:textId="77777777" w:rsidR="00FE1A75" w:rsidRPr="007C4365" w:rsidRDefault="00FE1A75" w:rsidP="003D658C">
            <w:pPr>
              <w:rPr>
                <w:rFonts w:cs="Times New Roman"/>
                <w:sz w:val="20"/>
                <w:szCs w:val="20"/>
              </w:rPr>
            </w:pPr>
            <w:r w:rsidRPr="007C4365">
              <w:rPr>
                <w:rFonts w:cs="Times New Roman"/>
                <w:color w:val="000000"/>
                <w:sz w:val="20"/>
                <w:szCs w:val="20"/>
              </w:rPr>
              <w:t>9.1 ± 3.6</w:t>
            </w:r>
          </w:p>
        </w:tc>
        <w:tc>
          <w:tcPr>
            <w:tcW w:w="0" w:type="auto"/>
            <w:vAlign w:val="bottom"/>
          </w:tcPr>
          <w:p w14:paraId="08C80632" w14:textId="77777777" w:rsidR="00FE1A75" w:rsidRPr="007C4365" w:rsidRDefault="00FE1A75" w:rsidP="003D658C">
            <w:pPr>
              <w:rPr>
                <w:rFonts w:cs="Times New Roman"/>
                <w:sz w:val="20"/>
                <w:szCs w:val="20"/>
              </w:rPr>
            </w:pPr>
            <w:r w:rsidRPr="007C4365">
              <w:rPr>
                <w:rFonts w:cs="Times New Roman"/>
                <w:color w:val="000000"/>
                <w:sz w:val="20"/>
                <w:szCs w:val="20"/>
              </w:rPr>
              <w:t>13.0 ± 10.9</w:t>
            </w:r>
          </w:p>
        </w:tc>
        <w:tc>
          <w:tcPr>
            <w:tcW w:w="0" w:type="auto"/>
            <w:vAlign w:val="bottom"/>
          </w:tcPr>
          <w:p w14:paraId="7CA2579E" w14:textId="77777777" w:rsidR="00FE1A75" w:rsidRPr="007C4365" w:rsidRDefault="00FE1A75" w:rsidP="003D658C">
            <w:pPr>
              <w:rPr>
                <w:rFonts w:cs="Times New Roman"/>
                <w:sz w:val="20"/>
                <w:szCs w:val="20"/>
              </w:rPr>
            </w:pPr>
            <w:r w:rsidRPr="007C4365">
              <w:rPr>
                <w:rFonts w:cs="Times New Roman"/>
                <w:color w:val="000000"/>
                <w:sz w:val="20"/>
                <w:szCs w:val="20"/>
              </w:rPr>
              <w:t>10.6 ± 4.9</w:t>
            </w:r>
          </w:p>
        </w:tc>
        <w:tc>
          <w:tcPr>
            <w:tcW w:w="0" w:type="auto"/>
            <w:vAlign w:val="bottom"/>
          </w:tcPr>
          <w:p w14:paraId="7B085616" w14:textId="77777777" w:rsidR="00FE1A75" w:rsidRPr="007C4365" w:rsidRDefault="00FE1A75" w:rsidP="003D658C">
            <w:pPr>
              <w:rPr>
                <w:rFonts w:cs="Times New Roman"/>
                <w:sz w:val="20"/>
                <w:szCs w:val="20"/>
              </w:rPr>
            </w:pPr>
            <w:r w:rsidRPr="007C4365">
              <w:rPr>
                <w:rFonts w:cs="Times New Roman"/>
                <w:color w:val="000000"/>
                <w:sz w:val="20"/>
                <w:szCs w:val="20"/>
              </w:rPr>
              <w:t>6.8 ± 4.6</w:t>
            </w:r>
          </w:p>
        </w:tc>
        <w:tc>
          <w:tcPr>
            <w:tcW w:w="0" w:type="auto"/>
            <w:vAlign w:val="bottom"/>
          </w:tcPr>
          <w:p w14:paraId="09DB766B" w14:textId="77777777" w:rsidR="00FE1A75" w:rsidRPr="007C4365" w:rsidRDefault="00FE1A75" w:rsidP="003D658C">
            <w:pPr>
              <w:rPr>
                <w:rFonts w:cs="Times New Roman"/>
                <w:sz w:val="20"/>
                <w:szCs w:val="20"/>
              </w:rPr>
            </w:pPr>
            <w:r w:rsidRPr="007C4365">
              <w:rPr>
                <w:rFonts w:cs="Times New Roman"/>
                <w:color w:val="000000"/>
                <w:sz w:val="20"/>
                <w:szCs w:val="20"/>
              </w:rPr>
              <w:t>9.4 ± 2.8</w:t>
            </w:r>
          </w:p>
        </w:tc>
      </w:tr>
      <w:tr w:rsidR="00FE1A75" w:rsidRPr="007C4365" w14:paraId="2DB692E2" w14:textId="77777777" w:rsidTr="003D658C">
        <w:trPr>
          <w:trHeight w:val="102"/>
        </w:trPr>
        <w:tc>
          <w:tcPr>
            <w:tcW w:w="0" w:type="auto"/>
            <w:vMerge/>
            <w:vAlign w:val="center"/>
          </w:tcPr>
          <w:p w14:paraId="04EEA4DF" w14:textId="77777777" w:rsidR="00FE1A75" w:rsidRPr="007C4365" w:rsidRDefault="00FE1A75" w:rsidP="003D658C">
            <w:pPr>
              <w:rPr>
                <w:rFonts w:cs="Times New Roman"/>
                <w:sz w:val="20"/>
                <w:szCs w:val="20"/>
              </w:rPr>
            </w:pPr>
          </w:p>
        </w:tc>
        <w:tc>
          <w:tcPr>
            <w:tcW w:w="0" w:type="auto"/>
          </w:tcPr>
          <w:p w14:paraId="5237B2F0"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3DD8764E" w14:textId="77777777" w:rsidR="00FE1A75" w:rsidRPr="007C4365" w:rsidRDefault="00FE1A75" w:rsidP="003D658C">
            <w:pPr>
              <w:rPr>
                <w:rFonts w:cs="Times New Roman"/>
                <w:sz w:val="20"/>
                <w:szCs w:val="20"/>
              </w:rPr>
            </w:pPr>
            <w:r w:rsidRPr="007C4365">
              <w:rPr>
                <w:rFonts w:cs="Times New Roman"/>
                <w:color w:val="000000"/>
                <w:sz w:val="20"/>
                <w:szCs w:val="20"/>
              </w:rPr>
              <w:t>21.8 ± 3.6</w:t>
            </w:r>
          </w:p>
        </w:tc>
        <w:tc>
          <w:tcPr>
            <w:tcW w:w="0" w:type="auto"/>
            <w:vAlign w:val="bottom"/>
          </w:tcPr>
          <w:p w14:paraId="343F755D" w14:textId="77777777" w:rsidR="00FE1A75" w:rsidRPr="007C4365" w:rsidRDefault="00FE1A75" w:rsidP="003D658C">
            <w:pPr>
              <w:rPr>
                <w:rFonts w:cs="Times New Roman"/>
                <w:sz w:val="20"/>
                <w:szCs w:val="20"/>
              </w:rPr>
            </w:pPr>
            <w:r w:rsidRPr="007C4365">
              <w:rPr>
                <w:rFonts w:cs="Times New Roman"/>
                <w:color w:val="000000"/>
                <w:sz w:val="20"/>
                <w:szCs w:val="20"/>
              </w:rPr>
              <w:t>14.2 ± 16.1</w:t>
            </w:r>
          </w:p>
        </w:tc>
        <w:tc>
          <w:tcPr>
            <w:tcW w:w="0" w:type="auto"/>
            <w:vAlign w:val="bottom"/>
          </w:tcPr>
          <w:p w14:paraId="01864143" w14:textId="77777777" w:rsidR="00FE1A75" w:rsidRPr="007C4365" w:rsidRDefault="00FE1A75" w:rsidP="003D658C">
            <w:pPr>
              <w:rPr>
                <w:rFonts w:cs="Times New Roman"/>
                <w:sz w:val="20"/>
                <w:szCs w:val="20"/>
              </w:rPr>
            </w:pPr>
            <w:r w:rsidRPr="007C4365">
              <w:rPr>
                <w:rFonts w:cs="Times New Roman"/>
                <w:color w:val="000000"/>
                <w:sz w:val="20"/>
                <w:szCs w:val="20"/>
              </w:rPr>
              <w:t>21.9 ± 3.1</w:t>
            </w:r>
          </w:p>
        </w:tc>
        <w:tc>
          <w:tcPr>
            <w:tcW w:w="0" w:type="auto"/>
            <w:vAlign w:val="bottom"/>
          </w:tcPr>
          <w:p w14:paraId="16825DF7" w14:textId="77777777" w:rsidR="00FE1A75" w:rsidRPr="007C4365" w:rsidRDefault="00FE1A75" w:rsidP="003D658C">
            <w:pPr>
              <w:rPr>
                <w:rFonts w:cs="Times New Roman"/>
                <w:sz w:val="20"/>
                <w:szCs w:val="20"/>
              </w:rPr>
            </w:pPr>
            <w:r w:rsidRPr="007C4365">
              <w:rPr>
                <w:rFonts w:cs="Times New Roman"/>
                <w:color w:val="000000"/>
                <w:sz w:val="20"/>
                <w:szCs w:val="20"/>
              </w:rPr>
              <w:t>13.3 ± 11.5</w:t>
            </w:r>
          </w:p>
        </w:tc>
        <w:tc>
          <w:tcPr>
            <w:tcW w:w="0" w:type="auto"/>
            <w:vAlign w:val="bottom"/>
          </w:tcPr>
          <w:p w14:paraId="225B902B" w14:textId="77777777" w:rsidR="00FE1A75" w:rsidRPr="007C4365" w:rsidRDefault="00FE1A75" w:rsidP="003D658C">
            <w:pPr>
              <w:rPr>
                <w:rFonts w:cs="Times New Roman"/>
                <w:sz w:val="20"/>
                <w:szCs w:val="20"/>
              </w:rPr>
            </w:pPr>
            <w:r w:rsidRPr="007C4365">
              <w:rPr>
                <w:rFonts w:cs="Times New Roman"/>
                <w:color w:val="000000"/>
                <w:sz w:val="20"/>
                <w:szCs w:val="20"/>
              </w:rPr>
              <w:t>15.4 ± 4.9</w:t>
            </w:r>
          </w:p>
        </w:tc>
      </w:tr>
      <w:tr w:rsidR="00FE1A75" w:rsidRPr="007C4365" w14:paraId="55BA733D" w14:textId="77777777" w:rsidTr="003D658C">
        <w:trPr>
          <w:trHeight w:val="102"/>
        </w:trPr>
        <w:tc>
          <w:tcPr>
            <w:tcW w:w="0" w:type="auto"/>
            <w:vMerge w:val="restart"/>
            <w:vAlign w:val="center"/>
          </w:tcPr>
          <w:p w14:paraId="502DAE59"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03865E0C"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vAlign w:val="bottom"/>
          </w:tcPr>
          <w:p w14:paraId="54D295B9" w14:textId="77777777" w:rsidR="00FE1A75" w:rsidRPr="007C4365" w:rsidRDefault="00FE1A75" w:rsidP="003D658C">
            <w:pPr>
              <w:rPr>
                <w:rFonts w:cs="Times New Roman"/>
                <w:sz w:val="20"/>
                <w:szCs w:val="20"/>
              </w:rPr>
            </w:pPr>
            <w:r w:rsidRPr="007C4365">
              <w:rPr>
                <w:rFonts w:cs="Times New Roman"/>
                <w:color w:val="000000"/>
                <w:sz w:val="20"/>
                <w:szCs w:val="20"/>
              </w:rPr>
              <w:t>9.1 ± 1.4</w:t>
            </w:r>
          </w:p>
        </w:tc>
        <w:tc>
          <w:tcPr>
            <w:tcW w:w="0" w:type="auto"/>
            <w:vAlign w:val="bottom"/>
          </w:tcPr>
          <w:p w14:paraId="2DC6D038" w14:textId="77777777" w:rsidR="00FE1A75" w:rsidRPr="007C4365" w:rsidRDefault="00FE1A75" w:rsidP="003D658C">
            <w:pPr>
              <w:rPr>
                <w:rFonts w:cs="Times New Roman"/>
                <w:sz w:val="20"/>
                <w:szCs w:val="20"/>
              </w:rPr>
            </w:pPr>
            <w:r w:rsidRPr="007C4365">
              <w:rPr>
                <w:rFonts w:cs="Times New Roman"/>
                <w:color w:val="000000"/>
                <w:sz w:val="20"/>
                <w:szCs w:val="20"/>
              </w:rPr>
              <w:t>9.3 ± 3.3</w:t>
            </w:r>
          </w:p>
        </w:tc>
        <w:tc>
          <w:tcPr>
            <w:tcW w:w="0" w:type="auto"/>
            <w:vAlign w:val="bottom"/>
          </w:tcPr>
          <w:p w14:paraId="3F2ED168" w14:textId="77777777" w:rsidR="00FE1A75" w:rsidRPr="007C4365" w:rsidRDefault="00FE1A75" w:rsidP="003D658C">
            <w:pPr>
              <w:rPr>
                <w:rFonts w:cs="Times New Roman"/>
                <w:sz w:val="20"/>
                <w:szCs w:val="20"/>
              </w:rPr>
            </w:pPr>
            <w:r w:rsidRPr="007C4365">
              <w:rPr>
                <w:rFonts w:cs="Times New Roman"/>
                <w:color w:val="000000"/>
                <w:sz w:val="20"/>
                <w:szCs w:val="20"/>
              </w:rPr>
              <w:t>16.3 ± 2.0</w:t>
            </w:r>
          </w:p>
        </w:tc>
        <w:tc>
          <w:tcPr>
            <w:tcW w:w="0" w:type="auto"/>
            <w:vAlign w:val="bottom"/>
          </w:tcPr>
          <w:p w14:paraId="02244D30" w14:textId="77777777" w:rsidR="00FE1A75" w:rsidRPr="007C4365" w:rsidRDefault="00FE1A75" w:rsidP="003D658C">
            <w:pPr>
              <w:rPr>
                <w:rFonts w:cs="Times New Roman"/>
                <w:sz w:val="20"/>
                <w:szCs w:val="20"/>
              </w:rPr>
            </w:pPr>
            <w:r w:rsidRPr="007C4365">
              <w:rPr>
                <w:rFonts w:cs="Times New Roman"/>
                <w:color w:val="000000"/>
                <w:sz w:val="20"/>
                <w:szCs w:val="20"/>
              </w:rPr>
              <w:t>9.9 ± 3.3</w:t>
            </w:r>
          </w:p>
        </w:tc>
        <w:tc>
          <w:tcPr>
            <w:tcW w:w="0" w:type="auto"/>
            <w:vAlign w:val="bottom"/>
          </w:tcPr>
          <w:p w14:paraId="45B1EC13" w14:textId="77777777" w:rsidR="00FE1A75" w:rsidRPr="007C4365" w:rsidRDefault="00FE1A75" w:rsidP="003D658C">
            <w:pPr>
              <w:rPr>
                <w:rFonts w:cs="Times New Roman"/>
                <w:sz w:val="20"/>
                <w:szCs w:val="20"/>
              </w:rPr>
            </w:pPr>
            <w:r w:rsidRPr="007C4365">
              <w:rPr>
                <w:rFonts w:cs="Times New Roman"/>
                <w:color w:val="000000"/>
                <w:sz w:val="20"/>
                <w:szCs w:val="20"/>
              </w:rPr>
              <w:t>9.3 ± 2.2</w:t>
            </w:r>
          </w:p>
        </w:tc>
      </w:tr>
      <w:tr w:rsidR="00FE1A75" w:rsidRPr="007C4365" w14:paraId="67FBCC8C" w14:textId="77777777" w:rsidTr="003D658C">
        <w:trPr>
          <w:trHeight w:val="102"/>
        </w:trPr>
        <w:tc>
          <w:tcPr>
            <w:tcW w:w="0" w:type="auto"/>
            <w:vMerge/>
            <w:vAlign w:val="center"/>
          </w:tcPr>
          <w:p w14:paraId="6CE3CFF0" w14:textId="77777777" w:rsidR="00FE1A75" w:rsidRPr="007C4365" w:rsidRDefault="00FE1A75" w:rsidP="003D658C">
            <w:pPr>
              <w:rPr>
                <w:rFonts w:cs="Times New Roman"/>
                <w:sz w:val="20"/>
                <w:szCs w:val="20"/>
              </w:rPr>
            </w:pPr>
          </w:p>
        </w:tc>
        <w:tc>
          <w:tcPr>
            <w:tcW w:w="0" w:type="auto"/>
          </w:tcPr>
          <w:p w14:paraId="7AAD0FC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5C439DE9" w14:textId="77777777" w:rsidR="00FE1A75" w:rsidRPr="007C4365" w:rsidRDefault="00FE1A75" w:rsidP="003D658C">
            <w:pPr>
              <w:rPr>
                <w:rFonts w:cs="Times New Roman"/>
                <w:sz w:val="20"/>
                <w:szCs w:val="20"/>
              </w:rPr>
            </w:pPr>
            <w:r w:rsidRPr="007C4365">
              <w:rPr>
                <w:rFonts w:cs="Times New Roman"/>
                <w:color w:val="000000"/>
                <w:sz w:val="20"/>
                <w:szCs w:val="20"/>
              </w:rPr>
              <w:t>17.7 ± 5.0</w:t>
            </w:r>
          </w:p>
        </w:tc>
        <w:tc>
          <w:tcPr>
            <w:tcW w:w="0" w:type="auto"/>
            <w:vAlign w:val="bottom"/>
          </w:tcPr>
          <w:p w14:paraId="290DD248" w14:textId="77777777" w:rsidR="00FE1A75" w:rsidRPr="007C4365" w:rsidRDefault="00FE1A75" w:rsidP="003D658C">
            <w:pPr>
              <w:rPr>
                <w:rFonts w:cs="Times New Roman"/>
                <w:sz w:val="20"/>
                <w:szCs w:val="20"/>
              </w:rPr>
            </w:pPr>
            <w:r w:rsidRPr="007C4365">
              <w:rPr>
                <w:rFonts w:cs="Times New Roman"/>
                <w:color w:val="000000"/>
                <w:sz w:val="20"/>
                <w:szCs w:val="20"/>
              </w:rPr>
              <w:t>15.8 ± 1.8</w:t>
            </w:r>
          </w:p>
        </w:tc>
        <w:tc>
          <w:tcPr>
            <w:tcW w:w="0" w:type="auto"/>
            <w:vAlign w:val="bottom"/>
          </w:tcPr>
          <w:p w14:paraId="1248D772" w14:textId="77777777" w:rsidR="00FE1A75" w:rsidRPr="007C4365" w:rsidRDefault="00FE1A75" w:rsidP="003D658C">
            <w:pPr>
              <w:rPr>
                <w:rFonts w:cs="Times New Roman"/>
                <w:sz w:val="20"/>
                <w:szCs w:val="20"/>
              </w:rPr>
            </w:pPr>
            <w:r w:rsidRPr="007C4365">
              <w:rPr>
                <w:rFonts w:cs="Times New Roman"/>
                <w:color w:val="000000"/>
                <w:sz w:val="20"/>
                <w:szCs w:val="20"/>
              </w:rPr>
              <w:t>15.6 ± 3.4</w:t>
            </w:r>
          </w:p>
        </w:tc>
        <w:tc>
          <w:tcPr>
            <w:tcW w:w="0" w:type="auto"/>
            <w:vAlign w:val="bottom"/>
          </w:tcPr>
          <w:p w14:paraId="0F7DE83D" w14:textId="77777777" w:rsidR="00FE1A75" w:rsidRPr="007C4365" w:rsidRDefault="00FE1A75" w:rsidP="003D658C">
            <w:pPr>
              <w:rPr>
                <w:rFonts w:cs="Times New Roman"/>
                <w:sz w:val="20"/>
                <w:szCs w:val="20"/>
              </w:rPr>
            </w:pPr>
            <w:r w:rsidRPr="007C4365">
              <w:rPr>
                <w:rFonts w:cs="Times New Roman"/>
                <w:color w:val="000000"/>
                <w:sz w:val="20"/>
                <w:szCs w:val="20"/>
              </w:rPr>
              <w:t>9.9 ± 2.7</w:t>
            </w:r>
          </w:p>
        </w:tc>
        <w:tc>
          <w:tcPr>
            <w:tcW w:w="0" w:type="auto"/>
            <w:vAlign w:val="bottom"/>
          </w:tcPr>
          <w:p w14:paraId="6C432BFF" w14:textId="77777777" w:rsidR="00FE1A75" w:rsidRPr="007C4365" w:rsidRDefault="00FE1A75" w:rsidP="003D658C">
            <w:pPr>
              <w:rPr>
                <w:rFonts w:cs="Times New Roman"/>
                <w:sz w:val="20"/>
                <w:szCs w:val="20"/>
              </w:rPr>
            </w:pPr>
            <w:r w:rsidRPr="007C4365">
              <w:rPr>
                <w:rFonts w:cs="Times New Roman"/>
                <w:color w:val="000000"/>
                <w:sz w:val="20"/>
                <w:szCs w:val="20"/>
              </w:rPr>
              <w:t>14.3 ± 3.3</w:t>
            </w:r>
          </w:p>
        </w:tc>
      </w:tr>
      <w:tr w:rsidR="00FE1A75" w:rsidRPr="007C4365" w14:paraId="1CF25065" w14:textId="77777777" w:rsidTr="003D658C">
        <w:trPr>
          <w:trHeight w:val="102"/>
        </w:trPr>
        <w:tc>
          <w:tcPr>
            <w:tcW w:w="0" w:type="auto"/>
            <w:vMerge w:val="restart"/>
            <w:tcBorders>
              <w:top w:val="single" w:sz="4" w:space="0" w:color="auto"/>
            </w:tcBorders>
            <w:vAlign w:val="center"/>
          </w:tcPr>
          <w:p w14:paraId="41E2FAE4"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3BBFC31D"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vAlign w:val="bottom"/>
          </w:tcPr>
          <w:p w14:paraId="46ACF18C" w14:textId="77777777" w:rsidR="00FE1A75" w:rsidRPr="007C4365" w:rsidRDefault="00FE1A75" w:rsidP="003D658C">
            <w:pPr>
              <w:rPr>
                <w:rFonts w:cs="Times New Roman"/>
                <w:sz w:val="20"/>
                <w:szCs w:val="20"/>
              </w:rPr>
            </w:pPr>
            <w:r w:rsidRPr="007C4365">
              <w:rPr>
                <w:rFonts w:cs="Times New Roman"/>
                <w:color w:val="000000"/>
                <w:sz w:val="20"/>
                <w:szCs w:val="20"/>
              </w:rPr>
              <w:t>14.78 ± 2.15</w:t>
            </w:r>
          </w:p>
        </w:tc>
        <w:tc>
          <w:tcPr>
            <w:tcW w:w="0" w:type="auto"/>
            <w:tcBorders>
              <w:top w:val="single" w:sz="4" w:space="0" w:color="auto"/>
            </w:tcBorders>
            <w:vAlign w:val="bottom"/>
          </w:tcPr>
          <w:p w14:paraId="73BB62AB" w14:textId="77777777" w:rsidR="00FE1A75" w:rsidRPr="007C4365" w:rsidRDefault="00FE1A75" w:rsidP="003D658C">
            <w:pPr>
              <w:rPr>
                <w:rFonts w:cs="Times New Roman"/>
                <w:sz w:val="20"/>
                <w:szCs w:val="20"/>
              </w:rPr>
            </w:pPr>
            <w:r w:rsidRPr="007C4365">
              <w:rPr>
                <w:rFonts w:cs="Times New Roman"/>
                <w:color w:val="000000"/>
                <w:sz w:val="20"/>
                <w:szCs w:val="20"/>
              </w:rPr>
              <w:t>15.81 ± 3.00</w:t>
            </w:r>
          </w:p>
        </w:tc>
        <w:tc>
          <w:tcPr>
            <w:tcW w:w="0" w:type="auto"/>
            <w:tcBorders>
              <w:top w:val="single" w:sz="4" w:space="0" w:color="auto"/>
            </w:tcBorders>
            <w:vAlign w:val="bottom"/>
          </w:tcPr>
          <w:p w14:paraId="76C54004" w14:textId="77777777" w:rsidR="00FE1A75" w:rsidRPr="007C4365" w:rsidRDefault="00FE1A75" w:rsidP="003D658C">
            <w:pPr>
              <w:rPr>
                <w:rFonts w:cs="Times New Roman"/>
                <w:sz w:val="20"/>
                <w:szCs w:val="20"/>
              </w:rPr>
            </w:pPr>
            <w:r w:rsidRPr="007C4365">
              <w:rPr>
                <w:rFonts w:cs="Times New Roman"/>
                <w:color w:val="000000"/>
                <w:sz w:val="20"/>
                <w:szCs w:val="20"/>
              </w:rPr>
              <w:t>15.43 ± 1.85</w:t>
            </w:r>
          </w:p>
        </w:tc>
        <w:tc>
          <w:tcPr>
            <w:tcW w:w="0" w:type="auto"/>
            <w:tcBorders>
              <w:top w:val="single" w:sz="4" w:space="0" w:color="auto"/>
            </w:tcBorders>
            <w:vAlign w:val="bottom"/>
          </w:tcPr>
          <w:p w14:paraId="0835CA13" w14:textId="77777777" w:rsidR="00FE1A75" w:rsidRPr="007C4365" w:rsidRDefault="00FE1A75" w:rsidP="003D658C">
            <w:pPr>
              <w:rPr>
                <w:rFonts w:cs="Times New Roman"/>
                <w:sz w:val="20"/>
                <w:szCs w:val="20"/>
              </w:rPr>
            </w:pPr>
            <w:r w:rsidRPr="007C4365">
              <w:rPr>
                <w:rFonts w:cs="Times New Roman"/>
                <w:color w:val="000000"/>
                <w:sz w:val="20"/>
                <w:szCs w:val="20"/>
              </w:rPr>
              <w:t>14.29 ± 2.94</w:t>
            </w:r>
          </w:p>
        </w:tc>
        <w:tc>
          <w:tcPr>
            <w:tcW w:w="0" w:type="auto"/>
            <w:tcBorders>
              <w:top w:val="single" w:sz="4" w:space="0" w:color="auto"/>
            </w:tcBorders>
            <w:vAlign w:val="bottom"/>
          </w:tcPr>
          <w:p w14:paraId="1295EEAE" w14:textId="77777777" w:rsidR="00FE1A75" w:rsidRPr="007C4365" w:rsidRDefault="00FE1A75" w:rsidP="003D658C">
            <w:pPr>
              <w:rPr>
                <w:rFonts w:cs="Times New Roman"/>
                <w:sz w:val="20"/>
                <w:szCs w:val="20"/>
              </w:rPr>
            </w:pPr>
            <w:r w:rsidRPr="007C4365">
              <w:rPr>
                <w:rFonts w:cs="Times New Roman"/>
                <w:color w:val="000000"/>
                <w:sz w:val="20"/>
                <w:szCs w:val="20"/>
              </w:rPr>
              <w:t>11.21 ± 2.68</w:t>
            </w:r>
          </w:p>
        </w:tc>
      </w:tr>
      <w:tr w:rsidR="00FE1A75" w:rsidRPr="007C4365" w14:paraId="647DEDD4" w14:textId="77777777" w:rsidTr="003D658C">
        <w:trPr>
          <w:trHeight w:val="102"/>
        </w:trPr>
        <w:tc>
          <w:tcPr>
            <w:tcW w:w="0" w:type="auto"/>
            <w:vMerge/>
            <w:vAlign w:val="center"/>
          </w:tcPr>
          <w:p w14:paraId="1702FB99" w14:textId="77777777" w:rsidR="00FE1A75" w:rsidRPr="007C4365" w:rsidRDefault="00FE1A75" w:rsidP="003D658C">
            <w:pPr>
              <w:rPr>
                <w:rFonts w:cs="Times New Roman"/>
                <w:sz w:val="20"/>
                <w:szCs w:val="20"/>
              </w:rPr>
            </w:pPr>
          </w:p>
        </w:tc>
        <w:tc>
          <w:tcPr>
            <w:tcW w:w="0" w:type="auto"/>
          </w:tcPr>
          <w:p w14:paraId="687AEC4E"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4EC8505D" w14:textId="77777777" w:rsidR="00FE1A75" w:rsidRPr="007C4365" w:rsidRDefault="00FE1A75" w:rsidP="003D658C">
            <w:pPr>
              <w:rPr>
                <w:rFonts w:cs="Times New Roman"/>
                <w:sz w:val="20"/>
                <w:szCs w:val="20"/>
              </w:rPr>
            </w:pPr>
            <w:r w:rsidRPr="007C4365">
              <w:rPr>
                <w:rFonts w:cs="Times New Roman"/>
                <w:color w:val="000000"/>
                <w:sz w:val="20"/>
                <w:szCs w:val="20"/>
              </w:rPr>
              <w:t>11.89 ± 1.65</w:t>
            </w:r>
          </w:p>
        </w:tc>
        <w:tc>
          <w:tcPr>
            <w:tcW w:w="0" w:type="auto"/>
            <w:vAlign w:val="bottom"/>
          </w:tcPr>
          <w:p w14:paraId="75BFEC6E" w14:textId="77777777" w:rsidR="00FE1A75" w:rsidRPr="007C4365" w:rsidRDefault="00FE1A75" w:rsidP="003D658C">
            <w:pPr>
              <w:rPr>
                <w:rFonts w:cs="Times New Roman"/>
                <w:sz w:val="20"/>
                <w:szCs w:val="20"/>
              </w:rPr>
            </w:pPr>
            <w:r w:rsidRPr="007C4365">
              <w:rPr>
                <w:rFonts w:cs="Times New Roman"/>
                <w:color w:val="000000"/>
                <w:sz w:val="20"/>
                <w:szCs w:val="20"/>
              </w:rPr>
              <w:t>13.72 ± 2.96</w:t>
            </w:r>
          </w:p>
        </w:tc>
        <w:tc>
          <w:tcPr>
            <w:tcW w:w="0" w:type="auto"/>
            <w:vAlign w:val="bottom"/>
          </w:tcPr>
          <w:p w14:paraId="5EDE2056" w14:textId="77777777" w:rsidR="00FE1A75" w:rsidRPr="007C4365" w:rsidRDefault="00FE1A75" w:rsidP="003D658C">
            <w:pPr>
              <w:rPr>
                <w:rFonts w:cs="Times New Roman"/>
                <w:sz w:val="20"/>
                <w:szCs w:val="20"/>
              </w:rPr>
            </w:pPr>
            <w:r w:rsidRPr="007C4365">
              <w:rPr>
                <w:rFonts w:cs="Times New Roman"/>
                <w:color w:val="000000"/>
                <w:sz w:val="20"/>
                <w:szCs w:val="20"/>
              </w:rPr>
              <w:t>18.60 ± 1.37</w:t>
            </w:r>
          </w:p>
        </w:tc>
        <w:tc>
          <w:tcPr>
            <w:tcW w:w="0" w:type="auto"/>
            <w:vAlign w:val="bottom"/>
          </w:tcPr>
          <w:p w14:paraId="0A8B5E22" w14:textId="77777777" w:rsidR="00FE1A75" w:rsidRPr="007C4365" w:rsidRDefault="00FE1A75" w:rsidP="003D658C">
            <w:pPr>
              <w:rPr>
                <w:rFonts w:cs="Times New Roman"/>
                <w:sz w:val="20"/>
                <w:szCs w:val="20"/>
              </w:rPr>
            </w:pPr>
            <w:r w:rsidRPr="007C4365">
              <w:rPr>
                <w:rFonts w:cs="Times New Roman"/>
                <w:color w:val="000000"/>
                <w:sz w:val="20"/>
                <w:szCs w:val="20"/>
              </w:rPr>
              <w:t>11.85 ± 2.88</w:t>
            </w:r>
          </w:p>
        </w:tc>
        <w:tc>
          <w:tcPr>
            <w:tcW w:w="0" w:type="auto"/>
            <w:vAlign w:val="bottom"/>
          </w:tcPr>
          <w:p w14:paraId="1FA6FE7E" w14:textId="77777777" w:rsidR="00FE1A75" w:rsidRPr="007C4365" w:rsidRDefault="00FE1A75" w:rsidP="003D658C">
            <w:pPr>
              <w:rPr>
                <w:rFonts w:cs="Times New Roman"/>
                <w:sz w:val="20"/>
                <w:szCs w:val="20"/>
              </w:rPr>
            </w:pPr>
            <w:r w:rsidRPr="007C4365">
              <w:rPr>
                <w:rFonts w:cs="Times New Roman"/>
                <w:color w:val="000000"/>
                <w:sz w:val="20"/>
                <w:szCs w:val="20"/>
              </w:rPr>
              <w:t>9.74 ± 2.17</w:t>
            </w:r>
          </w:p>
        </w:tc>
      </w:tr>
      <w:tr w:rsidR="00FE1A75" w:rsidRPr="007C4365" w14:paraId="656E4589" w14:textId="77777777" w:rsidTr="003D658C">
        <w:trPr>
          <w:trHeight w:val="102"/>
        </w:trPr>
        <w:tc>
          <w:tcPr>
            <w:tcW w:w="0" w:type="auto"/>
            <w:vMerge w:val="restart"/>
            <w:vAlign w:val="center"/>
          </w:tcPr>
          <w:p w14:paraId="4E19D7D9"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507A870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vAlign w:val="bottom"/>
          </w:tcPr>
          <w:p w14:paraId="079A3624" w14:textId="77777777" w:rsidR="00FE1A75" w:rsidRPr="007C4365" w:rsidRDefault="00FE1A75" w:rsidP="003D658C">
            <w:pPr>
              <w:rPr>
                <w:rFonts w:cs="Times New Roman"/>
                <w:sz w:val="20"/>
                <w:szCs w:val="20"/>
              </w:rPr>
            </w:pPr>
            <w:r w:rsidRPr="007C4365">
              <w:rPr>
                <w:rFonts w:cs="Times New Roman"/>
                <w:color w:val="000000"/>
                <w:sz w:val="20"/>
                <w:szCs w:val="20"/>
              </w:rPr>
              <w:t>14.16 ± 2.86</w:t>
            </w:r>
          </w:p>
        </w:tc>
        <w:tc>
          <w:tcPr>
            <w:tcW w:w="0" w:type="auto"/>
            <w:vAlign w:val="bottom"/>
          </w:tcPr>
          <w:p w14:paraId="421BB175" w14:textId="77777777" w:rsidR="00FE1A75" w:rsidRPr="007C4365" w:rsidRDefault="00FE1A75" w:rsidP="003D658C">
            <w:pPr>
              <w:rPr>
                <w:rFonts w:cs="Times New Roman"/>
                <w:sz w:val="20"/>
                <w:szCs w:val="20"/>
              </w:rPr>
            </w:pPr>
            <w:r w:rsidRPr="007C4365">
              <w:rPr>
                <w:rFonts w:cs="Times New Roman"/>
                <w:color w:val="000000"/>
                <w:sz w:val="20"/>
                <w:szCs w:val="20"/>
              </w:rPr>
              <w:t>15.63 ± 4.03</w:t>
            </w:r>
          </w:p>
        </w:tc>
        <w:tc>
          <w:tcPr>
            <w:tcW w:w="0" w:type="auto"/>
            <w:vAlign w:val="bottom"/>
          </w:tcPr>
          <w:p w14:paraId="3B73C00D" w14:textId="77777777" w:rsidR="00FE1A75" w:rsidRPr="007C4365" w:rsidRDefault="00FE1A75" w:rsidP="003D658C">
            <w:pPr>
              <w:rPr>
                <w:rFonts w:cs="Times New Roman"/>
                <w:sz w:val="20"/>
                <w:szCs w:val="20"/>
              </w:rPr>
            </w:pPr>
            <w:r w:rsidRPr="007C4365">
              <w:rPr>
                <w:rFonts w:cs="Times New Roman"/>
                <w:color w:val="000000"/>
                <w:sz w:val="20"/>
                <w:szCs w:val="20"/>
              </w:rPr>
              <w:t>13.62 ± 2.26</w:t>
            </w:r>
          </w:p>
        </w:tc>
        <w:tc>
          <w:tcPr>
            <w:tcW w:w="0" w:type="auto"/>
            <w:vAlign w:val="bottom"/>
          </w:tcPr>
          <w:p w14:paraId="629B97CD" w14:textId="77777777" w:rsidR="00FE1A75" w:rsidRPr="007C4365" w:rsidRDefault="00FE1A75" w:rsidP="003D658C">
            <w:pPr>
              <w:rPr>
                <w:rFonts w:cs="Times New Roman"/>
                <w:sz w:val="20"/>
                <w:szCs w:val="20"/>
              </w:rPr>
            </w:pPr>
            <w:r w:rsidRPr="007C4365">
              <w:rPr>
                <w:rFonts w:cs="Times New Roman"/>
                <w:color w:val="000000"/>
                <w:sz w:val="20"/>
                <w:szCs w:val="20"/>
              </w:rPr>
              <w:t>14.28 ± 3.70</w:t>
            </w:r>
          </w:p>
        </w:tc>
        <w:tc>
          <w:tcPr>
            <w:tcW w:w="0" w:type="auto"/>
            <w:vAlign w:val="bottom"/>
          </w:tcPr>
          <w:p w14:paraId="061B6E97" w14:textId="77777777" w:rsidR="00FE1A75" w:rsidRPr="007C4365" w:rsidRDefault="00FE1A75" w:rsidP="003D658C">
            <w:pPr>
              <w:rPr>
                <w:rFonts w:cs="Times New Roman"/>
                <w:sz w:val="20"/>
                <w:szCs w:val="20"/>
              </w:rPr>
            </w:pPr>
            <w:r w:rsidRPr="007C4365">
              <w:rPr>
                <w:rFonts w:cs="Times New Roman"/>
                <w:color w:val="000000"/>
                <w:sz w:val="20"/>
                <w:szCs w:val="20"/>
              </w:rPr>
              <w:t>10.28 ± 3.39</w:t>
            </w:r>
          </w:p>
        </w:tc>
      </w:tr>
      <w:tr w:rsidR="00FE1A75" w:rsidRPr="007C4365" w14:paraId="5272C8D2" w14:textId="77777777" w:rsidTr="003D658C">
        <w:trPr>
          <w:trHeight w:val="135"/>
        </w:trPr>
        <w:tc>
          <w:tcPr>
            <w:tcW w:w="0" w:type="auto"/>
            <w:vMerge/>
            <w:vAlign w:val="center"/>
          </w:tcPr>
          <w:p w14:paraId="526E78D4" w14:textId="77777777" w:rsidR="00FE1A75" w:rsidRPr="007C4365" w:rsidRDefault="00FE1A75" w:rsidP="003D658C">
            <w:pPr>
              <w:rPr>
                <w:rFonts w:cs="Times New Roman"/>
                <w:sz w:val="20"/>
                <w:szCs w:val="20"/>
              </w:rPr>
            </w:pPr>
          </w:p>
        </w:tc>
        <w:tc>
          <w:tcPr>
            <w:tcW w:w="0" w:type="auto"/>
          </w:tcPr>
          <w:p w14:paraId="731E319B"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vAlign w:val="bottom"/>
          </w:tcPr>
          <w:p w14:paraId="68620A48" w14:textId="77777777" w:rsidR="00FE1A75" w:rsidRPr="007C4365" w:rsidRDefault="00FE1A75" w:rsidP="003D658C">
            <w:pPr>
              <w:rPr>
                <w:rFonts w:cs="Times New Roman"/>
                <w:sz w:val="20"/>
                <w:szCs w:val="20"/>
              </w:rPr>
            </w:pPr>
            <w:r w:rsidRPr="007C4365">
              <w:rPr>
                <w:rFonts w:cs="Times New Roman"/>
                <w:color w:val="000000"/>
                <w:sz w:val="20"/>
                <w:szCs w:val="20"/>
              </w:rPr>
              <w:t>10.08 ± 1.32</w:t>
            </w:r>
          </w:p>
        </w:tc>
        <w:tc>
          <w:tcPr>
            <w:tcW w:w="0" w:type="auto"/>
            <w:vAlign w:val="bottom"/>
          </w:tcPr>
          <w:p w14:paraId="1431597B" w14:textId="77777777" w:rsidR="00FE1A75" w:rsidRPr="007C4365" w:rsidRDefault="00FE1A75" w:rsidP="003D658C">
            <w:pPr>
              <w:rPr>
                <w:rFonts w:cs="Times New Roman"/>
                <w:sz w:val="20"/>
                <w:szCs w:val="20"/>
              </w:rPr>
            </w:pPr>
            <w:r w:rsidRPr="007C4365">
              <w:rPr>
                <w:rFonts w:cs="Times New Roman"/>
                <w:color w:val="000000"/>
                <w:sz w:val="20"/>
                <w:szCs w:val="20"/>
              </w:rPr>
              <w:t>12.87 ± 4.58</w:t>
            </w:r>
          </w:p>
        </w:tc>
        <w:tc>
          <w:tcPr>
            <w:tcW w:w="0" w:type="auto"/>
            <w:vAlign w:val="bottom"/>
          </w:tcPr>
          <w:p w14:paraId="444277AF" w14:textId="77777777" w:rsidR="00FE1A75" w:rsidRPr="007C4365" w:rsidRDefault="00FE1A75" w:rsidP="003D658C">
            <w:pPr>
              <w:rPr>
                <w:rFonts w:cs="Times New Roman"/>
                <w:sz w:val="20"/>
                <w:szCs w:val="20"/>
              </w:rPr>
            </w:pPr>
            <w:r w:rsidRPr="007C4365">
              <w:rPr>
                <w:rFonts w:cs="Times New Roman"/>
                <w:color w:val="000000"/>
                <w:sz w:val="20"/>
                <w:szCs w:val="20"/>
              </w:rPr>
              <w:t>19.95 ± 1.39</w:t>
            </w:r>
          </w:p>
        </w:tc>
        <w:tc>
          <w:tcPr>
            <w:tcW w:w="0" w:type="auto"/>
            <w:vAlign w:val="bottom"/>
          </w:tcPr>
          <w:p w14:paraId="44F650A9" w14:textId="77777777" w:rsidR="00FE1A75" w:rsidRPr="007C4365" w:rsidRDefault="00FE1A75" w:rsidP="003D658C">
            <w:pPr>
              <w:rPr>
                <w:rFonts w:cs="Times New Roman"/>
                <w:sz w:val="20"/>
                <w:szCs w:val="20"/>
              </w:rPr>
            </w:pPr>
            <w:r w:rsidRPr="007C4365">
              <w:rPr>
                <w:rFonts w:cs="Times New Roman"/>
                <w:color w:val="000000"/>
                <w:sz w:val="20"/>
                <w:szCs w:val="20"/>
              </w:rPr>
              <w:t>11.96 ± 4.03</w:t>
            </w:r>
          </w:p>
        </w:tc>
        <w:tc>
          <w:tcPr>
            <w:tcW w:w="0" w:type="auto"/>
            <w:vAlign w:val="bottom"/>
          </w:tcPr>
          <w:p w14:paraId="3881464D" w14:textId="77777777" w:rsidR="00FE1A75" w:rsidRPr="007C4365" w:rsidRDefault="00FE1A75" w:rsidP="003D658C">
            <w:pPr>
              <w:rPr>
                <w:rFonts w:cs="Times New Roman"/>
                <w:sz w:val="20"/>
                <w:szCs w:val="20"/>
              </w:rPr>
            </w:pPr>
            <w:r w:rsidRPr="007C4365">
              <w:rPr>
                <w:rFonts w:cs="Times New Roman"/>
                <w:color w:val="000000"/>
                <w:sz w:val="20"/>
                <w:szCs w:val="20"/>
              </w:rPr>
              <w:t>8.65 ± 2.71</w:t>
            </w:r>
          </w:p>
        </w:tc>
      </w:tr>
      <w:tr w:rsidR="00FE1A75" w:rsidRPr="007C4365" w14:paraId="5F0F605E" w14:textId="77777777" w:rsidTr="003D658C">
        <w:trPr>
          <w:trHeight w:val="102"/>
        </w:trPr>
        <w:tc>
          <w:tcPr>
            <w:tcW w:w="0" w:type="auto"/>
            <w:vMerge w:val="restart"/>
            <w:vAlign w:val="center"/>
          </w:tcPr>
          <w:p w14:paraId="188EF9C2"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4010364F"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vAlign w:val="bottom"/>
          </w:tcPr>
          <w:p w14:paraId="49003C55" w14:textId="77777777" w:rsidR="00FE1A75" w:rsidRPr="007C4365" w:rsidRDefault="00FE1A75" w:rsidP="003D658C">
            <w:pPr>
              <w:rPr>
                <w:rFonts w:cs="Times New Roman"/>
                <w:sz w:val="20"/>
                <w:szCs w:val="20"/>
              </w:rPr>
            </w:pPr>
            <w:r w:rsidRPr="007C4365">
              <w:rPr>
                <w:rFonts w:cs="Times New Roman"/>
                <w:color w:val="000000"/>
                <w:sz w:val="20"/>
                <w:szCs w:val="20"/>
              </w:rPr>
              <w:t>15.62 ± 1.19</w:t>
            </w:r>
          </w:p>
        </w:tc>
        <w:tc>
          <w:tcPr>
            <w:tcW w:w="0" w:type="auto"/>
            <w:vAlign w:val="bottom"/>
          </w:tcPr>
          <w:p w14:paraId="2917553C" w14:textId="77777777" w:rsidR="00FE1A75" w:rsidRPr="007C4365" w:rsidRDefault="00FE1A75" w:rsidP="003D658C">
            <w:pPr>
              <w:rPr>
                <w:rFonts w:cs="Times New Roman"/>
                <w:sz w:val="20"/>
                <w:szCs w:val="20"/>
              </w:rPr>
            </w:pPr>
            <w:r w:rsidRPr="007C4365">
              <w:rPr>
                <w:rFonts w:cs="Times New Roman"/>
                <w:color w:val="000000"/>
                <w:sz w:val="20"/>
                <w:szCs w:val="20"/>
              </w:rPr>
              <w:t>16.04 ± 1.64</w:t>
            </w:r>
          </w:p>
        </w:tc>
        <w:tc>
          <w:tcPr>
            <w:tcW w:w="0" w:type="auto"/>
            <w:vAlign w:val="bottom"/>
          </w:tcPr>
          <w:p w14:paraId="7F2D95CA" w14:textId="77777777" w:rsidR="00FE1A75" w:rsidRPr="007C4365" w:rsidRDefault="00FE1A75" w:rsidP="003D658C">
            <w:pPr>
              <w:rPr>
                <w:rFonts w:cs="Times New Roman"/>
                <w:sz w:val="20"/>
                <w:szCs w:val="20"/>
              </w:rPr>
            </w:pPr>
            <w:r w:rsidRPr="007C4365">
              <w:rPr>
                <w:rFonts w:cs="Times New Roman"/>
                <w:color w:val="000000"/>
                <w:sz w:val="20"/>
                <w:szCs w:val="20"/>
              </w:rPr>
              <w:t>17.84 ± 1.32</w:t>
            </w:r>
          </w:p>
        </w:tc>
        <w:tc>
          <w:tcPr>
            <w:tcW w:w="0" w:type="auto"/>
            <w:vAlign w:val="bottom"/>
          </w:tcPr>
          <w:p w14:paraId="12D87307" w14:textId="77777777" w:rsidR="00FE1A75" w:rsidRPr="007C4365" w:rsidRDefault="00FE1A75" w:rsidP="003D658C">
            <w:pPr>
              <w:rPr>
                <w:rFonts w:cs="Times New Roman"/>
                <w:sz w:val="20"/>
                <w:szCs w:val="20"/>
              </w:rPr>
            </w:pPr>
            <w:r w:rsidRPr="007C4365">
              <w:rPr>
                <w:rFonts w:cs="Times New Roman"/>
                <w:color w:val="000000"/>
                <w:sz w:val="20"/>
                <w:szCs w:val="20"/>
              </w:rPr>
              <w:t>14.30 ± 1.92</w:t>
            </w:r>
          </w:p>
        </w:tc>
        <w:tc>
          <w:tcPr>
            <w:tcW w:w="0" w:type="auto"/>
            <w:vAlign w:val="bottom"/>
          </w:tcPr>
          <w:p w14:paraId="14C184C6" w14:textId="77777777" w:rsidR="00FE1A75" w:rsidRPr="007C4365" w:rsidRDefault="00FE1A75" w:rsidP="003D658C">
            <w:pPr>
              <w:rPr>
                <w:rFonts w:cs="Times New Roman"/>
                <w:sz w:val="20"/>
                <w:szCs w:val="20"/>
              </w:rPr>
            </w:pPr>
            <w:r w:rsidRPr="007C4365">
              <w:rPr>
                <w:rFonts w:cs="Times New Roman"/>
                <w:color w:val="000000"/>
                <w:sz w:val="20"/>
                <w:szCs w:val="20"/>
              </w:rPr>
              <w:t>12.45 ± 1.73</w:t>
            </w:r>
          </w:p>
        </w:tc>
      </w:tr>
      <w:tr w:rsidR="00FE1A75" w:rsidRPr="007C4365" w14:paraId="43C9E0AC" w14:textId="77777777" w:rsidTr="003D658C">
        <w:trPr>
          <w:trHeight w:val="102"/>
        </w:trPr>
        <w:tc>
          <w:tcPr>
            <w:tcW w:w="0" w:type="auto"/>
            <w:vMerge/>
            <w:tcBorders>
              <w:bottom w:val="single" w:sz="4" w:space="0" w:color="auto"/>
            </w:tcBorders>
          </w:tcPr>
          <w:p w14:paraId="6BF0D814" w14:textId="77777777" w:rsidR="00FE1A75" w:rsidRPr="007C4365" w:rsidRDefault="00FE1A75" w:rsidP="003D658C">
            <w:pPr>
              <w:rPr>
                <w:rFonts w:cs="Times New Roman"/>
                <w:sz w:val="20"/>
                <w:szCs w:val="20"/>
              </w:rPr>
            </w:pPr>
          </w:p>
        </w:tc>
        <w:tc>
          <w:tcPr>
            <w:tcW w:w="0" w:type="auto"/>
            <w:tcBorders>
              <w:bottom w:val="single" w:sz="4" w:space="0" w:color="auto"/>
            </w:tcBorders>
          </w:tcPr>
          <w:p w14:paraId="119E609E"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vAlign w:val="bottom"/>
          </w:tcPr>
          <w:p w14:paraId="03ED4FDD" w14:textId="77777777" w:rsidR="00FE1A75" w:rsidRPr="007C4365" w:rsidRDefault="00FE1A75" w:rsidP="003D658C">
            <w:pPr>
              <w:rPr>
                <w:rFonts w:cs="Times New Roman"/>
                <w:sz w:val="20"/>
                <w:szCs w:val="20"/>
              </w:rPr>
            </w:pPr>
            <w:r w:rsidRPr="007C4365">
              <w:rPr>
                <w:rFonts w:cs="Times New Roman"/>
                <w:color w:val="000000"/>
                <w:sz w:val="20"/>
                <w:szCs w:val="20"/>
              </w:rPr>
              <w:t>14.32 ± 2.08</w:t>
            </w:r>
          </w:p>
        </w:tc>
        <w:tc>
          <w:tcPr>
            <w:tcW w:w="0" w:type="auto"/>
            <w:tcBorders>
              <w:bottom w:val="single" w:sz="4" w:space="0" w:color="auto"/>
            </w:tcBorders>
            <w:vAlign w:val="bottom"/>
          </w:tcPr>
          <w:p w14:paraId="421D892F" w14:textId="77777777" w:rsidR="00FE1A75" w:rsidRPr="007C4365" w:rsidRDefault="00FE1A75" w:rsidP="003D658C">
            <w:pPr>
              <w:rPr>
                <w:rFonts w:cs="Times New Roman"/>
                <w:sz w:val="20"/>
                <w:szCs w:val="20"/>
              </w:rPr>
            </w:pPr>
            <w:r w:rsidRPr="007C4365">
              <w:rPr>
                <w:rFonts w:cs="Times New Roman"/>
                <w:color w:val="000000"/>
                <w:sz w:val="20"/>
                <w:szCs w:val="20"/>
              </w:rPr>
              <w:t>14.85 ± 0.80</w:t>
            </w:r>
          </w:p>
        </w:tc>
        <w:tc>
          <w:tcPr>
            <w:tcW w:w="0" w:type="auto"/>
            <w:tcBorders>
              <w:bottom w:val="single" w:sz="4" w:space="0" w:color="auto"/>
            </w:tcBorders>
            <w:vAlign w:val="bottom"/>
          </w:tcPr>
          <w:p w14:paraId="022496E3" w14:textId="77777777" w:rsidR="00FE1A75" w:rsidRPr="007C4365" w:rsidRDefault="00FE1A75" w:rsidP="003D658C">
            <w:pPr>
              <w:rPr>
                <w:rFonts w:cs="Times New Roman"/>
                <w:sz w:val="20"/>
                <w:szCs w:val="20"/>
              </w:rPr>
            </w:pPr>
            <w:r w:rsidRPr="007C4365">
              <w:rPr>
                <w:rFonts w:cs="Times New Roman"/>
                <w:color w:val="000000"/>
                <w:sz w:val="20"/>
                <w:szCs w:val="20"/>
              </w:rPr>
              <w:t>16.79 ± 1.33</w:t>
            </w:r>
          </w:p>
        </w:tc>
        <w:tc>
          <w:tcPr>
            <w:tcW w:w="0" w:type="auto"/>
            <w:tcBorders>
              <w:bottom w:val="single" w:sz="4" w:space="0" w:color="auto"/>
            </w:tcBorders>
            <w:vAlign w:val="bottom"/>
          </w:tcPr>
          <w:p w14:paraId="50BD2887" w14:textId="77777777" w:rsidR="00FE1A75" w:rsidRPr="007C4365" w:rsidRDefault="00FE1A75" w:rsidP="003D658C">
            <w:pPr>
              <w:rPr>
                <w:rFonts w:cs="Times New Roman"/>
                <w:sz w:val="20"/>
                <w:szCs w:val="20"/>
              </w:rPr>
            </w:pPr>
            <w:r w:rsidRPr="007C4365">
              <w:rPr>
                <w:rFonts w:cs="Times New Roman"/>
                <w:color w:val="000000"/>
                <w:sz w:val="20"/>
                <w:szCs w:val="20"/>
              </w:rPr>
              <w:t>11.71 ± 1.34</w:t>
            </w:r>
          </w:p>
        </w:tc>
        <w:tc>
          <w:tcPr>
            <w:tcW w:w="0" w:type="auto"/>
            <w:tcBorders>
              <w:bottom w:val="single" w:sz="4" w:space="0" w:color="auto"/>
            </w:tcBorders>
            <w:vAlign w:val="bottom"/>
          </w:tcPr>
          <w:p w14:paraId="03C8A761" w14:textId="77777777" w:rsidR="00FE1A75" w:rsidRPr="007C4365" w:rsidRDefault="00FE1A75" w:rsidP="003D658C">
            <w:pPr>
              <w:rPr>
                <w:rFonts w:cs="Times New Roman"/>
                <w:sz w:val="20"/>
                <w:szCs w:val="20"/>
              </w:rPr>
            </w:pPr>
            <w:r w:rsidRPr="007C4365">
              <w:rPr>
                <w:rFonts w:cs="Times New Roman"/>
                <w:color w:val="000000"/>
                <w:sz w:val="20"/>
                <w:szCs w:val="20"/>
              </w:rPr>
              <w:t>11.19 ± 1.44</w:t>
            </w:r>
          </w:p>
        </w:tc>
      </w:tr>
    </w:tbl>
    <w:p w14:paraId="32BCF54F"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161BB4D7" w14:textId="77777777" w:rsidR="00FE1A75" w:rsidRPr="007C4365" w:rsidRDefault="00FE1A75" w:rsidP="00FE1A75">
      <w:pPr>
        <w:rPr>
          <w:rFonts w:cs="Times New Roman"/>
          <w:sz w:val="20"/>
          <w:szCs w:val="20"/>
        </w:rPr>
      </w:pPr>
    </w:p>
    <w:p w14:paraId="3FF5471D" w14:textId="5C4FB443" w:rsidR="00FE1A75" w:rsidRPr="007C4365" w:rsidRDefault="00FE1A75" w:rsidP="00FE1A75">
      <w:pPr>
        <w:pStyle w:val="Caption"/>
        <w:rPr>
          <w:iCs w:val="0"/>
        </w:rPr>
      </w:pPr>
      <w:bookmarkStart w:id="249" w:name="_Toc203028132"/>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26</w:t>
      </w:r>
      <w:r w:rsidRPr="007C4365">
        <w:rPr>
          <w:iCs w:val="0"/>
          <w:noProof/>
        </w:rPr>
        <w:fldChar w:fldCharType="end"/>
      </w:r>
      <w:r w:rsidRPr="007C4365">
        <w:rPr>
          <w:iCs w:val="0"/>
        </w:rPr>
        <w:t>: Peak Ankle Plantarflexion Moment (Nm</w:t>
      </w:r>
      <w:r w:rsidR="00264F68" w:rsidRPr="007C4365">
        <w:t>, mean ± std</w:t>
      </w:r>
      <w:r w:rsidRPr="007C4365">
        <w:rPr>
          <w:iCs w:val="0"/>
        </w:rPr>
        <w:t>)</w:t>
      </w:r>
      <w:bookmarkEnd w:id="24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393"/>
        <w:gridCol w:w="1293"/>
        <w:gridCol w:w="1393"/>
        <w:gridCol w:w="1393"/>
        <w:gridCol w:w="1393"/>
      </w:tblGrid>
      <w:tr w:rsidR="00FE1A75" w:rsidRPr="007C4365" w14:paraId="472856BE" w14:textId="77777777" w:rsidTr="003D658C">
        <w:tc>
          <w:tcPr>
            <w:tcW w:w="0" w:type="auto"/>
            <w:tcBorders>
              <w:top w:val="single" w:sz="4" w:space="0" w:color="auto"/>
              <w:bottom w:val="single" w:sz="4" w:space="0" w:color="auto"/>
            </w:tcBorders>
            <w:vAlign w:val="center"/>
          </w:tcPr>
          <w:p w14:paraId="3FB6076A"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45474C38"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5B43CA9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2C029A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310A858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7BB10C5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52335B51"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17431A0E"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044B469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56DF7E2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56F73E3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661B7A1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71C60538" w14:textId="77777777" w:rsidTr="003D658C">
        <w:trPr>
          <w:trHeight w:val="183"/>
        </w:trPr>
        <w:tc>
          <w:tcPr>
            <w:tcW w:w="0" w:type="auto"/>
            <w:vMerge w:val="restart"/>
            <w:tcBorders>
              <w:top w:val="single" w:sz="4" w:space="0" w:color="auto"/>
            </w:tcBorders>
            <w:vAlign w:val="center"/>
          </w:tcPr>
          <w:p w14:paraId="7194974E"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6C7D74D5"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23F805FE" w14:textId="77777777" w:rsidR="00FE1A75" w:rsidRPr="007C4365" w:rsidRDefault="00FE1A75" w:rsidP="003D658C">
            <w:pPr>
              <w:rPr>
                <w:rFonts w:cs="Times New Roman"/>
                <w:sz w:val="20"/>
                <w:szCs w:val="20"/>
              </w:rPr>
            </w:pPr>
            <w:r w:rsidRPr="007C4365">
              <w:rPr>
                <w:rFonts w:cs="Times New Roman"/>
                <w:sz w:val="20"/>
                <w:szCs w:val="20"/>
              </w:rPr>
              <w:t>-35.36 ± 2.31</w:t>
            </w:r>
          </w:p>
        </w:tc>
        <w:tc>
          <w:tcPr>
            <w:tcW w:w="0" w:type="auto"/>
            <w:tcBorders>
              <w:top w:val="single" w:sz="4" w:space="0" w:color="auto"/>
            </w:tcBorders>
          </w:tcPr>
          <w:p w14:paraId="7D0AA96D" w14:textId="77777777" w:rsidR="00FE1A75" w:rsidRPr="007C4365" w:rsidRDefault="00FE1A75" w:rsidP="003D658C">
            <w:pPr>
              <w:rPr>
                <w:rFonts w:cs="Times New Roman"/>
                <w:sz w:val="20"/>
                <w:szCs w:val="20"/>
              </w:rPr>
            </w:pPr>
            <w:r w:rsidRPr="007C4365">
              <w:rPr>
                <w:rFonts w:cs="Times New Roman"/>
                <w:sz w:val="20"/>
                <w:szCs w:val="20"/>
              </w:rPr>
              <w:t>-35.7 ± 1.69</w:t>
            </w:r>
          </w:p>
        </w:tc>
        <w:tc>
          <w:tcPr>
            <w:tcW w:w="0" w:type="auto"/>
            <w:tcBorders>
              <w:top w:val="single" w:sz="4" w:space="0" w:color="auto"/>
            </w:tcBorders>
          </w:tcPr>
          <w:p w14:paraId="1D12B7BB" w14:textId="77777777" w:rsidR="00FE1A75" w:rsidRPr="007C4365" w:rsidRDefault="00FE1A75" w:rsidP="003D658C">
            <w:pPr>
              <w:rPr>
                <w:rFonts w:cs="Times New Roman"/>
                <w:sz w:val="20"/>
                <w:szCs w:val="20"/>
              </w:rPr>
            </w:pPr>
            <w:r w:rsidRPr="007C4365">
              <w:rPr>
                <w:rFonts w:cs="Times New Roman"/>
                <w:sz w:val="20"/>
                <w:szCs w:val="20"/>
              </w:rPr>
              <w:t>-36.03 ± 1.27</w:t>
            </w:r>
          </w:p>
        </w:tc>
        <w:tc>
          <w:tcPr>
            <w:tcW w:w="0" w:type="auto"/>
            <w:tcBorders>
              <w:top w:val="single" w:sz="4" w:space="0" w:color="auto"/>
            </w:tcBorders>
          </w:tcPr>
          <w:p w14:paraId="721F4198" w14:textId="77777777" w:rsidR="00FE1A75" w:rsidRPr="007C4365" w:rsidRDefault="00FE1A75" w:rsidP="003D658C">
            <w:pPr>
              <w:rPr>
                <w:rFonts w:cs="Times New Roman"/>
                <w:sz w:val="20"/>
                <w:szCs w:val="20"/>
              </w:rPr>
            </w:pPr>
            <w:r w:rsidRPr="007C4365">
              <w:rPr>
                <w:rFonts w:cs="Times New Roman"/>
                <w:sz w:val="20"/>
                <w:szCs w:val="20"/>
              </w:rPr>
              <w:t>-34.59 ± 2.24</w:t>
            </w:r>
          </w:p>
        </w:tc>
        <w:tc>
          <w:tcPr>
            <w:tcW w:w="0" w:type="auto"/>
            <w:tcBorders>
              <w:top w:val="single" w:sz="4" w:space="0" w:color="auto"/>
            </w:tcBorders>
          </w:tcPr>
          <w:p w14:paraId="34245B0E" w14:textId="77777777" w:rsidR="00FE1A75" w:rsidRPr="007C4365" w:rsidRDefault="00FE1A75" w:rsidP="003D658C">
            <w:pPr>
              <w:rPr>
                <w:rFonts w:cs="Times New Roman"/>
                <w:sz w:val="20"/>
                <w:szCs w:val="20"/>
              </w:rPr>
            </w:pPr>
            <w:r w:rsidRPr="007C4365">
              <w:rPr>
                <w:rFonts w:cs="Times New Roman"/>
                <w:sz w:val="20"/>
                <w:szCs w:val="20"/>
              </w:rPr>
              <w:t>-30.46 ± 1.38</w:t>
            </w:r>
          </w:p>
        </w:tc>
      </w:tr>
      <w:tr w:rsidR="00FE1A75" w:rsidRPr="007C4365" w14:paraId="11B7F1E4" w14:textId="77777777" w:rsidTr="003D658C">
        <w:trPr>
          <w:trHeight w:val="182"/>
        </w:trPr>
        <w:tc>
          <w:tcPr>
            <w:tcW w:w="0" w:type="auto"/>
            <w:vMerge/>
            <w:vAlign w:val="center"/>
          </w:tcPr>
          <w:p w14:paraId="54C32D14" w14:textId="77777777" w:rsidR="00FE1A75" w:rsidRPr="007C4365" w:rsidRDefault="00FE1A75" w:rsidP="003D658C">
            <w:pPr>
              <w:rPr>
                <w:rFonts w:cs="Times New Roman"/>
                <w:sz w:val="20"/>
                <w:szCs w:val="20"/>
              </w:rPr>
            </w:pPr>
          </w:p>
        </w:tc>
        <w:tc>
          <w:tcPr>
            <w:tcW w:w="0" w:type="auto"/>
          </w:tcPr>
          <w:p w14:paraId="5EA53C4B"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406F5E5" w14:textId="77777777" w:rsidR="00FE1A75" w:rsidRPr="007C4365" w:rsidRDefault="00FE1A75" w:rsidP="003D658C">
            <w:pPr>
              <w:rPr>
                <w:rFonts w:cs="Times New Roman"/>
                <w:sz w:val="20"/>
                <w:szCs w:val="20"/>
              </w:rPr>
            </w:pPr>
            <w:r w:rsidRPr="007C4365">
              <w:rPr>
                <w:rFonts w:cs="Times New Roman"/>
                <w:sz w:val="20"/>
                <w:szCs w:val="20"/>
              </w:rPr>
              <w:t>-26.69 ± 1.67</w:t>
            </w:r>
          </w:p>
        </w:tc>
        <w:tc>
          <w:tcPr>
            <w:tcW w:w="0" w:type="auto"/>
          </w:tcPr>
          <w:p w14:paraId="1A141435" w14:textId="77777777" w:rsidR="00FE1A75" w:rsidRPr="007C4365" w:rsidRDefault="00FE1A75" w:rsidP="003D658C">
            <w:pPr>
              <w:rPr>
                <w:rFonts w:cs="Times New Roman"/>
                <w:sz w:val="20"/>
                <w:szCs w:val="20"/>
              </w:rPr>
            </w:pPr>
            <w:r w:rsidRPr="007C4365">
              <w:rPr>
                <w:rFonts w:cs="Times New Roman"/>
                <w:sz w:val="20"/>
                <w:szCs w:val="20"/>
              </w:rPr>
              <w:t>-25.2 ± 0.25</w:t>
            </w:r>
          </w:p>
        </w:tc>
        <w:tc>
          <w:tcPr>
            <w:tcW w:w="0" w:type="auto"/>
          </w:tcPr>
          <w:p w14:paraId="0F57E9B5" w14:textId="77777777" w:rsidR="00FE1A75" w:rsidRPr="007C4365" w:rsidRDefault="00FE1A75" w:rsidP="003D658C">
            <w:pPr>
              <w:rPr>
                <w:rFonts w:cs="Times New Roman"/>
                <w:sz w:val="20"/>
                <w:szCs w:val="20"/>
              </w:rPr>
            </w:pPr>
            <w:r w:rsidRPr="007C4365">
              <w:rPr>
                <w:rFonts w:cs="Times New Roman"/>
                <w:sz w:val="20"/>
                <w:szCs w:val="20"/>
              </w:rPr>
              <w:t>-31.4 ± 1.72</w:t>
            </w:r>
          </w:p>
        </w:tc>
        <w:tc>
          <w:tcPr>
            <w:tcW w:w="0" w:type="auto"/>
          </w:tcPr>
          <w:p w14:paraId="3AAD7DED" w14:textId="77777777" w:rsidR="00FE1A75" w:rsidRPr="007C4365" w:rsidRDefault="00FE1A75" w:rsidP="003D658C">
            <w:pPr>
              <w:rPr>
                <w:rFonts w:cs="Times New Roman"/>
                <w:sz w:val="20"/>
                <w:szCs w:val="20"/>
              </w:rPr>
            </w:pPr>
            <w:r w:rsidRPr="007C4365">
              <w:rPr>
                <w:rFonts w:cs="Times New Roman"/>
                <w:sz w:val="20"/>
                <w:szCs w:val="20"/>
              </w:rPr>
              <w:t>-26.59 ± 1.22</w:t>
            </w:r>
          </w:p>
        </w:tc>
        <w:tc>
          <w:tcPr>
            <w:tcW w:w="0" w:type="auto"/>
          </w:tcPr>
          <w:p w14:paraId="2CC4B747" w14:textId="77777777" w:rsidR="00FE1A75" w:rsidRPr="007C4365" w:rsidRDefault="00FE1A75" w:rsidP="003D658C">
            <w:pPr>
              <w:rPr>
                <w:rFonts w:cs="Times New Roman"/>
                <w:sz w:val="20"/>
                <w:szCs w:val="20"/>
              </w:rPr>
            </w:pPr>
            <w:r w:rsidRPr="007C4365">
              <w:rPr>
                <w:rFonts w:cs="Times New Roman"/>
                <w:sz w:val="20"/>
                <w:szCs w:val="20"/>
              </w:rPr>
              <w:t>-27.85 ± 1.2</w:t>
            </w:r>
          </w:p>
        </w:tc>
      </w:tr>
      <w:tr w:rsidR="00FE1A75" w:rsidRPr="007C4365" w14:paraId="5771B73D" w14:textId="77777777" w:rsidTr="003D658C">
        <w:trPr>
          <w:trHeight w:val="102"/>
        </w:trPr>
        <w:tc>
          <w:tcPr>
            <w:tcW w:w="0" w:type="auto"/>
            <w:vMerge w:val="restart"/>
            <w:vAlign w:val="center"/>
          </w:tcPr>
          <w:p w14:paraId="58C77C29"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77F323E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5B57484" w14:textId="77777777" w:rsidR="00FE1A75" w:rsidRPr="007C4365" w:rsidRDefault="00FE1A75" w:rsidP="003D658C">
            <w:pPr>
              <w:rPr>
                <w:rFonts w:cs="Times New Roman"/>
                <w:sz w:val="20"/>
                <w:szCs w:val="20"/>
              </w:rPr>
            </w:pPr>
            <w:r w:rsidRPr="007C4365">
              <w:rPr>
                <w:rFonts w:cs="Times New Roman"/>
                <w:sz w:val="20"/>
                <w:szCs w:val="20"/>
              </w:rPr>
              <w:t>-24.34 ± 1.15</w:t>
            </w:r>
          </w:p>
        </w:tc>
        <w:tc>
          <w:tcPr>
            <w:tcW w:w="0" w:type="auto"/>
          </w:tcPr>
          <w:p w14:paraId="5D43C1E5" w14:textId="77777777" w:rsidR="00FE1A75" w:rsidRPr="007C4365" w:rsidRDefault="00FE1A75" w:rsidP="003D658C">
            <w:pPr>
              <w:rPr>
                <w:rFonts w:cs="Times New Roman"/>
                <w:sz w:val="20"/>
                <w:szCs w:val="20"/>
              </w:rPr>
            </w:pPr>
            <w:r w:rsidRPr="007C4365">
              <w:rPr>
                <w:rFonts w:cs="Times New Roman"/>
                <w:sz w:val="20"/>
                <w:szCs w:val="20"/>
              </w:rPr>
              <w:t>-22.57 ± 0.44</w:t>
            </w:r>
          </w:p>
        </w:tc>
        <w:tc>
          <w:tcPr>
            <w:tcW w:w="0" w:type="auto"/>
          </w:tcPr>
          <w:p w14:paraId="0B725525" w14:textId="77777777" w:rsidR="00FE1A75" w:rsidRPr="007C4365" w:rsidRDefault="00FE1A75" w:rsidP="003D658C">
            <w:pPr>
              <w:rPr>
                <w:rFonts w:cs="Times New Roman"/>
                <w:sz w:val="20"/>
                <w:szCs w:val="20"/>
              </w:rPr>
            </w:pPr>
            <w:r w:rsidRPr="007C4365">
              <w:rPr>
                <w:rFonts w:cs="Times New Roman"/>
                <w:sz w:val="20"/>
                <w:szCs w:val="20"/>
              </w:rPr>
              <w:t>-30.04 ± 1.28</w:t>
            </w:r>
          </w:p>
        </w:tc>
        <w:tc>
          <w:tcPr>
            <w:tcW w:w="0" w:type="auto"/>
          </w:tcPr>
          <w:p w14:paraId="3C3935F2" w14:textId="77777777" w:rsidR="00FE1A75" w:rsidRPr="007C4365" w:rsidRDefault="00FE1A75" w:rsidP="003D658C">
            <w:pPr>
              <w:rPr>
                <w:rFonts w:cs="Times New Roman"/>
                <w:sz w:val="20"/>
                <w:szCs w:val="20"/>
              </w:rPr>
            </w:pPr>
            <w:r w:rsidRPr="007C4365">
              <w:rPr>
                <w:rFonts w:cs="Times New Roman"/>
                <w:sz w:val="20"/>
                <w:szCs w:val="20"/>
              </w:rPr>
              <w:t>-25.75 ± 0.88</w:t>
            </w:r>
          </w:p>
        </w:tc>
        <w:tc>
          <w:tcPr>
            <w:tcW w:w="0" w:type="auto"/>
          </w:tcPr>
          <w:p w14:paraId="79D76605" w14:textId="77777777" w:rsidR="00FE1A75" w:rsidRPr="007C4365" w:rsidRDefault="00FE1A75" w:rsidP="003D658C">
            <w:pPr>
              <w:rPr>
                <w:rFonts w:cs="Times New Roman"/>
                <w:sz w:val="20"/>
                <w:szCs w:val="20"/>
              </w:rPr>
            </w:pPr>
            <w:r w:rsidRPr="007C4365">
              <w:rPr>
                <w:rFonts w:cs="Times New Roman"/>
                <w:sz w:val="20"/>
                <w:szCs w:val="20"/>
              </w:rPr>
              <w:t>-29.25 ± 1.9</w:t>
            </w:r>
          </w:p>
        </w:tc>
      </w:tr>
      <w:tr w:rsidR="00FE1A75" w:rsidRPr="007C4365" w14:paraId="485E5463" w14:textId="77777777" w:rsidTr="003D658C">
        <w:trPr>
          <w:trHeight w:val="102"/>
        </w:trPr>
        <w:tc>
          <w:tcPr>
            <w:tcW w:w="0" w:type="auto"/>
            <w:vMerge/>
            <w:vAlign w:val="center"/>
          </w:tcPr>
          <w:p w14:paraId="408F8EE1" w14:textId="77777777" w:rsidR="00FE1A75" w:rsidRPr="007C4365" w:rsidRDefault="00FE1A75" w:rsidP="003D658C">
            <w:pPr>
              <w:rPr>
                <w:rFonts w:cs="Times New Roman"/>
                <w:sz w:val="20"/>
                <w:szCs w:val="20"/>
              </w:rPr>
            </w:pPr>
          </w:p>
        </w:tc>
        <w:tc>
          <w:tcPr>
            <w:tcW w:w="0" w:type="auto"/>
          </w:tcPr>
          <w:p w14:paraId="5E6920E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22055F4" w14:textId="77777777" w:rsidR="00FE1A75" w:rsidRPr="007C4365" w:rsidRDefault="00FE1A75" w:rsidP="003D658C">
            <w:pPr>
              <w:rPr>
                <w:rFonts w:cs="Times New Roman"/>
                <w:sz w:val="20"/>
                <w:szCs w:val="20"/>
              </w:rPr>
            </w:pPr>
            <w:r w:rsidRPr="007C4365">
              <w:rPr>
                <w:rFonts w:cs="Times New Roman"/>
                <w:sz w:val="20"/>
                <w:szCs w:val="20"/>
              </w:rPr>
              <w:t>-40.4 ± 4.59</w:t>
            </w:r>
          </w:p>
        </w:tc>
        <w:tc>
          <w:tcPr>
            <w:tcW w:w="0" w:type="auto"/>
          </w:tcPr>
          <w:p w14:paraId="2D8E13CF" w14:textId="77777777" w:rsidR="00FE1A75" w:rsidRPr="007C4365" w:rsidRDefault="00FE1A75" w:rsidP="003D658C">
            <w:pPr>
              <w:rPr>
                <w:rFonts w:cs="Times New Roman"/>
                <w:sz w:val="20"/>
                <w:szCs w:val="20"/>
              </w:rPr>
            </w:pPr>
            <w:r w:rsidRPr="007C4365">
              <w:rPr>
                <w:rFonts w:cs="Times New Roman"/>
                <w:sz w:val="20"/>
                <w:szCs w:val="20"/>
              </w:rPr>
              <w:t>-30.63 ± 2.03</w:t>
            </w:r>
          </w:p>
        </w:tc>
        <w:tc>
          <w:tcPr>
            <w:tcW w:w="0" w:type="auto"/>
          </w:tcPr>
          <w:p w14:paraId="3E9ABF73" w14:textId="77777777" w:rsidR="00FE1A75" w:rsidRPr="007C4365" w:rsidRDefault="00FE1A75" w:rsidP="003D658C">
            <w:pPr>
              <w:rPr>
                <w:rFonts w:cs="Times New Roman"/>
                <w:sz w:val="20"/>
                <w:szCs w:val="20"/>
              </w:rPr>
            </w:pPr>
            <w:r w:rsidRPr="007C4365">
              <w:rPr>
                <w:rFonts w:cs="Times New Roman"/>
                <w:sz w:val="20"/>
                <w:szCs w:val="20"/>
              </w:rPr>
              <w:t>-35.3 ± 3.53</w:t>
            </w:r>
          </w:p>
        </w:tc>
        <w:tc>
          <w:tcPr>
            <w:tcW w:w="0" w:type="auto"/>
          </w:tcPr>
          <w:p w14:paraId="51AF61B0" w14:textId="77777777" w:rsidR="00FE1A75" w:rsidRPr="007C4365" w:rsidRDefault="00FE1A75" w:rsidP="003D658C">
            <w:pPr>
              <w:rPr>
                <w:rFonts w:cs="Times New Roman"/>
                <w:sz w:val="20"/>
                <w:szCs w:val="20"/>
              </w:rPr>
            </w:pPr>
            <w:r w:rsidRPr="007C4365">
              <w:rPr>
                <w:rFonts w:cs="Times New Roman"/>
                <w:sz w:val="20"/>
                <w:szCs w:val="20"/>
              </w:rPr>
              <w:t>-40.76 ± 1.87</w:t>
            </w:r>
          </w:p>
        </w:tc>
        <w:tc>
          <w:tcPr>
            <w:tcW w:w="0" w:type="auto"/>
          </w:tcPr>
          <w:p w14:paraId="50437EA5" w14:textId="77777777" w:rsidR="00FE1A75" w:rsidRPr="007C4365" w:rsidRDefault="00FE1A75" w:rsidP="003D658C">
            <w:pPr>
              <w:rPr>
                <w:rFonts w:cs="Times New Roman"/>
                <w:sz w:val="20"/>
                <w:szCs w:val="20"/>
              </w:rPr>
            </w:pPr>
            <w:r w:rsidRPr="007C4365">
              <w:rPr>
                <w:rFonts w:cs="Times New Roman"/>
                <w:sz w:val="20"/>
                <w:szCs w:val="20"/>
              </w:rPr>
              <w:t>-39.91 ± 2.48</w:t>
            </w:r>
          </w:p>
        </w:tc>
      </w:tr>
      <w:tr w:rsidR="00FE1A75" w:rsidRPr="007C4365" w14:paraId="218959C4" w14:textId="77777777" w:rsidTr="003D658C">
        <w:trPr>
          <w:trHeight w:val="102"/>
        </w:trPr>
        <w:tc>
          <w:tcPr>
            <w:tcW w:w="0" w:type="auto"/>
            <w:vMerge w:val="restart"/>
            <w:vAlign w:val="center"/>
          </w:tcPr>
          <w:p w14:paraId="65D828A3"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309BEAC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88AADE8" w14:textId="77777777" w:rsidR="00FE1A75" w:rsidRPr="007C4365" w:rsidRDefault="00FE1A75" w:rsidP="003D658C">
            <w:pPr>
              <w:rPr>
                <w:rFonts w:cs="Times New Roman"/>
                <w:sz w:val="20"/>
                <w:szCs w:val="20"/>
              </w:rPr>
            </w:pPr>
            <w:r w:rsidRPr="007C4365">
              <w:rPr>
                <w:rFonts w:cs="Times New Roman"/>
                <w:sz w:val="20"/>
                <w:szCs w:val="20"/>
              </w:rPr>
              <w:t>-20.72 ± 1.62</w:t>
            </w:r>
          </w:p>
        </w:tc>
        <w:tc>
          <w:tcPr>
            <w:tcW w:w="0" w:type="auto"/>
          </w:tcPr>
          <w:p w14:paraId="2B3E806A" w14:textId="77777777" w:rsidR="00FE1A75" w:rsidRPr="007C4365" w:rsidRDefault="00FE1A75" w:rsidP="003D658C">
            <w:pPr>
              <w:rPr>
                <w:rFonts w:cs="Times New Roman"/>
                <w:sz w:val="20"/>
                <w:szCs w:val="20"/>
              </w:rPr>
            </w:pPr>
            <w:r w:rsidRPr="007C4365">
              <w:rPr>
                <w:rFonts w:cs="Times New Roman"/>
                <w:sz w:val="20"/>
                <w:szCs w:val="20"/>
              </w:rPr>
              <w:t>-18.5 ± 1.57</w:t>
            </w:r>
          </w:p>
        </w:tc>
        <w:tc>
          <w:tcPr>
            <w:tcW w:w="0" w:type="auto"/>
          </w:tcPr>
          <w:p w14:paraId="17D121E6" w14:textId="77777777" w:rsidR="00FE1A75" w:rsidRPr="007C4365" w:rsidRDefault="00FE1A75" w:rsidP="003D658C">
            <w:pPr>
              <w:rPr>
                <w:rFonts w:cs="Times New Roman"/>
                <w:sz w:val="20"/>
                <w:szCs w:val="20"/>
              </w:rPr>
            </w:pPr>
            <w:r w:rsidRPr="007C4365">
              <w:rPr>
                <w:rFonts w:cs="Times New Roman"/>
                <w:sz w:val="20"/>
                <w:szCs w:val="20"/>
              </w:rPr>
              <w:t>-19.57 ± 1.66</w:t>
            </w:r>
          </w:p>
        </w:tc>
        <w:tc>
          <w:tcPr>
            <w:tcW w:w="0" w:type="auto"/>
          </w:tcPr>
          <w:p w14:paraId="4D0E41A8" w14:textId="77777777" w:rsidR="00FE1A75" w:rsidRPr="007C4365" w:rsidRDefault="00FE1A75" w:rsidP="003D658C">
            <w:pPr>
              <w:rPr>
                <w:rFonts w:cs="Times New Roman"/>
                <w:sz w:val="20"/>
                <w:szCs w:val="20"/>
              </w:rPr>
            </w:pPr>
            <w:r w:rsidRPr="007C4365">
              <w:rPr>
                <w:rFonts w:cs="Times New Roman"/>
                <w:sz w:val="20"/>
                <w:szCs w:val="20"/>
              </w:rPr>
              <w:t>-15.66 ± 0.43</w:t>
            </w:r>
          </w:p>
        </w:tc>
        <w:tc>
          <w:tcPr>
            <w:tcW w:w="0" w:type="auto"/>
          </w:tcPr>
          <w:p w14:paraId="36F9A059" w14:textId="77777777" w:rsidR="00FE1A75" w:rsidRPr="007C4365" w:rsidRDefault="00FE1A75" w:rsidP="003D658C">
            <w:pPr>
              <w:rPr>
                <w:rFonts w:cs="Times New Roman"/>
                <w:sz w:val="20"/>
                <w:szCs w:val="20"/>
              </w:rPr>
            </w:pPr>
            <w:r w:rsidRPr="007C4365">
              <w:rPr>
                <w:rFonts w:cs="Times New Roman"/>
                <w:sz w:val="20"/>
                <w:szCs w:val="20"/>
              </w:rPr>
              <w:t>-17.34 ± 0.8</w:t>
            </w:r>
          </w:p>
        </w:tc>
      </w:tr>
      <w:tr w:rsidR="00FE1A75" w:rsidRPr="007C4365" w14:paraId="42CA3638" w14:textId="77777777" w:rsidTr="003D658C">
        <w:trPr>
          <w:trHeight w:val="102"/>
        </w:trPr>
        <w:tc>
          <w:tcPr>
            <w:tcW w:w="0" w:type="auto"/>
            <w:vMerge/>
            <w:vAlign w:val="center"/>
          </w:tcPr>
          <w:p w14:paraId="2D45691B" w14:textId="77777777" w:rsidR="00FE1A75" w:rsidRPr="007C4365" w:rsidRDefault="00FE1A75" w:rsidP="003D658C">
            <w:pPr>
              <w:rPr>
                <w:rFonts w:cs="Times New Roman"/>
                <w:sz w:val="20"/>
                <w:szCs w:val="20"/>
              </w:rPr>
            </w:pPr>
          </w:p>
        </w:tc>
        <w:tc>
          <w:tcPr>
            <w:tcW w:w="0" w:type="auto"/>
          </w:tcPr>
          <w:p w14:paraId="5ADDED6D"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EEA466B" w14:textId="77777777" w:rsidR="00FE1A75" w:rsidRPr="007C4365" w:rsidRDefault="00FE1A75" w:rsidP="003D658C">
            <w:pPr>
              <w:rPr>
                <w:rFonts w:cs="Times New Roman"/>
                <w:sz w:val="20"/>
                <w:szCs w:val="20"/>
              </w:rPr>
            </w:pPr>
            <w:r w:rsidRPr="007C4365">
              <w:rPr>
                <w:rFonts w:cs="Times New Roman"/>
                <w:sz w:val="20"/>
                <w:szCs w:val="20"/>
              </w:rPr>
              <w:t>-18.47 ± 0.76</w:t>
            </w:r>
          </w:p>
        </w:tc>
        <w:tc>
          <w:tcPr>
            <w:tcW w:w="0" w:type="auto"/>
          </w:tcPr>
          <w:p w14:paraId="4C9C25DA" w14:textId="77777777" w:rsidR="00FE1A75" w:rsidRPr="007C4365" w:rsidRDefault="00FE1A75" w:rsidP="003D658C">
            <w:pPr>
              <w:rPr>
                <w:rFonts w:cs="Times New Roman"/>
                <w:sz w:val="20"/>
                <w:szCs w:val="20"/>
              </w:rPr>
            </w:pPr>
            <w:r w:rsidRPr="007C4365">
              <w:rPr>
                <w:rFonts w:cs="Times New Roman"/>
                <w:sz w:val="20"/>
                <w:szCs w:val="20"/>
              </w:rPr>
              <w:t>-18.03 ± 1.53</w:t>
            </w:r>
          </w:p>
        </w:tc>
        <w:tc>
          <w:tcPr>
            <w:tcW w:w="0" w:type="auto"/>
          </w:tcPr>
          <w:p w14:paraId="1D64F1C4" w14:textId="77777777" w:rsidR="00FE1A75" w:rsidRPr="007C4365" w:rsidRDefault="00FE1A75" w:rsidP="003D658C">
            <w:pPr>
              <w:rPr>
                <w:rFonts w:cs="Times New Roman"/>
                <w:sz w:val="20"/>
                <w:szCs w:val="20"/>
              </w:rPr>
            </w:pPr>
            <w:r w:rsidRPr="007C4365">
              <w:rPr>
                <w:rFonts w:cs="Times New Roman"/>
                <w:sz w:val="20"/>
                <w:szCs w:val="20"/>
              </w:rPr>
              <w:t>-20.35 ± 0.77</w:t>
            </w:r>
          </w:p>
        </w:tc>
        <w:tc>
          <w:tcPr>
            <w:tcW w:w="0" w:type="auto"/>
          </w:tcPr>
          <w:p w14:paraId="449BB050" w14:textId="77777777" w:rsidR="00FE1A75" w:rsidRPr="007C4365" w:rsidRDefault="00FE1A75" w:rsidP="003D658C">
            <w:pPr>
              <w:rPr>
                <w:rFonts w:cs="Times New Roman"/>
                <w:sz w:val="20"/>
                <w:szCs w:val="20"/>
              </w:rPr>
            </w:pPr>
            <w:r w:rsidRPr="007C4365">
              <w:rPr>
                <w:rFonts w:cs="Times New Roman"/>
                <w:sz w:val="20"/>
                <w:szCs w:val="20"/>
              </w:rPr>
              <w:t>-18.0 ± 1.53</w:t>
            </w:r>
          </w:p>
        </w:tc>
        <w:tc>
          <w:tcPr>
            <w:tcW w:w="0" w:type="auto"/>
          </w:tcPr>
          <w:p w14:paraId="23C7CB2D" w14:textId="77777777" w:rsidR="00FE1A75" w:rsidRPr="007C4365" w:rsidRDefault="00FE1A75" w:rsidP="003D658C">
            <w:pPr>
              <w:rPr>
                <w:rFonts w:cs="Times New Roman"/>
                <w:sz w:val="20"/>
                <w:szCs w:val="20"/>
              </w:rPr>
            </w:pPr>
            <w:r w:rsidRPr="007C4365">
              <w:rPr>
                <w:rFonts w:cs="Times New Roman"/>
                <w:sz w:val="20"/>
                <w:szCs w:val="20"/>
              </w:rPr>
              <w:t>-19.95 ± 1.22</w:t>
            </w:r>
          </w:p>
        </w:tc>
      </w:tr>
      <w:tr w:rsidR="00FE1A75" w:rsidRPr="007C4365" w14:paraId="68E12291" w14:textId="77777777" w:rsidTr="003D658C">
        <w:trPr>
          <w:trHeight w:val="102"/>
        </w:trPr>
        <w:tc>
          <w:tcPr>
            <w:tcW w:w="0" w:type="auto"/>
            <w:vMerge w:val="restart"/>
            <w:vAlign w:val="center"/>
          </w:tcPr>
          <w:p w14:paraId="628ED703"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1CDB71AC"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9A49652" w14:textId="77777777" w:rsidR="00FE1A75" w:rsidRPr="007C4365" w:rsidRDefault="00FE1A75" w:rsidP="003D658C">
            <w:pPr>
              <w:rPr>
                <w:rFonts w:cs="Times New Roman"/>
                <w:sz w:val="20"/>
                <w:szCs w:val="20"/>
              </w:rPr>
            </w:pPr>
            <w:r w:rsidRPr="007C4365">
              <w:rPr>
                <w:rFonts w:cs="Times New Roman"/>
                <w:sz w:val="20"/>
                <w:szCs w:val="20"/>
              </w:rPr>
              <w:t>-7.95 ± 0.82</w:t>
            </w:r>
          </w:p>
        </w:tc>
        <w:tc>
          <w:tcPr>
            <w:tcW w:w="0" w:type="auto"/>
          </w:tcPr>
          <w:p w14:paraId="2A27A287" w14:textId="77777777" w:rsidR="00FE1A75" w:rsidRPr="007C4365" w:rsidRDefault="00FE1A75" w:rsidP="003D658C">
            <w:pPr>
              <w:rPr>
                <w:rFonts w:cs="Times New Roman"/>
                <w:sz w:val="20"/>
                <w:szCs w:val="20"/>
              </w:rPr>
            </w:pPr>
            <w:r w:rsidRPr="007C4365">
              <w:rPr>
                <w:rFonts w:cs="Times New Roman"/>
                <w:sz w:val="20"/>
                <w:szCs w:val="20"/>
              </w:rPr>
              <w:t>-11.24 ± 0.56</w:t>
            </w:r>
          </w:p>
        </w:tc>
        <w:tc>
          <w:tcPr>
            <w:tcW w:w="0" w:type="auto"/>
          </w:tcPr>
          <w:p w14:paraId="4D92ED9C" w14:textId="77777777" w:rsidR="00FE1A75" w:rsidRPr="007C4365" w:rsidRDefault="00FE1A75" w:rsidP="003D658C">
            <w:pPr>
              <w:rPr>
                <w:rFonts w:cs="Times New Roman"/>
                <w:sz w:val="20"/>
                <w:szCs w:val="20"/>
              </w:rPr>
            </w:pPr>
            <w:r w:rsidRPr="007C4365">
              <w:rPr>
                <w:rFonts w:cs="Times New Roman"/>
                <w:sz w:val="20"/>
                <w:szCs w:val="20"/>
              </w:rPr>
              <w:t>-11.07 ± 0.27</w:t>
            </w:r>
          </w:p>
        </w:tc>
        <w:tc>
          <w:tcPr>
            <w:tcW w:w="0" w:type="auto"/>
          </w:tcPr>
          <w:p w14:paraId="18B247FA" w14:textId="77777777" w:rsidR="00FE1A75" w:rsidRPr="007C4365" w:rsidRDefault="00FE1A75" w:rsidP="003D658C">
            <w:pPr>
              <w:rPr>
                <w:rFonts w:cs="Times New Roman"/>
                <w:sz w:val="20"/>
                <w:szCs w:val="20"/>
              </w:rPr>
            </w:pPr>
            <w:r w:rsidRPr="007C4365">
              <w:rPr>
                <w:rFonts w:cs="Times New Roman"/>
                <w:sz w:val="20"/>
                <w:szCs w:val="20"/>
              </w:rPr>
              <w:t>-10.15 ± 0.52</w:t>
            </w:r>
          </w:p>
        </w:tc>
        <w:tc>
          <w:tcPr>
            <w:tcW w:w="0" w:type="auto"/>
          </w:tcPr>
          <w:p w14:paraId="0A7FEE2E" w14:textId="77777777" w:rsidR="00FE1A75" w:rsidRPr="007C4365" w:rsidRDefault="00FE1A75" w:rsidP="003D658C">
            <w:pPr>
              <w:rPr>
                <w:rFonts w:cs="Times New Roman"/>
                <w:sz w:val="20"/>
                <w:szCs w:val="20"/>
              </w:rPr>
            </w:pPr>
            <w:r w:rsidRPr="007C4365">
              <w:rPr>
                <w:rFonts w:cs="Times New Roman"/>
                <w:sz w:val="20"/>
                <w:szCs w:val="20"/>
              </w:rPr>
              <w:t>-8.18 ± 0.75</w:t>
            </w:r>
          </w:p>
        </w:tc>
      </w:tr>
      <w:tr w:rsidR="00FE1A75" w:rsidRPr="007C4365" w14:paraId="68F4397D" w14:textId="77777777" w:rsidTr="003D658C">
        <w:trPr>
          <w:trHeight w:val="102"/>
        </w:trPr>
        <w:tc>
          <w:tcPr>
            <w:tcW w:w="0" w:type="auto"/>
            <w:vMerge/>
            <w:vAlign w:val="center"/>
          </w:tcPr>
          <w:p w14:paraId="1FF7F5EF" w14:textId="77777777" w:rsidR="00FE1A75" w:rsidRPr="007C4365" w:rsidRDefault="00FE1A75" w:rsidP="003D658C">
            <w:pPr>
              <w:rPr>
                <w:rFonts w:cs="Times New Roman"/>
                <w:sz w:val="20"/>
                <w:szCs w:val="20"/>
              </w:rPr>
            </w:pPr>
          </w:p>
        </w:tc>
        <w:tc>
          <w:tcPr>
            <w:tcW w:w="0" w:type="auto"/>
          </w:tcPr>
          <w:p w14:paraId="06A2A2D3"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84D39B1" w14:textId="77777777" w:rsidR="00FE1A75" w:rsidRPr="007C4365" w:rsidRDefault="00FE1A75" w:rsidP="003D658C">
            <w:pPr>
              <w:rPr>
                <w:rFonts w:cs="Times New Roman"/>
                <w:sz w:val="20"/>
                <w:szCs w:val="20"/>
              </w:rPr>
            </w:pPr>
            <w:r w:rsidRPr="007C4365">
              <w:rPr>
                <w:rFonts w:cs="Times New Roman"/>
                <w:sz w:val="20"/>
                <w:szCs w:val="20"/>
              </w:rPr>
              <w:t>-15.81 ± 1.76</w:t>
            </w:r>
          </w:p>
        </w:tc>
        <w:tc>
          <w:tcPr>
            <w:tcW w:w="0" w:type="auto"/>
          </w:tcPr>
          <w:p w14:paraId="35AB0841" w14:textId="77777777" w:rsidR="00FE1A75" w:rsidRPr="007C4365" w:rsidRDefault="00FE1A75" w:rsidP="003D658C">
            <w:pPr>
              <w:rPr>
                <w:rFonts w:cs="Times New Roman"/>
                <w:sz w:val="20"/>
                <w:szCs w:val="20"/>
              </w:rPr>
            </w:pPr>
            <w:r w:rsidRPr="007C4365">
              <w:rPr>
                <w:rFonts w:cs="Times New Roman"/>
                <w:sz w:val="20"/>
                <w:szCs w:val="20"/>
              </w:rPr>
              <w:t>-13.43 ± 0.75</w:t>
            </w:r>
          </w:p>
        </w:tc>
        <w:tc>
          <w:tcPr>
            <w:tcW w:w="0" w:type="auto"/>
          </w:tcPr>
          <w:p w14:paraId="7D686DFE" w14:textId="77777777" w:rsidR="00FE1A75" w:rsidRPr="007C4365" w:rsidRDefault="00FE1A75" w:rsidP="003D658C">
            <w:pPr>
              <w:rPr>
                <w:rFonts w:cs="Times New Roman"/>
                <w:sz w:val="20"/>
                <w:szCs w:val="20"/>
              </w:rPr>
            </w:pPr>
            <w:r w:rsidRPr="007C4365">
              <w:rPr>
                <w:rFonts w:cs="Times New Roman"/>
                <w:sz w:val="20"/>
                <w:szCs w:val="20"/>
              </w:rPr>
              <w:t>-7.72 ± 0.69</w:t>
            </w:r>
          </w:p>
        </w:tc>
        <w:tc>
          <w:tcPr>
            <w:tcW w:w="0" w:type="auto"/>
          </w:tcPr>
          <w:p w14:paraId="2A5094F2" w14:textId="77777777" w:rsidR="00FE1A75" w:rsidRPr="007C4365" w:rsidRDefault="00FE1A75" w:rsidP="003D658C">
            <w:pPr>
              <w:rPr>
                <w:rFonts w:cs="Times New Roman"/>
                <w:sz w:val="20"/>
                <w:szCs w:val="20"/>
              </w:rPr>
            </w:pPr>
            <w:r w:rsidRPr="007C4365">
              <w:rPr>
                <w:rFonts w:cs="Times New Roman"/>
                <w:sz w:val="20"/>
                <w:szCs w:val="20"/>
              </w:rPr>
              <w:t>-16.08 ± 1.12</w:t>
            </w:r>
          </w:p>
        </w:tc>
        <w:tc>
          <w:tcPr>
            <w:tcW w:w="0" w:type="auto"/>
          </w:tcPr>
          <w:p w14:paraId="706EE280" w14:textId="77777777" w:rsidR="00FE1A75" w:rsidRPr="007C4365" w:rsidRDefault="00FE1A75" w:rsidP="003D658C">
            <w:pPr>
              <w:rPr>
                <w:rFonts w:cs="Times New Roman"/>
                <w:sz w:val="20"/>
                <w:szCs w:val="20"/>
              </w:rPr>
            </w:pPr>
            <w:r w:rsidRPr="007C4365">
              <w:rPr>
                <w:rFonts w:cs="Times New Roman"/>
                <w:sz w:val="20"/>
                <w:szCs w:val="20"/>
              </w:rPr>
              <w:t>-15.09 ± 1.04</w:t>
            </w:r>
          </w:p>
        </w:tc>
      </w:tr>
      <w:tr w:rsidR="00FE1A75" w:rsidRPr="007C4365" w14:paraId="65590AA0" w14:textId="77777777" w:rsidTr="003D658C">
        <w:trPr>
          <w:trHeight w:val="102"/>
        </w:trPr>
        <w:tc>
          <w:tcPr>
            <w:tcW w:w="0" w:type="auto"/>
            <w:vMerge w:val="restart"/>
            <w:vAlign w:val="center"/>
          </w:tcPr>
          <w:p w14:paraId="7C4E6D50"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67C48E65"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7A97AE1A" w14:textId="77777777" w:rsidR="00FE1A75" w:rsidRPr="007C4365" w:rsidRDefault="00FE1A75" w:rsidP="003D658C">
            <w:pPr>
              <w:rPr>
                <w:rFonts w:cs="Times New Roman"/>
                <w:sz w:val="20"/>
                <w:szCs w:val="20"/>
              </w:rPr>
            </w:pPr>
            <w:r w:rsidRPr="007C4365">
              <w:rPr>
                <w:rFonts w:cs="Times New Roman"/>
                <w:sz w:val="20"/>
                <w:szCs w:val="20"/>
              </w:rPr>
              <w:t>-4.0 ± 0.94</w:t>
            </w:r>
          </w:p>
        </w:tc>
        <w:tc>
          <w:tcPr>
            <w:tcW w:w="0" w:type="auto"/>
          </w:tcPr>
          <w:p w14:paraId="27FF0D7D" w14:textId="77777777" w:rsidR="00FE1A75" w:rsidRPr="007C4365" w:rsidRDefault="00FE1A75" w:rsidP="003D658C">
            <w:pPr>
              <w:rPr>
                <w:rFonts w:cs="Times New Roman"/>
                <w:sz w:val="20"/>
                <w:szCs w:val="20"/>
              </w:rPr>
            </w:pPr>
            <w:r w:rsidRPr="007C4365">
              <w:rPr>
                <w:rFonts w:cs="Times New Roman"/>
                <w:sz w:val="20"/>
                <w:szCs w:val="20"/>
              </w:rPr>
              <w:t>-4.97 ± 1.69</w:t>
            </w:r>
          </w:p>
        </w:tc>
        <w:tc>
          <w:tcPr>
            <w:tcW w:w="0" w:type="auto"/>
          </w:tcPr>
          <w:p w14:paraId="7EB53991" w14:textId="77777777" w:rsidR="00FE1A75" w:rsidRPr="007C4365" w:rsidRDefault="00FE1A75" w:rsidP="003D658C">
            <w:pPr>
              <w:rPr>
                <w:rFonts w:cs="Times New Roman"/>
                <w:sz w:val="20"/>
                <w:szCs w:val="20"/>
              </w:rPr>
            </w:pPr>
            <w:r w:rsidRPr="007C4365">
              <w:rPr>
                <w:rFonts w:cs="Times New Roman"/>
                <w:sz w:val="20"/>
                <w:szCs w:val="20"/>
              </w:rPr>
              <w:t>-2.59 ± 3.59</w:t>
            </w:r>
          </w:p>
        </w:tc>
        <w:tc>
          <w:tcPr>
            <w:tcW w:w="0" w:type="auto"/>
          </w:tcPr>
          <w:p w14:paraId="096E629F" w14:textId="77777777" w:rsidR="00FE1A75" w:rsidRPr="007C4365" w:rsidRDefault="00FE1A75" w:rsidP="003D658C">
            <w:pPr>
              <w:rPr>
                <w:rFonts w:cs="Times New Roman"/>
                <w:sz w:val="20"/>
                <w:szCs w:val="20"/>
              </w:rPr>
            </w:pPr>
            <w:r w:rsidRPr="007C4365">
              <w:rPr>
                <w:rFonts w:cs="Times New Roman"/>
                <w:sz w:val="20"/>
                <w:szCs w:val="20"/>
              </w:rPr>
              <w:t>-5.1 ± 0.58</w:t>
            </w:r>
          </w:p>
        </w:tc>
        <w:tc>
          <w:tcPr>
            <w:tcW w:w="0" w:type="auto"/>
          </w:tcPr>
          <w:p w14:paraId="6ACA1373" w14:textId="77777777" w:rsidR="00FE1A75" w:rsidRPr="007C4365" w:rsidRDefault="00FE1A75" w:rsidP="003D658C">
            <w:pPr>
              <w:rPr>
                <w:rFonts w:cs="Times New Roman"/>
                <w:sz w:val="20"/>
                <w:szCs w:val="20"/>
              </w:rPr>
            </w:pPr>
            <w:r w:rsidRPr="007C4365">
              <w:rPr>
                <w:rFonts w:cs="Times New Roman"/>
                <w:sz w:val="20"/>
                <w:szCs w:val="20"/>
              </w:rPr>
              <w:t>-4.7 ± 0.44</w:t>
            </w:r>
          </w:p>
        </w:tc>
      </w:tr>
      <w:tr w:rsidR="00FE1A75" w:rsidRPr="007C4365" w14:paraId="171029E9" w14:textId="77777777" w:rsidTr="003D658C">
        <w:trPr>
          <w:trHeight w:val="102"/>
        </w:trPr>
        <w:tc>
          <w:tcPr>
            <w:tcW w:w="0" w:type="auto"/>
            <w:vMerge/>
            <w:vAlign w:val="center"/>
          </w:tcPr>
          <w:p w14:paraId="23F9930A" w14:textId="77777777" w:rsidR="00FE1A75" w:rsidRPr="007C4365" w:rsidRDefault="00FE1A75" w:rsidP="003D658C">
            <w:pPr>
              <w:rPr>
                <w:rFonts w:cs="Times New Roman"/>
                <w:sz w:val="20"/>
                <w:szCs w:val="20"/>
              </w:rPr>
            </w:pPr>
          </w:p>
        </w:tc>
        <w:tc>
          <w:tcPr>
            <w:tcW w:w="0" w:type="auto"/>
          </w:tcPr>
          <w:p w14:paraId="388AA43A"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39CB0463" w14:textId="77777777" w:rsidR="00FE1A75" w:rsidRPr="007C4365" w:rsidRDefault="00FE1A75" w:rsidP="003D658C">
            <w:pPr>
              <w:rPr>
                <w:rFonts w:cs="Times New Roman"/>
                <w:sz w:val="20"/>
                <w:szCs w:val="20"/>
              </w:rPr>
            </w:pPr>
            <w:r w:rsidRPr="007C4365">
              <w:rPr>
                <w:rFonts w:cs="Times New Roman"/>
                <w:sz w:val="20"/>
                <w:szCs w:val="20"/>
              </w:rPr>
              <w:t>-8.85 ± 0.97</w:t>
            </w:r>
          </w:p>
        </w:tc>
        <w:tc>
          <w:tcPr>
            <w:tcW w:w="0" w:type="auto"/>
          </w:tcPr>
          <w:p w14:paraId="3C741019" w14:textId="77777777" w:rsidR="00FE1A75" w:rsidRPr="007C4365" w:rsidRDefault="00FE1A75" w:rsidP="003D658C">
            <w:pPr>
              <w:rPr>
                <w:rFonts w:cs="Times New Roman"/>
                <w:sz w:val="20"/>
                <w:szCs w:val="20"/>
              </w:rPr>
            </w:pPr>
            <w:r w:rsidRPr="007C4365">
              <w:rPr>
                <w:rFonts w:cs="Times New Roman"/>
                <w:sz w:val="20"/>
                <w:szCs w:val="20"/>
              </w:rPr>
              <w:t>-7.19 ± 1.1</w:t>
            </w:r>
          </w:p>
        </w:tc>
        <w:tc>
          <w:tcPr>
            <w:tcW w:w="0" w:type="auto"/>
          </w:tcPr>
          <w:p w14:paraId="4B9A6985" w14:textId="77777777" w:rsidR="00FE1A75" w:rsidRPr="007C4365" w:rsidRDefault="00FE1A75" w:rsidP="003D658C">
            <w:pPr>
              <w:rPr>
                <w:rFonts w:cs="Times New Roman"/>
                <w:sz w:val="20"/>
                <w:szCs w:val="20"/>
              </w:rPr>
            </w:pPr>
            <w:r w:rsidRPr="007C4365">
              <w:rPr>
                <w:rFonts w:cs="Times New Roman"/>
                <w:sz w:val="20"/>
                <w:szCs w:val="20"/>
              </w:rPr>
              <w:t>-8.72 ± 2.09</w:t>
            </w:r>
          </w:p>
        </w:tc>
        <w:tc>
          <w:tcPr>
            <w:tcW w:w="0" w:type="auto"/>
          </w:tcPr>
          <w:p w14:paraId="7DCEF65E" w14:textId="77777777" w:rsidR="00FE1A75" w:rsidRPr="007C4365" w:rsidRDefault="00FE1A75" w:rsidP="003D658C">
            <w:pPr>
              <w:rPr>
                <w:rFonts w:cs="Times New Roman"/>
                <w:sz w:val="20"/>
                <w:szCs w:val="20"/>
              </w:rPr>
            </w:pPr>
            <w:r w:rsidRPr="007C4365">
              <w:rPr>
                <w:rFonts w:cs="Times New Roman"/>
                <w:sz w:val="20"/>
                <w:szCs w:val="20"/>
              </w:rPr>
              <w:t>-10.55 ± 2.55</w:t>
            </w:r>
          </w:p>
        </w:tc>
        <w:tc>
          <w:tcPr>
            <w:tcW w:w="0" w:type="auto"/>
          </w:tcPr>
          <w:p w14:paraId="07CE794D" w14:textId="77777777" w:rsidR="00FE1A75" w:rsidRPr="007C4365" w:rsidRDefault="00FE1A75" w:rsidP="003D658C">
            <w:pPr>
              <w:rPr>
                <w:rFonts w:cs="Times New Roman"/>
                <w:sz w:val="20"/>
                <w:szCs w:val="20"/>
              </w:rPr>
            </w:pPr>
            <w:r w:rsidRPr="007C4365">
              <w:rPr>
                <w:rFonts w:cs="Times New Roman"/>
                <w:sz w:val="20"/>
                <w:szCs w:val="20"/>
              </w:rPr>
              <w:t>-6.33 ± 0.87</w:t>
            </w:r>
          </w:p>
        </w:tc>
      </w:tr>
      <w:tr w:rsidR="00FE1A75" w:rsidRPr="007C4365" w14:paraId="3AB48200" w14:textId="77777777" w:rsidTr="003D658C">
        <w:trPr>
          <w:trHeight w:val="102"/>
        </w:trPr>
        <w:tc>
          <w:tcPr>
            <w:tcW w:w="0" w:type="auto"/>
            <w:vMerge w:val="restart"/>
            <w:vAlign w:val="center"/>
          </w:tcPr>
          <w:p w14:paraId="62248631"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2E3CE8A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71B558BA" w14:textId="77777777" w:rsidR="00FE1A75" w:rsidRPr="007C4365" w:rsidRDefault="00FE1A75" w:rsidP="003D658C">
            <w:pPr>
              <w:rPr>
                <w:rFonts w:cs="Times New Roman"/>
                <w:sz w:val="20"/>
                <w:szCs w:val="20"/>
              </w:rPr>
            </w:pPr>
            <w:r w:rsidRPr="007C4365">
              <w:rPr>
                <w:rFonts w:cs="Times New Roman"/>
                <w:sz w:val="20"/>
                <w:szCs w:val="20"/>
              </w:rPr>
              <w:t>-9.24 ± 0.71</w:t>
            </w:r>
          </w:p>
        </w:tc>
        <w:tc>
          <w:tcPr>
            <w:tcW w:w="0" w:type="auto"/>
          </w:tcPr>
          <w:p w14:paraId="5519DB85" w14:textId="77777777" w:rsidR="00FE1A75" w:rsidRPr="007C4365" w:rsidRDefault="00FE1A75" w:rsidP="003D658C">
            <w:pPr>
              <w:rPr>
                <w:rFonts w:cs="Times New Roman"/>
                <w:sz w:val="20"/>
                <w:szCs w:val="20"/>
              </w:rPr>
            </w:pPr>
            <w:r w:rsidRPr="007C4365">
              <w:rPr>
                <w:rFonts w:cs="Times New Roman"/>
                <w:sz w:val="20"/>
                <w:szCs w:val="20"/>
              </w:rPr>
              <w:t>-11.27 ± 4.06</w:t>
            </w:r>
          </w:p>
        </w:tc>
        <w:tc>
          <w:tcPr>
            <w:tcW w:w="0" w:type="auto"/>
          </w:tcPr>
          <w:p w14:paraId="5C075235" w14:textId="77777777" w:rsidR="00FE1A75" w:rsidRPr="007C4365" w:rsidRDefault="00FE1A75" w:rsidP="003D658C">
            <w:pPr>
              <w:rPr>
                <w:rFonts w:cs="Times New Roman"/>
                <w:sz w:val="20"/>
                <w:szCs w:val="20"/>
              </w:rPr>
            </w:pPr>
            <w:r w:rsidRPr="007C4365">
              <w:rPr>
                <w:rFonts w:cs="Times New Roman"/>
                <w:sz w:val="20"/>
                <w:szCs w:val="20"/>
              </w:rPr>
              <w:t>-14.24 ± 0.6</w:t>
            </w:r>
          </w:p>
        </w:tc>
        <w:tc>
          <w:tcPr>
            <w:tcW w:w="0" w:type="auto"/>
          </w:tcPr>
          <w:p w14:paraId="1FE9B3BE" w14:textId="77777777" w:rsidR="00FE1A75" w:rsidRPr="007C4365" w:rsidRDefault="00FE1A75" w:rsidP="003D658C">
            <w:pPr>
              <w:rPr>
                <w:rFonts w:cs="Times New Roman"/>
                <w:sz w:val="20"/>
                <w:szCs w:val="20"/>
              </w:rPr>
            </w:pPr>
            <w:r w:rsidRPr="007C4365">
              <w:rPr>
                <w:rFonts w:cs="Times New Roman"/>
                <w:sz w:val="20"/>
                <w:szCs w:val="20"/>
              </w:rPr>
              <w:t>-10.68 ± 1.57</w:t>
            </w:r>
          </w:p>
        </w:tc>
        <w:tc>
          <w:tcPr>
            <w:tcW w:w="0" w:type="auto"/>
          </w:tcPr>
          <w:p w14:paraId="63A1367F" w14:textId="77777777" w:rsidR="00FE1A75" w:rsidRPr="007C4365" w:rsidRDefault="00FE1A75" w:rsidP="003D658C">
            <w:pPr>
              <w:rPr>
                <w:rFonts w:cs="Times New Roman"/>
                <w:sz w:val="20"/>
                <w:szCs w:val="20"/>
              </w:rPr>
            </w:pPr>
            <w:r w:rsidRPr="007C4365">
              <w:rPr>
                <w:rFonts w:cs="Times New Roman"/>
                <w:sz w:val="20"/>
                <w:szCs w:val="20"/>
              </w:rPr>
              <w:t>-11.22 ± 0.81</w:t>
            </w:r>
          </w:p>
        </w:tc>
      </w:tr>
      <w:tr w:rsidR="00FE1A75" w:rsidRPr="007C4365" w14:paraId="7B406D30" w14:textId="77777777" w:rsidTr="003D658C">
        <w:trPr>
          <w:trHeight w:val="102"/>
        </w:trPr>
        <w:tc>
          <w:tcPr>
            <w:tcW w:w="0" w:type="auto"/>
            <w:vMerge/>
            <w:vAlign w:val="center"/>
          </w:tcPr>
          <w:p w14:paraId="39EC0800" w14:textId="77777777" w:rsidR="00FE1A75" w:rsidRPr="007C4365" w:rsidRDefault="00FE1A75" w:rsidP="003D658C">
            <w:pPr>
              <w:rPr>
                <w:rFonts w:cs="Times New Roman"/>
                <w:sz w:val="20"/>
                <w:szCs w:val="20"/>
              </w:rPr>
            </w:pPr>
          </w:p>
        </w:tc>
        <w:tc>
          <w:tcPr>
            <w:tcW w:w="0" w:type="auto"/>
          </w:tcPr>
          <w:p w14:paraId="2EFBC536"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BC980F6" w14:textId="77777777" w:rsidR="00FE1A75" w:rsidRPr="007C4365" w:rsidRDefault="00FE1A75" w:rsidP="003D658C">
            <w:pPr>
              <w:rPr>
                <w:rFonts w:cs="Times New Roman"/>
                <w:sz w:val="20"/>
                <w:szCs w:val="20"/>
              </w:rPr>
            </w:pPr>
            <w:r w:rsidRPr="007C4365">
              <w:rPr>
                <w:rFonts w:cs="Times New Roman"/>
                <w:sz w:val="20"/>
                <w:szCs w:val="20"/>
              </w:rPr>
              <w:t>-11.25 ± 2.83</w:t>
            </w:r>
          </w:p>
        </w:tc>
        <w:tc>
          <w:tcPr>
            <w:tcW w:w="0" w:type="auto"/>
          </w:tcPr>
          <w:p w14:paraId="4C6516C3" w14:textId="77777777" w:rsidR="00FE1A75" w:rsidRPr="007C4365" w:rsidRDefault="00FE1A75" w:rsidP="003D658C">
            <w:pPr>
              <w:rPr>
                <w:rFonts w:cs="Times New Roman"/>
                <w:sz w:val="20"/>
                <w:szCs w:val="20"/>
              </w:rPr>
            </w:pPr>
            <w:r w:rsidRPr="007C4365">
              <w:rPr>
                <w:rFonts w:cs="Times New Roman"/>
                <w:sz w:val="20"/>
                <w:szCs w:val="20"/>
              </w:rPr>
              <w:t>-11.42 ± 3.1</w:t>
            </w:r>
          </w:p>
        </w:tc>
        <w:tc>
          <w:tcPr>
            <w:tcW w:w="0" w:type="auto"/>
          </w:tcPr>
          <w:p w14:paraId="5D2715EC" w14:textId="77777777" w:rsidR="00FE1A75" w:rsidRPr="007C4365" w:rsidRDefault="00FE1A75" w:rsidP="003D658C">
            <w:pPr>
              <w:rPr>
                <w:rFonts w:cs="Times New Roman"/>
                <w:sz w:val="20"/>
                <w:szCs w:val="20"/>
              </w:rPr>
            </w:pPr>
            <w:r w:rsidRPr="007C4365">
              <w:rPr>
                <w:rFonts w:cs="Times New Roman"/>
                <w:sz w:val="20"/>
                <w:szCs w:val="20"/>
              </w:rPr>
              <w:t>-24.61 ± 2.23</w:t>
            </w:r>
          </w:p>
        </w:tc>
        <w:tc>
          <w:tcPr>
            <w:tcW w:w="0" w:type="auto"/>
          </w:tcPr>
          <w:p w14:paraId="3F80EBD5" w14:textId="77777777" w:rsidR="00FE1A75" w:rsidRPr="007C4365" w:rsidRDefault="00FE1A75" w:rsidP="003D658C">
            <w:pPr>
              <w:rPr>
                <w:rFonts w:cs="Times New Roman"/>
                <w:sz w:val="20"/>
                <w:szCs w:val="20"/>
              </w:rPr>
            </w:pPr>
            <w:r w:rsidRPr="007C4365">
              <w:rPr>
                <w:rFonts w:cs="Times New Roman"/>
                <w:sz w:val="20"/>
                <w:szCs w:val="20"/>
              </w:rPr>
              <w:t>-11.16 ± 3.99</w:t>
            </w:r>
          </w:p>
        </w:tc>
        <w:tc>
          <w:tcPr>
            <w:tcW w:w="0" w:type="auto"/>
          </w:tcPr>
          <w:p w14:paraId="4FE40FD6" w14:textId="77777777" w:rsidR="00FE1A75" w:rsidRPr="007C4365" w:rsidRDefault="00FE1A75" w:rsidP="003D658C">
            <w:pPr>
              <w:rPr>
                <w:rFonts w:cs="Times New Roman"/>
                <w:sz w:val="20"/>
                <w:szCs w:val="20"/>
              </w:rPr>
            </w:pPr>
            <w:r w:rsidRPr="007C4365">
              <w:rPr>
                <w:rFonts w:cs="Times New Roman"/>
                <w:sz w:val="20"/>
                <w:szCs w:val="20"/>
              </w:rPr>
              <w:t>-12.12 ± 0.89</w:t>
            </w:r>
          </w:p>
        </w:tc>
      </w:tr>
      <w:tr w:rsidR="00FE1A75" w:rsidRPr="007C4365" w14:paraId="0064C584" w14:textId="77777777" w:rsidTr="003D658C">
        <w:trPr>
          <w:trHeight w:val="102"/>
        </w:trPr>
        <w:tc>
          <w:tcPr>
            <w:tcW w:w="0" w:type="auto"/>
            <w:vMerge w:val="restart"/>
            <w:vAlign w:val="center"/>
          </w:tcPr>
          <w:p w14:paraId="71A9D294"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1B00799E"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7C4673FE" w14:textId="77777777" w:rsidR="00FE1A75" w:rsidRPr="007C4365" w:rsidRDefault="00FE1A75" w:rsidP="003D658C">
            <w:pPr>
              <w:rPr>
                <w:rFonts w:cs="Times New Roman"/>
                <w:sz w:val="20"/>
                <w:szCs w:val="20"/>
              </w:rPr>
            </w:pPr>
            <w:r w:rsidRPr="007C4365">
              <w:rPr>
                <w:rFonts w:cs="Times New Roman"/>
                <w:sz w:val="20"/>
                <w:szCs w:val="20"/>
              </w:rPr>
              <w:t>-19.86 ± 0.76</w:t>
            </w:r>
          </w:p>
        </w:tc>
        <w:tc>
          <w:tcPr>
            <w:tcW w:w="0" w:type="auto"/>
          </w:tcPr>
          <w:p w14:paraId="35DCD00F" w14:textId="77777777" w:rsidR="00FE1A75" w:rsidRPr="007C4365" w:rsidRDefault="00FE1A75" w:rsidP="003D658C">
            <w:pPr>
              <w:rPr>
                <w:rFonts w:cs="Times New Roman"/>
                <w:sz w:val="20"/>
                <w:szCs w:val="20"/>
              </w:rPr>
            </w:pPr>
            <w:r w:rsidRPr="007C4365">
              <w:rPr>
                <w:rFonts w:cs="Times New Roman"/>
                <w:sz w:val="20"/>
                <w:szCs w:val="20"/>
              </w:rPr>
              <w:t>-21.26 ± 1.96</w:t>
            </w:r>
          </w:p>
        </w:tc>
        <w:tc>
          <w:tcPr>
            <w:tcW w:w="0" w:type="auto"/>
          </w:tcPr>
          <w:p w14:paraId="7326A1CB" w14:textId="77777777" w:rsidR="00FE1A75" w:rsidRPr="007C4365" w:rsidRDefault="00FE1A75" w:rsidP="003D658C">
            <w:pPr>
              <w:rPr>
                <w:rFonts w:cs="Times New Roman"/>
                <w:sz w:val="20"/>
                <w:szCs w:val="20"/>
              </w:rPr>
            </w:pPr>
            <w:r w:rsidRPr="007C4365">
              <w:rPr>
                <w:rFonts w:cs="Times New Roman"/>
                <w:sz w:val="20"/>
                <w:szCs w:val="20"/>
              </w:rPr>
              <w:t>-18.58 ± 0.58</w:t>
            </w:r>
          </w:p>
        </w:tc>
        <w:tc>
          <w:tcPr>
            <w:tcW w:w="0" w:type="auto"/>
          </w:tcPr>
          <w:p w14:paraId="2C19DA7D" w14:textId="77777777" w:rsidR="00FE1A75" w:rsidRPr="007C4365" w:rsidRDefault="00FE1A75" w:rsidP="003D658C">
            <w:pPr>
              <w:rPr>
                <w:rFonts w:cs="Times New Roman"/>
                <w:sz w:val="20"/>
                <w:szCs w:val="20"/>
              </w:rPr>
            </w:pPr>
            <w:r w:rsidRPr="007C4365">
              <w:rPr>
                <w:rFonts w:cs="Times New Roman"/>
                <w:sz w:val="20"/>
                <w:szCs w:val="20"/>
              </w:rPr>
              <w:t>-20.57 ± 1.25</w:t>
            </w:r>
          </w:p>
        </w:tc>
        <w:tc>
          <w:tcPr>
            <w:tcW w:w="0" w:type="auto"/>
          </w:tcPr>
          <w:p w14:paraId="76DFBD0E" w14:textId="77777777" w:rsidR="00FE1A75" w:rsidRPr="007C4365" w:rsidRDefault="00FE1A75" w:rsidP="003D658C">
            <w:pPr>
              <w:rPr>
                <w:rFonts w:cs="Times New Roman"/>
                <w:sz w:val="20"/>
                <w:szCs w:val="20"/>
              </w:rPr>
            </w:pPr>
            <w:r w:rsidRPr="007C4365">
              <w:rPr>
                <w:rFonts w:cs="Times New Roman"/>
                <w:sz w:val="20"/>
                <w:szCs w:val="20"/>
              </w:rPr>
              <w:t>-20.14 ± 1.09</w:t>
            </w:r>
          </w:p>
        </w:tc>
      </w:tr>
      <w:tr w:rsidR="00FE1A75" w:rsidRPr="007C4365" w14:paraId="35DBE97A" w14:textId="77777777" w:rsidTr="003D658C">
        <w:trPr>
          <w:trHeight w:val="102"/>
        </w:trPr>
        <w:tc>
          <w:tcPr>
            <w:tcW w:w="0" w:type="auto"/>
            <w:vMerge/>
            <w:vAlign w:val="center"/>
          </w:tcPr>
          <w:p w14:paraId="34F9FD25" w14:textId="77777777" w:rsidR="00FE1A75" w:rsidRPr="007C4365" w:rsidRDefault="00FE1A75" w:rsidP="003D658C">
            <w:pPr>
              <w:rPr>
                <w:rFonts w:cs="Times New Roman"/>
                <w:sz w:val="20"/>
                <w:szCs w:val="20"/>
              </w:rPr>
            </w:pPr>
          </w:p>
        </w:tc>
        <w:tc>
          <w:tcPr>
            <w:tcW w:w="0" w:type="auto"/>
          </w:tcPr>
          <w:p w14:paraId="75714404"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54B31EF" w14:textId="77777777" w:rsidR="00FE1A75" w:rsidRPr="007C4365" w:rsidRDefault="00FE1A75" w:rsidP="003D658C">
            <w:pPr>
              <w:rPr>
                <w:rFonts w:cs="Times New Roman"/>
                <w:sz w:val="20"/>
                <w:szCs w:val="20"/>
              </w:rPr>
            </w:pPr>
            <w:r w:rsidRPr="007C4365">
              <w:rPr>
                <w:rFonts w:cs="Times New Roman"/>
                <w:sz w:val="20"/>
                <w:szCs w:val="20"/>
              </w:rPr>
              <w:t>-15.08 ± 0.54</w:t>
            </w:r>
          </w:p>
        </w:tc>
        <w:tc>
          <w:tcPr>
            <w:tcW w:w="0" w:type="auto"/>
          </w:tcPr>
          <w:p w14:paraId="00C767A2" w14:textId="77777777" w:rsidR="00FE1A75" w:rsidRPr="007C4365" w:rsidRDefault="00FE1A75" w:rsidP="003D658C">
            <w:pPr>
              <w:rPr>
                <w:rFonts w:cs="Times New Roman"/>
                <w:sz w:val="20"/>
                <w:szCs w:val="20"/>
              </w:rPr>
            </w:pPr>
            <w:r w:rsidRPr="007C4365">
              <w:rPr>
                <w:rFonts w:cs="Times New Roman"/>
                <w:sz w:val="20"/>
                <w:szCs w:val="20"/>
              </w:rPr>
              <w:t>-15.59 ± 0.99</w:t>
            </w:r>
          </w:p>
        </w:tc>
        <w:tc>
          <w:tcPr>
            <w:tcW w:w="0" w:type="auto"/>
          </w:tcPr>
          <w:p w14:paraId="7CDF621A" w14:textId="77777777" w:rsidR="00FE1A75" w:rsidRPr="007C4365" w:rsidRDefault="00FE1A75" w:rsidP="003D658C">
            <w:pPr>
              <w:rPr>
                <w:rFonts w:cs="Times New Roman"/>
                <w:sz w:val="20"/>
                <w:szCs w:val="20"/>
              </w:rPr>
            </w:pPr>
            <w:r w:rsidRPr="007C4365">
              <w:rPr>
                <w:rFonts w:cs="Times New Roman"/>
                <w:sz w:val="20"/>
                <w:szCs w:val="20"/>
              </w:rPr>
              <w:t>-15.93 ± 1.05</w:t>
            </w:r>
          </w:p>
        </w:tc>
        <w:tc>
          <w:tcPr>
            <w:tcW w:w="0" w:type="auto"/>
          </w:tcPr>
          <w:p w14:paraId="20C37EC0" w14:textId="77777777" w:rsidR="00FE1A75" w:rsidRPr="007C4365" w:rsidRDefault="00FE1A75" w:rsidP="003D658C">
            <w:pPr>
              <w:rPr>
                <w:rFonts w:cs="Times New Roman"/>
                <w:sz w:val="20"/>
                <w:szCs w:val="20"/>
              </w:rPr>
            </w:pPr>
            <w:r w:rsidRPr="007C4365">
              <w:rPr>
                <w:rFonts w:cs="Times New Roman"/>
                <w:sz w:val="20"/>
                <w:szCs w:val="20"/>
              </w:rPr>
              <w:t>-15.57 ± 1.01</w:t>
            </w:r>
          </w:p>
        </w:tc>
        <w:tc>
          <w:tcPr>
            <w:tcW w:w="0" w:type="auto"/>
          </w:tcPr>
          <w:p w14:paraId="06E26225" w14:textId="77777777" w:rsidR="00FE1A75" w:rsidRPr="007C4365" w:rsidRDefault="00FE1A75" w:rsidP="003D658C">
            <w:pPr>
              <w:rPr>
                <w:rFonts w:cs="Times New Roman"/>
                <w:sz w:val="20"/>
                <w:szCs w:val="20"/>
              </w:rPr>
            </w:pPr>
            <w:r w:rsidRPr="007C4365">
              <w:rPr>
                <w:rFonts w:cs="Times New Roman"/>
                <w:sz w:val="20"/>
                <w:szCs w:val="20"/>
              </w:rPr>
              <w:t>-15.57 ± 1.01</w:t>
            </w:r>
          </w:p>
        </w:tc>
      </w:tr>
      <w:tr w:rsidR="00FE1A75" w:rsidRPr="007C4365" w14:paraId="3339D98A" w14:textId="77777777" w:rsidTr="003D658C">
        <w:trPr>
          <w:trHeight w:val="102"/>
        </w:trPr>
        <w:tc>
          <w:tcPr>
            <w:tcW w:w="0" w:type="auto"/>
            <w:vMerge w:val="restart"/>
            <w:tcBorders>
              <w:top w:val="single" w:sz="4" w:space="0" w:color="auto"/>
            </w:tcBorders>
            <w:vAlign w:val="center"/>
          </w:tcPr>
          <w:p w14:paraId="5098C476"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0FB5C63A"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4B824D00" w14:textId="77777777" w:rsidR="00FE1A75" w:rsidRPr="007C4365" w:rsidRDefault="00FE1A75" w:rsidP="003D658C">
            <w:pPr>
              <w:rPr>
                <w:rFonts w:cs="Times New Roman"/>
                <w:sz w:val="20"/>
                <w:szCs w:val="20"/>
              </w:rPr>
            </w:pPr>
            <w:r w:rsidRPr="007C4365">
              <w:rPr>
                <w:rFonts w:cs="Times New Roman"/>
                <w:sz w:val="20"/>
                <w:szCs w:val="20"/>
              </w:rPr>
              <w:t>-17.35 ± 10.16</w:t>
            </w:r>
          </w:p>
        </w:tc>
        <w:tc>
          <w:tcPr>
            <w:tcW w:w="0" w:type="auto"/>
            <w:tcBorders>
              <w:top w:val="single" w:sz="4" w:space="0" w:color="auto"/>
            </w:tcBorders>
          </w:tcPr>
          <w:p w14:paraId="60D0E01A" w14:textId="77777777" w:rsidR="00FE1A75" w:rsidRPr="007C4365" w:rsidRDefault="00FE1A75" w:rsidP="003D658C">
            <w:pPr>
              <w:rPr>
                <w:rFonts w:cs="Times New Roman"/>
                <w:sz w:val="20"/>
                <w:szCs w:val="20"/>
              </w:rPr>
            </w:pPr>
            <w:r w:rsidRPr="007C4365">
              <w:rPr>
                <w:rFonts w:cs="Times New Roman"/>
                <w:sz w:val="20"/>
                <w:szCs w:val="20"/>
              </w:rPr>
              <w:t>-17.93 ± 9.3</w:t>
            </w:r>
          </w:p>
        </w:tc>
        <w:tc>
          <w:tcPr>
            <w:tcW w:w="0" w:type="auto"/>
            <w:tcBorders>
              <w:top w:val="single" w:sz="4" w:space="0" w:color="auto"/>
            </w:tcBorders>
          </w:tcPr>
          <w:p w14:paraId="48321CE3" w14:textId="77777777" w:rsidR="00FE1A75" w:rsidRPr="007C4365" w:rsidRDefault="00FE1A75" w:rsidP="003D658C">
            <w:pPr>
              <w:rPr>
                <w:rFonts w:cs="Times New Roman"/>
                <w:sz w:val="20"/>
                <w:szCs w:val="20"/>
              </w:rPr>
            </w:pPr>
            <w:r w:rsidRPr="007C4365">
              <w:rPr>
                <w:rFonts w:cs="Times New Roman"/>
                <w:sz w:val="20"/>
                <w:szCs w:val="20"/>
              </w:rPr>
              <w:t>-18.88 ± 10.47</w:t>
            </w:r>
          </w:p>
        </w:tc>
        <w:tc>
          <w:tcPr>
            <w:tcW w:w="0" w:type="auto"/>
            <w:tcBorders>
              <w:top w:val="single" w:sz="4" w:space="0" w:color="auto"/>
            </w:tcBorders>
          </w:tcPr>
          <w:p w14:paraId="458B0954" w14:textId="77777777" w:rsidR="00FE1A75" w:rsidRPr="007C4365" w:rsidRDefault="00FE1A75" w:rsidP="003D658C">
            <w:pPr>
              <w:rPr>
                <w:rFonts w:cs="Times New Roman"/>
                <w:sz w:val="20"/>
                <w:szCs w:val="20"/>
              </w:rPr>
            </w:pPr>
            <w:r w:rsidRPr="007C4365">
              <w:rPr>
                <w:rFonts w:cs="Times New Roman"/>
                <w:sz w:val="20"/>
                <w:szCs w:val="20"/>
              </w:rPr>
              <w:t>-17.5 ± 9.47</w:t>
            </w:r>
          </w:p>
        </w:tc>
        <w:tc>
          <w:tcPr>
            <w:tcW w:w="0" w:type="auto"/>
            <w:tcBorders>
              <w:top w:val="single" w:sz="4" w:space="0" w:color="auto"/>
            </w:tcBorders>
          </w:tcPr>
          <w:p w14:paraId="01F1C5B1" w14:textId="77777777" w:rsidR="00FE1A75" w:rsidRPr="007C4365" w:rsidRDefault="00FE1A75" w:rsidP="003D658C">
            <w:pPr>
              <w:rPr>
                <w:rFonts w:cs="Times New Roman"/>
                <w:sz w:val="20"/>
                <w:szCs w:val="20"/>
              </w:rPr>
            </w:pPr>
            <w:r w:rsidRPr="007C4365">
              <w:rPr>
                <w:rFonts w:cs="Times New Roman"/>
                <w:sz w:val="20"/>
                <w:szCs w:val="20"/>
              </w:rPr>
              <w:t>-17.33 ± 9.28</w:t>
            </w:r>
          </w:p>
        </w:tc>
      </w:tr>
      <w:tr w:rsidR="00FE1A75" w:rsidRPr="007C4365" w14:paraId="4B9C3343" w14:textId="77777777" w:rsidTr="003D658C">
        <w:trPr>
          <w:trHeight w:val="102"/>
        </w:trPr>
        <w:tc>
          <w:tcPr>
            <w:tcW w:w="0" w:type="auto"/>
            <w:vMerge/>
            <w:vAlign w:val="center"/>
          </w:tcPr>
          <w:p w14:paraId="4D5B4C7D" w14:textId="77777777" w:rsidR="00FE1A75" w:rsidRPr="007C4365" w:rsidRDefault="00FE1A75" w:rsidP="003D658C">
            <w:pPr>
              <w:rPr>
                <w:rFonts w:cs="Times New Roman"/>
                <w:sz w:val="20"/>
                <w:szCs w:val="20"/>
              </w:rPr>
            </w:pPr>
          </w:p>
        </w:tc>
        <w:tc>
          <w:tcPr>
            <w:tcW w:w="0" w:type="auto"/>
          </w:tcPr>
          <w:p w14:paraId="4292419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FEAD9BA" w14:textId="77777777" w:rsidR="00FE1A75" w:rsidRPr="007C4365" w:rsidRDefault="00FE1A75" w:rsidP="003D658C">
            <w:pPr>
              <w:rPr>
                <w:rFonts w:cs="Times New Roman"/>
                <w:sz w:val="20"/>
                <w:szCs w:val="20"/>
              </w:rPr>
            </w:pPr>
            <w:r w:rsidRPr="007C4365">
              <w:rPr>
                <w:rFonts w:cs="Times New Roman"/>
                <w:sz w:val="20"/>
                <w:szCs w:val="20"/>
              </w:rPr>
              <w:t>-19.51 ± 10.03</w:t>
            </w:r>
          </w:p>
        </w:tc>
        <w:tc>
          <w:tcPr>
            <w:tcW w:w="0" w:type="auto"/>
          </w:tcPr>
          <w:p w14:paraId="6FAFA449" w14:textId="77777777" w:rsidR="00FE1A75" w:rsidRPr="007C4365" w:rsidRDefault="00FE1A75" w:rsidP="003D658C">
            <w:pPr>
              <w:rPr>
                <w:rFonts w:cs="Times New Roman"/>
                <w:sz w:val="20"/>
                <w:szCs w:val="20"/>
              </w:rPr>
            </w:pPr>
            <w:r w:rsidRPr="007C4365">
              <w:rPr>
                <w:rFonts w:cs="Times New Roman"/>
                <w:sz w:val="20"/>
                <w:szCs w:val="20"/>
              </w:rPr>
              <w:t>-17.36 ± 7.52</w:t>
            </w:r>
          </w:p>
        </w:tc>
        <w:tc>
          <w:tcPr>
            <w:tcW w:w="0" w:type="auto"/>
          </w:tcPr>
          <w:p w14:paraId="403E7E21" w14:textId="77777777" w:rsidR="00FE1A75" w:rsidRPr="007C4365" w:rsidRDefault="00FE1A75" w:rsidP="003D658C">
            <w:pPr>
              <w:rPr>
                <w:rFonts w:cs="Times New Roman"/>
                <w:sz w:val="20"/>
                <w:szCs w:val="20"/>
              </w:rPr>
            </w:pPr>
            <w:r w:rsidRPr="007C4365">
              <w:rPr>
                <w:rFonts w:cs="Times New Roman"/>
                <w:sz w:val="20"/>
                <w:szCs w:val="20"/>
              </w:rPr>
              <w:t>-20.57 ± 9.84</w:t>
            </w:r>
          </w:p>
        </w:tc>
        <w:tc>
          <w:tcPr>
            <w:tcW w:w="0" w:type="auto"/>
          </w:tcPr>
          <w:p w14:paraId="38798A56" w14:textId="77777777" w:rsidR="00FE1A75" w:rsidRPr="007C4365" w:rsidRDefault="00FE1A75" w:rsidP="003D658C">
            <w:pPr>
              <w:rPr>
                <w:rFonts w:cs="Times New Roman"/>
                <w:sz w:val="20"/>
                <w:szCs w:val="20"/>
              </w:rPr>
            </w:pPr>
            <w:r w:rsidRPr="007C4365">
              <w:rPr>
                <w:rFonts w:cs="Times New Roman"/>
                <w:sz w:val="20"/>
                <w:szCs w:val="20"/>
              </w:rPr>
              <w:t>-19.82 ± 9.86</w:t>
            </w:r>
          </w:p>
        </w:tc>
        <w:tc>
          <w:tcPr>
            <w:tcW w:w="0" w:type="auto"/>
          </w:tcPr>
          <w:p w14:paraId="29BCD09F" w14:textId="77777777" w:rsidR="00FE1A75" w:rsidRPr="007C4365" w:rsidRDefault="00FE1A75" w:rsidP="003D658C">
            <w:pPr>
              <w:rPr>
                <w:rFonts w:cs="Times New Roman"/>
                <w:sz w:val="20"/>
                <w:szCs w:val="20"/>
              </w:rPr>
            </w:pPr>
            <w:r w:rsidRPr="007C4365">
              <w:rPr>
                <w:rFonts w:cs="Times New Roman"/>
                <w:sz w:val="20"/>
                <w:szCs w:val="20"/>
              </w:rPr>
              <w:t>-19.55 ± 10.34</w:t>
            </w:r>
          </w:p>
        </w:tc>
      </w:tr>
      <w:tr w:rsidR="00FE1A75" w:rsidRPr="007C4365" w14:paraId="3DBD922D" w14:textId="77777777" w:rsidTr="003D658C">
        <w:trPr>
          <w:trHeight w:val="102"/>
        </w:trPr>
        <w:tc>
          <w:tcPr>
            <w:tcW w:w="0" w:type="auto"/>
            <w:vMerge w:val="restart"/>
            <w:vAlign w:val="center"/>
          </w:tcPr>
          <w:p w14:paraId="42676077"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12EC87E1"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72583A1" w14:textId="77777777" w:rsidR="00FE1A75" w:rsidRPr="007C4365" w:rsidRDefault="00FE1A75" w:rsidP="003D658C">
            <w:pPr>
              <w:rPr>
                <w:rFonts w:cs="Times New Roman"/>
                <w:sz w:val="20"/>
                <w:szCs w:val="20"/>
              </w:rPr>
            </w:pPr>
            <w:r w:rsidRPr="007C4365">
              <w:rPr>
                <w:rFonts w:cs="Times New Roman"/>
                <w:sz w:val="20"/>
                <w:szCs w:val="20"/>
              </w:rPr>
              <w:t>-10.48 ± 7.18</w:t>
            </w:r>
          </w:p>
        </w:tc>
        <w:tc>
          <w:tcPr>
            <w:tcW w:w="0" w:type="auto"/>
          </w:tcPr>
          <w:p w14:paraId="15377682" w14:textId="77777777" w:rsidR="00FE1A75" w:rsidRPr="007C4365" w:rsidRDefault="00FE1A75" w:rsidP="003D658C">
            <w:pPr>
              <w:rPr>
                <w:rFonts w:cs="Times New Roman"/>
                <w:sz w:val="20"/>
                <w:szCs w:val="20"/>
              </w:rPr>
            </w:pPr>
            <w:r w:rsidRPr="007C4365">
              <w:rPr>
                <w:rFonts w:cs="Times New Roman"/>
                <w:sz w:val="20"/>
                <w:szCs w:val="20"/>
              </w:rPr>
              <w:t>-11.5 ± 5.53</w:t>
            </w:r>
          </w:p>
        </w:tc>
        <w:tc>
          <w:tcPr>
            <w:tcW w:w="0" w:type="auto"/>
          </w:tcPr>
          <w:p w14:paraId="0BCA037D" w14:textId="77777777" w:rsidR="00FE1A75" w:rsidRPr="007C4365" w:rsidRDefault="00FE1A75" w:rsidP="003D658C">
            <w:pPr>
              <w:rPr>
                <w:rFonts w:cs="Times New Roman"/>
                <w:sz w:val="20"/>
                <w:szCs w:val="20"/>
              </w:rPr>
            </w:pPr>
            <w:r w:rsidRPr="007C4365">
              <w:rPr>
                <w:rFonts w:cs="Times New Roman"/>
                <w:sz w:val="20"/>
                <w:szCs w:val="20"/>
              </w:rPr>
              <w:t>-11.87 ± 7.11</w:t>
            </w:r>
          </w:p>
        </w:tc>
        <w:tc>
          <w:tcPr>
            <w:tcW w:w="0" w:type="auto"/>
          </w:tcPr>
          <w:p w14:paraId="5FF496F8" w14:textId="77777777" w:rsidR="00FE1A75" w:rsidRPr="007C4365" w:rsidRDefault="00FE1A75" w:rsidP="003D658C">
            <w:pPr>
              <w:rPr>
                <w:rFonts w:cs="Times New Roman"/>
                <w:sz w:val="20"/>
                <w:szCs w:val="20"/>
              </w:rPr>
            </w:pPr>
            <w:r w:rsidRPr="007C4365">
              <w:rPr>
                <w:rFonts w:cs="Times New Roman"/>
                <w:sz w:val="20"/>
                <w:szCs w:val="20"/>
              </w:rPr>
              <w:t>-10.4 ± 4.32</w:t>
            </w:r>
          </w:p>
        </w:tc>
        <w:tc>
          <w:tcPr>
            <w:tcW w:w="0" w:type="auto"/>
          </w:tcPr>
          <w:p w14:paraId="455089A6" w14:textId="77777777" w:rsidR="00FE1A75" w:rsidRPr="007C4365" w:rsidRDefault="00FE1A75" w:rsidP="003D658C">
            <w:pPr>
              <w:rPr>
                <w:rFonts w:cs="Times New Roman"/>
                <w:sz w:val="20"/>
                <w:szCs w:val="20"/>
              </w:rPr>
            </w:pPr>
            <w:r w:rsidRPr="007C4365">
              <w:rPr>
                <w:rFonts w:cs="Times New Roman"/>
                <w:sz w:val="20"/>
                <w:szCs w:val="20"/>
              </w:rPr>
              <w:t>-10.36 ± 5.36</w:t>
            </w:r>
          </w:p>
        </w:tc>
      </w:tr>
      <w:tr w:rsidR="00FE1A75" w:rsidRPr="007C4365" w14:paraId="0087F359" w14:textId="77777777" w:rsidTr="003D658C">
        <w:trPr>
          <w:trHeight w:val="135"/>
        </w:trPr>
        <w:tc>
          <w:tcPr>
            <w:tcW w:w="0" w:type="auto"/>
            <w:vMerge/>
            <w:vAlign w:val="center"/>
          </w:tcPr>
          <w:p w14:paraId="2C9D9F44" w14:textId="77777777" w:rsidR="00FE1A75" w:rsidRPr="007C4365" w:rsidRDefault="00FE1A75" w:rsidP="003D658C">
            <w:pPr>
              <w:rPr>
                <w:rFonts w:cs="Times New Roman"/>
                <w:sz w:val="20"/>
                <w:szCs w:val="20"/>
              </w:rPr>
            </w:pPr>
          </w:p>
        </w:tc>
        <w:tc>
          <w:tcPr>
            <w:tcW w:w="0" w:type="auto"/>
          </w:tcPr>
          <w:p w14:paraId="35F3C227"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36C32D3" w14:textId="77777777" w:rsidR="00FE1A75" w:rsidRPr="007C4365" w:rsidRDefault="00FE1A75" w:rsidP="003D658C">
            <w:pPr>
              <w:rPr>
                <w:rFonts w:cs="Times New Roman"/>
                <w:sz w:val="20"/>
                <w:szCs w:val="20"/>
              </w:rPr>
            </w:pPr>
            <w:r w:rsidRPr="007C4365">
              <w:rPr>
                <w:rFonts w:cs="Times New Roman"/>
                <w:sz w:val="20"/>
                <w:szCs w:val="20"/>
              </w:rPr>
              <w:t>-13.6 ± 4.35</w:t>
            </w:r>
          </w:p>
        </w:tc>
        <w:tc>
          <w:tcPr>
            <w:tcW w:w="0" w:type="auto"/>
          </w:tcPr>
          <w:p w14:paraId="48E6AEA1" w14:textId="77777777" w:rsidR="00FE1A75" w:rsidRPr="007C4365" w:rsidRDefault="00FE1A75" w:rsidP="003D658C">
            <w:pPr>
              <w:rPr>
                <w:rFonts w:cs="Times New Roman"/>
                <w:sz w:val="20"/>
                <w:szCs w:val="20"/>
              </w:rPr>
            </w:pPr>
            <w:r w:rsidRPr="007C4365">
              <w:rPr>
                <w:rFonts w:cs="Times New Roman"/>
                <w:sz w:val="20"/>
                <w:szCs w:val="20"/>
              </w:rPr>
              <w:t>-12.52 ± 4.5</w:t>
            </w:r>
          </w:p>
        </w:tc>
        <w:tc>
          <w:tcPr>
            <w:tcW w:w="0" w:type="auto"/>
          </w:tcPr>
          <w:p w14:paraId="54C6387E" w14:textId="77777777" w:rsidR="00FE1A75" w:rsidRPr="007C4365" w:rsidRDefault="00FE1A75" w:rsidP="003D658C">
            <w:pPr>
              <w:rPr>
                <w:rFonts w:cs="Times New Roman"/>
                <w:sz w:val="20"/>
                <w:szCs w:val="20"/>
              </w:rPr>
            </w:pPr>
            <w:r w:rsidRPr="007C4365">
              <w:rPr>
                <w:rFonts w:cs="Times New Roman"/>
                <w:sz w:val="20"/>
                <w:szCs w:val="20"/>
              </w:rPr>
              <w:t>-15.35 ± 8.42</w:t>
            </w:r>
          </w:p>
        </w:tc>
        <w:tc>
          <w:tcPr>
            <w:tcW w:w="0" w:type="auto"/>
          </w:tcPr>
          <w:p w14:paraId="53722A17" w14:textId="77777777" w:rsidR="00FE1A75" w:rsidRPr="007C4365" w:rsidRDefault="00FE1A75" w:rsidP="003D658C">
            <w:pPr>
              <w:rPr>
                <w:rFonts w:cs="Times New Roman"/>
                <w:sz w:val="20"/>
                <w:szCs w:val="20"/>
              </w:rPr>
            </w:pPr>
            <w:r w:rsidRPr="007C4365">
              <w:rPr>
                <w:rFonts w:cs="Times New Roman"/>
                <w:sz w:val="20"/>
                <w:szCs w:val="20"/>
              </w:rPr>
              <w:t>-13.95 ± 3.66</w:t>
            </w:r>
          </w:p>
        </w:tc>
        <w:tc>
          <w:tcPr>
            <w:tcW w:w="0" w:type="auto"/>
          </w:tcPr>
          <w:p w14:paraId="5DC598E8" w14:textId="77777777" w:rsidR="00FE1A75" w:rsidRPr="007C4365" w:rsidRDefault="00FE1A75" w:rsidP="003D658C">
            <w:pPr>
              <w:rPr>
                <w:rFonts w:cs="Times New Roman"/>
                <w:sz w:val="20"/>
                <w:szCs w:val="20"/>
              </w:rPr>
            </w:pPr>
            <w:r w:rsidRPr="007C4365">
              <w:rPr>
                <w:rFonts w:cs="Times New Roman"/>
                <w:sz w:val="20"/>
                <w:szCs w:val="20"/>
              </w:rPr>
              <w:t>-13.37 ± 5.7</w:t>
            </w:r>
          </w:p>
        </w:tc>
      </w:tr>
      <w:tr w:rsidR="00FE1A75" w:rsidRPr="007C4365" w14:paraId="055A2D93" w14:textId="77777777" w:rsidTr="003D658C">
        <w:trPr>
          <w:trHeight w:val="102"/>
        </w:trPr>
        <w:tc>
          <w:tcPr>
            <w:tcW w:w="0" w:type="auto"/>
            <w:vMerge w:val="restart"/>
            <w:vAlign w:val="center"/>
          </w:tcPr>
          <w:p w14:paraId="7A8F427E"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64F6DF9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DEBDCE5" w14:textId="77777777" w:rsidR="00FE1A75" w:rsidRPr="007C4365" w:rsidRDefault="00FE1A75" w:rsidP="003D658C">
            <w:pPr>
              <w:rPr>
                <w:rFonts w:cs="Times New Roman"/>
                <w:sz w:val="20"/>
                <w:szCs w:val="20"/>
              </w:rPr>
            </w:pPr>
            <w:r w:rsidRPr="007C4365">
              <w:rPr>
                <w:rFonts w:cs="Times New Roman"/>
                <w:sz w:val="20"/>
                <w:szCs w:val="20"/>
              </w:rPr>
              <w:t>-26.52 ± 7.98</w:t>
            </w:r>
          </w:p>
        </w:tc>
        <w:tc>
          <w:tcPr>
            <w:tcW w:w="0" w:type="auto"/>
          </w:tcPr>
          <w:p w14:paraId="0C863CDF" w14:textId="77777777" w:rsidR="00FE1A75" w:rsidRPr="007C4365" w:rsidRDefault="00FE1A75" w:rsidP="003D658C">
            <w:pPr>
              <w:rPr>
                <w:rFonts w:cs="Times New Roman"/>
                <w:sz w:val="20"/>
                <w:szCs w:val="20"/>
              </w:rPr>
            </w:pPr>
            <w:r w:rsidRPr="007C4365">
              <w:rPr>
                <w:rFonts w:cs="Times New Roman"/>
                <w:sz w:val="20"/>
                <w:szCs w:val="20"/>
              </w:rPr>
              <w:t>-26.51 ± 7.99</w:t>
            </w:r>
          </w:p>
        </w:tc>
        <w:tc>
          <w:tcPr>
            <w:tcW w:w="0" w:type="auto"/>
          </w:tcPr>
          <w:p w14:paraId="14D9FE46" w14:textId="77777777" w:rsidR="00FE1A75" w:rsidRPr="007C4365" w:rsidRDefault="00FE1A75" w:rsidP="003D658C">
            <w:pPr>
              <w:rPr>
                <w:rFonts w:cs="Times New Roman"/>
                <w:sz w:val="20"/>
                <w:szCs w:val="20"/>
              </w:rPr>
            </w:pPr>
            <w:r w:rsidRPr="007C4365">
              <w:rPr>
                <w:rFonts w:cs="Times New Roman"/>
                <w:sz w:val="20"/>
                <w:szCs w:val="20"/>
              </w:rPr>
              <w:t>-28.22 ± 8.87</w:t>
            </w:r>
          </w:p>
        </w:tc>
        <w:tc>
          <w:tcPr>
            <w:tcW w:w="0" w:type="auto"/>
          </w:tcPr>
          <w:p w14:paraId="09FC6CF2" w14:textId="77777777" w:rsidR="00FE1A75" w:rsidRPr="007C4365" w:rsidRDefault="00FE1A75" w:rsidP="003D658C">
            <w:pPr>
              <w:rPr>
                <w:rFonts w:cs="Times New Roman"/>
                <w:sz w:val="20"/>
                <w:szCs w:val="20"/>
              </w:rPr>
            </w:pPr>
            <w:r w:rsidRPr="007C4365">
              <w:rPr>
                <w:rFonts w:cs="Times New Roman"/>
                <w:sz w:val="20"/>
                <w:szCs w:val="20"/>
              </w:rPr>
              <w:t>-26.97 ± 7.09</w:t>
            </w:r>
          </w:p>
        </w:tc>
        <w:tc>
          <w:tcPr>
            <w:tcW w:w="0" w:type="auto"/>
          </w:tcPr>
          <w:p w14:paraId="33EC2528" w14:textId="77777777" w:rsidR="00FE1A75" w:rsidRPr="007C4365" w:rsidRDefault="00FE1A75" w:rsidP="003D658C">
            <w:pPr>
              <w:rPr>
                <w:rFonts w:cs="Times New Roman"/>
                <w:sz w:val="20"/>
                <w:szCs w:val="20"/>
              </w:rPr>
            </w:pPr>
            <w:r w:rsidRPr="007C4365">
              <w:rPr>
                <w:rFonts w:cs="Times New Roman"/>
                <w:sz w:val="20"/>
                <w:szCs w:val="20"/>
              </w:rPr>
              <w:t>-26.62 ± 5.64</w:t>
            </w:r>
          </w:p>
        </w:tc>
      </w:tr>
      <w:tr w:rsidR="00FE1A75" w:rsidRPr="007C4365" w14:paraId="221B3B4B" w14:textId="77777777" w:rsidTr="003D658C">
        <w:trPr>
          <w:trHeight w:val="102"/>
        </w:trPr>
        <w:tc>
          <w:tcPr>
            <w:tcW w:w="0" w:type="auto"/>
            <w:vMerge/>
            <w:tcBorders>
              <w:bottom w:val="single" w:sz="4" w:space="0" w:color="auto"/>
            </w:tcBorders>
          </w:tcPr>
          <w:p w14:paraId="6F932329" w14:textId="77777777" w:rsidR="00FE1A75" w:rsidRPr="007C4365" w:rsidRDefault="00FE1A75" w:rsidP="003D658C">
            <w:pPr>
              <w:rPr>
                <w:rFonts w:cs="Times New Roman"/>
                <w:sz w:val="20"/>
                <w:szCs w:val="20"/>
              </w:rPr>
            </w:pPr>
          </w:p>
        </w:tc>
        <w:tc>
          <w:tcPr>
            <w:tcW w:w="0" w:type="auto"/>
            <w:tcBorders>
              <w:bottom w:val="single" w:sz="4" w:space="0" w:color="auto"/>
            </w:tcBorders>
          </w:tcPr>
          <w:p w14:paraId="7AB8D606"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1FF7A762" w14:textId="77777777" w:rsidR="00FE1A75" w:rsidRPr="007C4365" w:rsidRDefault="00FE1A75" w:rsidP="003D658C">
            <w:pPr>
              <w:rPr>
                <w:rFonts w:cs="Times New Roman"/>
                <w:sz w:val="20"/>
                <w:szCs w:val="20"/>
              </w:rPr>
            </w:pPr>
            <w:r w:rsidRPr="007C4365">
              <w:rPr>
                <w:rFonts w:cs="Times New Roman"/>
                <w:sz w:val="20"/>
                <w:szCs w:val="20"/>
              </w:rPr>
              <w:t>-27.39 ± 12.67</w:t>
            </w:r>
          </w:p>
        </w:tc>
        <w:tc>
          <w:tcPr>
            <w:tcW w:w="0" w:type="auto"/>
            <w:tcBorders>
              <w:bottom w:val="single" w:sz="4" w:space="0" w:color="auto"/>
            </w:tcBorders>
          </w:tcPr>
          <w:p w14:paraId="7ADD102C" w14:textId="77777777" w:rsidR="00FE1A75" w:rsidRPr="007C4365" w:rsidRDefault="00FE1A75" w:rsidP="003D658C">
            <w:pPr>
              <w:rPr>
                <w:rFonts w:cs="Times New Roman"/>
                <w:sz w:val="20"/>
                <w:szCs w:val="20"/>
              </w:rPr>
            </w:pPr>
            <w:r w:rsidRPr="007C4365">
              <w:rPr>
                <w:rFonts w:cs="Times New Roman"/>
                <w:sz w:val="20"/>
                <w:szCs w:val="20"/>
              </w:rPr>
              <w:t>-23.81 ± 7.62</w:t>
            </w:r>
          </w:p>
        </w:tc>
        <w:tc>
          <w:tcPr>
            <w:tcW w:w="0" w:type="auto"/>
            <w:tcBorders>
              <w:bottom w:val="single" w:sz="4" w:space="0" w:color="auto"/>
            </w:tcBorders>
          </w:tcPr>
          <w:p w14:paraId="0DC26352" w14:textId="77777777" w:rsidR="00FE1A75" w:rsidRPr="007C4365" w:rsidRDefault="00FE1A75" w:rsidP="003D658C">
            <w:pPr>
              <w:rPr>
                <w:rFonts w:cs="Times New Roman"/>
                <w:sz w:val="20"/>
                <w:szCs w:val="20"/>
              </w:rPr>
            </w:pPr>
            <w:r w:rsidRPr="007C4365">
              <w:rPr>
                <w:rFonts w:cs="Times New Roman"/>
                <w:sz w:val="20"/>
                <w:szCs w:val="20"/>
              </w:rPr>
              <w:t>-27.54 ± 10.24</w:t>
            </w:r>
          </w:p>
        </w:tc>
        <w:tc>
          <w:tcPr>
            <w:tcW w:w="0" w:type="auto"/>
            <w:tcBorders>
              <w:bottom w:val="single" w:sz="4" w:space="0" w:color="auto"/>
            </w:tcBorders>
          </w:tcPr>
          <w:p w14:paraId="7568F3AA" w14:textId="77777777" w:rsidR="00FE1A75" w:rsidRPr="007C4365" w:rsidRDefault="00FE1A75" w:rsidP="003D658C">
            <w:pPr>
              <w:rPr>
                <w:rFonts w:cs="Times New Roman"/>
                <w:sz w:val="20"/>
                <w:szCs w:val="20"/>
              </w:rPr>
            </w:pPr>
            <w:r w:rsidRPr="007C4365">
              <w:rPr>
                <w:rFonts w:cs="Times New Roman"/>
                <w:sz w:val="20"/>
                <w:szCs w:val="20"/>
              </w:rPr>
              <w:t>-27.64 ± 12.63</w:t>
            </w:r>
          </w:p>
        </w:tc>
        <w:tc>
          <w:tcPr>
            <w:tcW w:w="0" w:type="auto"/>
            <w:tcBorders>
              <w:bottom w:val="single" w:sz="4" w:space="0" w:color="auto"/>
            </w:tcBorders>
          </w:tcPr>
          <w:p w14:paraId="5658A769" w14:textId="77777777" w:rsidR="00FE1A75" w:rsidRPr="007C4365" w:rsidRDefault="00FE1A75" w:rsidP="003D658C">
            <w:pPr>
              <w:rPr>
                <w:rFonts w:cs="Times New Roman"/>
                <w:sz w:val="20"/>
                <w:szCs w:val="20"/>
              </w:rPr>
            </w:pPr>
            <w:r w:rsidRPr="007C4365">
              <w:rPr>
                <w:rFonts w:cs="Times New Roman"/>
                <w:sz w:val="20"/>
                <w:szCs w:val="20"/>
              </w:rPr>
              <w:t>-27.78 ± 12.17</w:t>
            </w:r>
          </w:p>
        </w:tc>
      </w:tr>
    </w:tbl>
    <w:p w14:paraId="09BE5F0D"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67512F0A" w14:textId="77777777" w:rsidR="00FE1A75" w:rsidRPr="007C4365" w:rsidRDefault="00FE1A75" w:rsidP="00FE1A75">
      <w:pPr>
        <w:spacing w:after="160" w:line="278" w:lineRule="auto"/>
        <w:rPr>
          <w:rFonts w:cs="Times New Roman"/>
          <w:sz w:val="20"/>
          <w:szCs w:val="20"/>
        </w:rPr>
      </w:pPr>
      <w:r w:rsidRPr="007C4365">
        <w:rPr>
          <w:rFonts w:cs="Times New Roman"/>
          <w:iCs/>
        </w:rPr>
        <w:br w:type="page"/>
      </w:r>
    </w:p>
    <w:p w14:paraId="3579D064" w14:textId="265B1043" w:rsidR="00FE1A75" w:rsidRPr="007C4365" w:rsidRDefault="00FE1A75" w:rsidP="00FE1A75">
      <w:pPr>
        <w:pStyle w:val="Caption"/>
        <w:rPr>
          <w:iCs w:val="0"/>
        </w:rPr>
      </w:pPr>
      <w:bookmarkStart w:id="250" w:name="_Toc203028133"/>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27</w:t>
      </w:r>
      <w:r w:rsidRPr="007C4365">
        <w:rPr>
          <w:iCs w:val="0"/>
          <w:noProof/>
        </w:rPr>
        <w:fldChar w:fldCharType="end"/>
      </w:r>
      <w:r w:rsidRPr="007C4365">
        <w:rPr>
          <w:iCs w:val="0"/>
        </w:rPr>
        <w:t>: Sagittal Hip ROM (°</w:t>
      </w:r>
      <w:r w:rsidR="00264F68" w:rsidRPr="007C4365">
        <w:t>, mean ± std</w:t>
      </w:r>
      <w:r w:rsidRPr="007C4365">
        <w:rPr>
          <w:iCs w:val="0"/>
        </w:rPr>
        <w:t>)</w:t>
      </w:r>
      <w:bookmarkEnd w:id="25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226"/>
        <w:gridCol w:w="1226"/>
        <w:gridCol w:w="1226"/>
        <w:gridCol w:w="1226"/>
        <w:gridCol w:w="1226"/>
      </w:tblGrid>
      <w:tr w:rsidR="00FE1A75" w:rsidRPr="007C4365" w14:paraId="628DD0D4" w14:textId="77777777" w:rsidTr="003D658C">
        <w:tc>
          <w:tcPr>
            <w:tcW w:w="0" w:type="auto"/>
            <w:tcBorders>
              <w:top w:val="single" w:sz="4" w:space="0" w:color="auto"/>
              <w:bottom w:val="single" w:sz="4" w:space="0" w:color="auto"/>
            </w:tcBorders>
            <w:vAlign w:val="center"/>
          </w:tcPr>
          <w:p w14:paraId="1D3C516A"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2E0C151E"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2092EFED"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400B0A46"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0295FB98"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4EE1B9B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449F07A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23F5CF3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281C1FC4"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59FB7C6A"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1FE0E30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117221F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2DA7FB82" w14:textId="77777777" w:rsidTr="003D658C">
        <w:trPr>
          <w:trHeight w:val="183"/>
        </w:trPr>
        <w:tc>
          <w:tcPr>
            <w:tcW w:w="0" w:type="auto"/>
            <w:vMerge w:val="restart"/>
            <w:tcBorders>
              <w:top w:val="single" w:sz="4" w:space="0" w:color="auto"/>
            </w:tcBorders>
            <w:vAlign w:val="center"/>
          </w:tcPr>
          <w:p w14:paraId="75913585"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5EBF2DB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6749D62A" w14:textId="77777777" w:rsidR="00FE1A75" w:rsidRPr="007C4365" w:rsidRDefault="00FE1A75" w:rsidP="003D658C">
            <w:pPr>
              <w:rPr>
                <w:rFonts w:cs="Times New Roman"/>
                <w:sz w:val="20"/>
                <w:szCs w:val="20"/>
              </w:rPr>
            </w:pPr>
            <w:r w:rsidRPr="007C4365">
              <w:rPr>
                <w:rFonts w:cs="Times New Roman"/>
                <w:sz w:val="20"/>
                <w:szCs w:val="20"/>
              </w:rPr>
              <w:t>24.6 ± 0.3</w:t>
            </w:r>
          </w:p>
        </w:tc>
        <w:tc>
          <w:tcPr>
            <w:tcW w:w="0" w:type="auto"/>
            <w:tcBorders>
              <w:top w:val="single" w:sz="4" w:space="0" w:color="auto"/>
            </w:tcBorders>
          </w:tcPr>
          <w:p w14:paraId="16A9FFCC" w14:textId="77777777" w:rsidR="00FE1A75" w:rsidRPr="007C4365" w:rsidRDefault="00FE1A75" w:rsidP="003D658C">
            <w:pPr>
              <w:rPr>
                <w:rFonts w:cs="Times New Roman"/>
                <w:sz w:val="20"/>
                <w:szCs w:val="20"/>
              </w:rPr>
            </w:pPr>
            <w:r w:rsidRPr="007C4365">
              <w:rPr>
                <w:rFonts w:cs="Times New Roman"/>
                <w:sz w:val="20"/>
                <w:szCs w:val="20"/>
              </w:rPr>
              <w:t>26.6 ± 0.2</w:t>
            </w:r>
          </w:p>
        </w:tc>
        <w:tc>
          <w:tcPr>
            <w:tcW w:w="0" w:type="auto"/>
            <w:tcBorders>
              <w:top w:val="single" w:sz="4" w:space="0" w:color="auto"/>
            </w:tcBorders>
          </w:tcPr>
          <w:p w14:paraId="12C6F63A" w14:textId="77777777" w:rsidR="00FE1A75" w:rsidRPr="007C4365" w:rsidRDefault="00FE1A75" w:rsidP="003D658C">
            <w:pPr>
              <w:rPr>
                <w:rFonts w:cs="Times New Roman"/>
                <w:sz w:val="20"/>
                <w:szCs w:val="20"/>
              </w:rPr>
            </w:pPr>
            <w:r w:rsidRPr="007C4365">
              <w:rPr>
                <w:rFonts w:cs="Times New Roman"/>
                <w:sz w:val="20"/>
                <w:szCs w:val="20"/>
              </w:rPr>
              <w:t>29.3 ± 0.3</w:t>
            </w:r>
          </w:p>
        </w:tc>
        <w:tc>
          <w:tcPr>
            <w:tcW w:w="0" w:type="auto"/>
            <w:tcBorders>
              <w:top w:val="single" w:sz="4" w:space="0" w:color="auto"/>
            </w:tcBorders>
          </w:tcPr>
          <w:p w14:paraId="75E0BCA0" w14:textId="77777777" w:rsidR="00FE1A75" w:rsidRPr="007C4365" w:rsidRDefault="00FE1A75" w:rsidP="003D658C">
            <w:pPr>
              <w:rPr>
                <w:rFonts w:cs="Times New Roman"/>
                <w:sz w:val="20"/>
                <w:szCs w:val="20"/>
              </w:rPr>
            </w:pPr>
            <w:r w:rsidRPr="007C4365">
              <w:rPr>
                <w:rFonts w:cs="Times New Roman"/>
                <w:sz w:val="20"/>
                <w:szCs w:val="20"/>
              </w:rPr>
              <w:t>27.2 ± 0.7</w:t>
            </w:r>
          </w:p>
        </w:tc>
        <w:tc>
          <w:tcPr>
            <w:tcW w:w="0" w:type="auto"/>
            <w:tcBorders>
              <w:top w:val="single" w:sz="4" w:space="0" w:color="auto"/>
            </w:tcBorders>
          </w:tcPr>
          <w:p w14:paraId="49B130BF" w14:textId="77777777" w:rsidR="00FE1A75" w:rsidRPr="007C4365" w:rsidRDefault="00FE1A75" w:rsidP="003D658C">
            <w:pPr>
              <w:rPr>
                <w:rFonts w:cs="Times New Roman"/>
                <w:sz w:val="20"/>
                <w:szCs w:val="20"/>
              </w:rPr>
            </w:pPr>
            <w:r w:rsidRPr="007C4365">
              <w:rPr>
                <w:rFonts w:cs="Times New Roman"/>
                <w:sz w:val="20"/>
                <w:szCs w:val="20"/>
              </w:rPr>
              <w:t>24.4 ± 0.3</w:t>
            </w:r>
          </w:p>
        </w:tc>
      </w:tr>
      <w:tr w:rsidR="00FE1A75" w:rsidRPr="007C4365" w14:paraId="59F1D394" w14:textId="77777777" w:rsidTr="003D658C">
        <w:trPr>
          <w:trHeight w:val="182"/>
        </w:trPr>
        <w:tc>
          <w:tcPr>
            <w:tcW w:w="0" w:type="auto"/>
            <w:vMerge/>
            <w:vAlign w:val="center"/>
          </w:tcPr>
          <w:p w14:paraId="20688830" w14:textId="77777777" w:rsidR="00FE1A75" w:rsidRPr="007C4365" w:rsidRDefault="00FE1A75" w:rsidP="003D658C">
            <w:pPr>
              <w:rPr>
                <w:rFonts w:cs="Times New Roman"/>
                <w:sz w:val="20"/>
                <w:szCs w:val="20"/>
              </w:rPr>
            </w:pPr>
          </w:p>
        </w:tc>
        <w:tc>
          <w:tcPr>
            <w:tcW w:w="0" w:type="auto"/>
          </w:tcPr>
          <w:p w14:paraId="653D6ABC"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0348B36" w14:textId="77777777" w:rsidR="00FE1A75" w:rsidRPr="007C4365" w:rsidRDefault="00FE1A75" w:rsidP="003D658C">
            <w:pPr>
              <w:rPr>
                <w:rFonts w:cs="Times New Roman"/>
                <w:sz w:val="20"/>
                <w:szCs w:val="20"/>
              </w:rPr>
            </w:pPr>
            <w:r w:rsidRPr="007C4365">
              <w:rPr>
                <w:rFonts w:cs="Times New Roman"/>
                <w:sz w:val="20"/>
                <w:szCs w:val="20"/>
              </w:rPr>
              <w:t>35.2 ± 0.2</w:t>
            </w:r>
          </w:p>
        </w:tc>
        <w:tc>
          <w:tcPr>
            <w:tcW w:w="0" w:type="auto"/>
          </w:tcPr>
          <w:p w14:paraId="7ACD5315" w14:textId="77777777" w:rsidR="00FE1A75" w:rsidRPr="007C4365" w:rsidRDefault="00FE1A75" w:rsidP="003D658C">
            <w:pPr>
              <w:rPr>
                <w:rFonts w:cs="Times New Roman"/>
                <w:sz w:val="20"/>
                <w:szCs w:val="20"/>
              </w:rPr>
            </w:pPr>
            <w:r w:rsidRPr="007C4365">
              <w:rPr>
                <w:rFonts w:cs="Times New Roman"/>
                <w:sz w:val="20"/>
                <w:szCs w:val="20"/>
              </w:rPr>
              <w:t>35.7 ± 0.4</w:t>
            </w:r>
          </w:p>
        </w:tc>
        <w:tc>
          <w:tcPr>
            <w:tcW w:w="0" w:type="auto"/>
          </w:tcPr>
          <w:p w14:paraId="31F93CE0" w14:textId="77777777" w:rsidR="00FE1A75" w:rsidRPr="007C4365" w:rsidRDefault="00FE1A75" w:rsidP="003D658C">
            <w:pPr>
              <w:rPr>
                <w:rFonts w:cs="Times New Roman"/>
                <w:sz w:val="20"/>
                <w:szCs w:val="20"/>
              </w:rPr>
            </w:pPr>
            <w:r w:rsidRPr="007C4365">
              <w:rPr>
                <w:rFonts w:cs="Times New Roman"/>
                <w:sz w:val="20"/>
                <w:szCs w:val="20"/>
              </w:rPr>
              <w:t>35.5 ± 0.2</w:t>
            </w:r>
          </w:p>
        </w:tc>
        <w:tc>
          <w:tcPr>
            <w:tcW w:w="0" w:type="auto"/>
          </w:tcPr>
          <w:p w14:paraId="41A122FC" w14:textId="77777777" w:rsidR="00FE1A75" w:rsidRPr="007C4365" w:rsidRDefault="00FE1A75" w:rsidP="003D658C">
            <w:pPr>
              <w:rPr>
                <w:rFonts w:cs="Times New Roman"/>
                <w:sz w:val="20"/>
                <w:szCs w:val="20"/>
              </w:rPr>
            </w:pPr>
            <w:r w:rsidRPr="007C4365">
              <w:rPr>
                <w:rFonts w:cs="Times New Roman"/>
                <w:sz w:val="20"/>
                <w:szCs w:val="20"/>
              </w:rPr>
              <w:t>32.5 ± 0.3</w:t>
            </w:r>
          </w:p>
        </w:tc>
        <w:tc>
          <w:tcPr>
            <w:tcW w:w="0" w:type="auto"/>
          </w:tcPr>
          <w:p w14:paraId="5DC7ED92" w14:textId="77777777" w:rsidR="00FE1A75" w:rsidRPr="007C4365" w:rsidRDefault="00FE1A75" w:rsidP="003D658C">
            <w:pPr>
              <w:rPr>
                <w:rFonts w:cs="Times New Roman"/>
                <w:sz w:val="20"/>
                <w:szCs w:val="20"/>
              </w:rPr>
            </w:pPr>
            <w:r w:rsidRPr="007C4365">
              <w:rPr>
                <w:rFonts w:cs="Times New Roman"/>
                <w:sz w:val="20"/>
                <w:szCs w:val="20"/>
              </w:rPr>
              <w:t>30.2 ± 0.3</w:t>
            </w:r>
          </w:p>
        </w:tc>
      </w:tr>
      <w:tr w:rsidR="00FE1A75" w:rsidRPr="007C4365" w14:paraId="10AC45BD" w14:textId="77777777" w:rsidTr="003D658C">
        <w:trPr>
          <w:trHeight w:val="102"/>
        </w:trPr>
        <w:tc>
          <w:tcPr>
            <w:tcW w:w="0" w:type="auto"/>
            <w:vMerge w:val="restart"/>
            <w:vAlign w:val="center"/>
          </w:tcPr>
          <w:p w14:paraId="2D4EB0EE"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3EE65DF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6AFE62F" w14:textId="77777777" w:rsidR="00FE1A75" w:rsidRPr="007C4365" w:rsidRDefault="00FE1A75" w:rsidP="003D658C">
            <w:pPr>
              <w:rPr>
                <w:rFonts w:cs="Times New Roman"/>
                <w:sz w:val="20"/>
                <w:szCs w:val="20"/>
              </w:rPr>
            </w:pPr>
            <w:r w:rsidRPr="007C4365">
              <w:rPr>
                <w:rFonts w:cs="Times New Roman"/>
                <w:sz w:val="20"/>
                <w:szCs w:val="20"/>
              </w:rPr>
              <w:t>32.8 ± 0.7</w:t>
            </w:r>
          </w:p>
        </w:tc>
        <w:tc>
          <w:tcPr>
            <w:tcW w:w="0" w:type="auto"/>
          </w:tcPr>
          <w:p w14:paraId="451E72EA" w14:textId="77777777" w:rsidR="00FE1A75" w:rsidRPr="007C4365" w:rsidRDefault="00FE1A75" w:rsidP="003D658C">
            <w:pPr>
              <w:rPr>
                <w:rFonts w:cs="Times New Roman"/>
                <w:sz w:val="20"/>
                <w:szCs w:val="20"/>
              </w:rPr>
            </w:pPr>
            <w:r w:rsidRPr="007C4365">
              <w:rPr>
                <w:rFonts w:cs="Times New Roman"/>
                <w:sz w:val="20"/>
                <w:szCs w:val="20"/>
              </w:rPr>
              <w:t>32.4 ± 0.4</w:t>
            </w:r>
          </w:p>
        </w:tc>
        <w:tc>
          <w:tcPr>
            <w:tcW w:w="0" w:type="auto"/>
          </w:tcPr>
          <w:p w14:paraId="3C2B4CAE" w14:textId="77777777" w:rsidR="00FE1A75" w:rsidRPr="007C4365" w:rsidRDefault="00FE1A75" w:rsidP="003D658C">
            <w:pPr>
              <w:rPr>
                <w:rFonts w:cs="Times New Roman"/>
                <w:sz w:val="20"/>
                <w:szCs w:val="20"/>
              </w:rPr>
            </w:pPr>
            <w:r w:rsidRPr="007C4365">
              <w:rPr>
                <w:rFonts w:cs="Times New Roman"/>
                <w:sz w:val="20"/>
                <w:szCs w:val="20"/>
              </w:rPr>
              <w:t>34.8 ± 0.2</w:t>
            </w:r>
          </w:p>
        </w:tc>
        <w:tc>
          <w:tcPr>
            <w:tcW w:w="0" w:type="auto"/>
          </w:tcPr>
          <w:p w14:paraId="64298899" w14:textId="77777777" w:rsidR="00FE1A75" w:rsidRPr="007C4365" w:rsidRDefault="00FE1A75" w:rsidP="003D658C">
            <w:pPr>
              <w:rPr>
                <w:rFonts w:cs="Times New Roman"/>
                <w:sz w:val="20"/>
                <w:szCs w:val="20"/>
              </w:rPr>
            </w:pPr>
            <w:r w:rsidRPr="007C4365">
              <w:rPr>
                <w:rFonts w:cs="Times New Roman"/>
                <w:sz w:val="20"/>
                <w:szCs w:val="20"/>
              </w:rPr>
              <w:t>31.2 ± 0.6</w:t>
            </w:r>
          </w:p>
        </w:tc>
        <w:tc>
          <w:tcPr>
            <w:tcW w:w="0" w:type="auto"/>
          </w:tcPr>
          <w:p w14:paraId="286A4A2C" w14:textId="77777777" w:rsidR="00FE1A75" w:rsidRPr="007C4365" w:rsidRDefault="00FE1A75" w:rsidP="003D658C">
            <w:pPr>
              <w:rPr>
                <w:rFonts w:cs="Times New Roman"/>
                <w:sz w:val="20"/>
                <w:szCs w:val="20"/>
              </w:rPr>
            </w:pPr>
            <w:r w:rsidRPr="007C4365">
              <w:rPr>
                <w:rFonts w:cs="Times New Roman"/>
                <w:sz w:val="20"/>
                <w:szCs w:val="20"/>
              </w:rPr>
              <w:t>29.8 ± 0.8</w:t>
            </w:r>
          </w:p>
        </w:tc>
      </w:tr>
      <w:tr w:rsidR="00FE1A75" w:rsidRPr="007C4365" w14:paraId="1E47C222" w14:textId="77777777" w:rsidTr="003D658C">
        <w:trPr>
          <w:trHeight w:val="102"/>
        </w:trPr>
        <w:tc>
          <w:tcPr>
            <w:tcW w:w="0" w:type="auto"/>
            <w:vMerge/>
            <w:vAlign w:val="center"/>
          </w:tcPr>
          <w:p w14:paraId="3BFC2FA3" w14:textId="77777777" w:rsidR="00FE1A75" w:rsidRPr="007C4365" w:rsidRDefault="00FE1A75" w:rsidP="003D658C">
            <w:pPr>
              <w:rPr>
                <w:rFonts w:cs="Times New Roman"/>
                <w:sz w:val="20"/>
                <w:szCs w:val="20"/>
              </w:rPr>
            </w:pPr>
          </w:p>
        </w:tc>
        <w:tc>
          <w:tcPr>
            <w:tcW w:w="0" w:type="auto"/>
          </w:tcPr>
          <w:p w14:paraId="54BC611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9E5D09A" w14:textId="77777777" w:rsidR="00FE1A75" w:rsidRPr="007C4365" w:rsidRDefault="00FE1A75" w:rsidP="003D658C">
            <w:pPr>
              <w:rPr>
                <w:rFonts w:cs="Times New Roman"/>
                <w:sz w:val="20"/>
                <w:szCs w:val="20"/>
              </w:rPr>
            </w:pPr>
            <w:r w:rsidRPr="007C4365">
              <w:rPr>
                <w:rFonts w:cs="Times New Roman"/>
                <w:sz w:val="20"/>
                <w:szCs w:val="20"/>
              </w:rPr>
              <w:t>30.3 ± 0.4</w:t>
            </w:r>
          </w:p>
        </w:tc>
        <w:tc>
          <w:tcPr>
            <w:tcW w:w="0" w:type="auto"/>
          </w:tcPr>
          <w:p w14:paraId="60807996" w14:textId="77777777" w:rsidR="00FE1A75" w:rsidRPr="007C4365" w:rsidRDefault="00FE1A75" w:rsidP="003D658C">
            <w:pPr>
              <w:rPr>
                <w:rFonts w:cs="Times New Roman"/>
                <w:sz w:val="20"/>
                <w:szCs w:val="20"/>
              </w:rPr>
            </w:pPr>
            <w:r w:rsidRPr="007C4365">
              <w:rPr>
                <w:rFonts w:cs="Times New Roman"/>
                <w:sz w:val="20"/>
                <w:szCs w:val="20"/>
              </w:rPr>
              <w:t>33.8 ± 0.3</w:t>
            </w:r>
          </w:p>
        </w:tc>
        <w:tc>
          <w:tcPr>
            <w:tcW w:w="0" w:type="auto"/>
          </w:tcPr>
          <w:p w14:paraId="3BC560EF" w14:textId="77777777" w:rsidR="00FE1A75" w:rsidRPr="007C4365" w:rsidRDefault="00FE1A75" w:rsidP="003D658C">
            <w:pPr>
              <w:rPr>
                <w:rFonts w:cs="Times New Roman"/>
                <w:sz w:val="20"/>
                <w:szCs w:val="20"/>
              </w:rPr>
            </w:pPr>
            <w:r w:rsidRPr="007C4365">
              <w:rPr>
                <w:rFonts w:cs="Times New Roman"/>
                <w:sz w:val="20"/>
                <w:szCs w:val="20"/>
              </w:rPr>
              <w:t>34.1 ± 0.4</w:t>
            </w:r>
          </w:p>
        </w:tc>
        <w:tc>
          <w:tcPr>
            <w:tcW w:w="0" w:type="auto"/>
          </w:tcPr>
          <w:p w14:paraId="1E248AD1" w14:textId="77777777" w:rsidR="00FE1A75" w:rsidRPr="007C4365" w:rsidRDefault="00FE1A75" w:rsidP="003D658C">
            <w:pPr>
              <w:rPr>
                <w:rFonts w:cs="Times New Roman"/>
                <w:sz w:val="20"/>
                <w:szCs w:val="20"/>
              </w:rPr>
            </w:pPr>
            <w:r w:rsidRPr="007C4365">
              <w:rPr>
                <w:rFonts w:cs="Times New Roman"/>
                <w:sz w:val="20"/>
                <w:szCs w:val="20"/>
              </w:rPr>
              <w:t>32.8 ± 0.4</w:t>
            </w:r>
          </w:p>
        </w:tc>
        <w:tc>
          <w:tcPr>
            <w:tcW w:w="0" w:type="auto"/>
          </w:tcPr>
          <w:p w14:paraId="7AEE2D2B" w14:textId="77777777" w:rsidR="00FE1A75" w:rsidRPr="007C4365" w:rsidRDefault="00FE1A75" w:rsidP="003D658C">
            <w:pPr>
              <w:rPr>
                <w:rFonts w:cs="Times New Roman"/>
                <w:sz w:val="20"/>
                <w:szCs w:val="20"/>
              </w:rPr>
            </w:pPr>
            <w:r w:rsidRPr="007C4365">
              <w:rPr>
                <w:rFonts w:cs="Times New Roman"/>
                <w:sz w:val="20"/>
                <w:szCs w:val="20"/>
              </w:rPr>
              <w:t>28.8 ± 0.4</w:t>
            </w:r>
          </w:p>
        </w:tc>
      </w:tr>
      <w:tr w:rsidR="00FE1A75" w:rsidRPr="007C4365" w14:paraId="5DA5E792" w14:textId="77777777" w:rsidTr="003D658C">
        <w:trPr>
          <w:trHeight w:val="102"/>
        </w:trPr>
        <w:tc>
          <w:tcPr>
            <w:tcW w:w="0" w:type="auto"/>
            <w:vMerge w:val="restart"/>
            <w:vAlign w:val="center"/>
          </w:tcPr>
          <w:p w14:paraId="41EF6167"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1778781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03A41C18" w14:textId="77777777" w:rsidR="00FE1A75" w:rsidRPr="007C4365" w:rsidRDefault="00FE1A75" w:rsidP="003D658C">
            <w:pPr>
              <w:rPr>
                <w:rFonts w:cs="Times New Roman"/>
                <w:sz w:val="20"/>
                <w:szCs w:val="20"/>
              </w:rPr>
            </w:pPr>
            <w:r w:rsidRPr="007C4365">
              <w:rPr>
                <w:rFonts w:cs="Times New Roman"/>
                <w:sz w:val="20"/>
                <w:szCs w:val="20"/>
              </w:rPr>
              <w:t>39.7 ± 0.9</w:t>
            </w:r>
          </w:p>
        </w:tc>
        <w:tc>
          <w:tcPr>
            <w:tcW w:w="0" w:type="auto"/>
          </w:tcPr>
          <w:p w14:paraId="49D6835C" w14:textId="77777777" w:rsidR="00FE1A75" w:rsidRPr="007C4365" w:rsidRDefault="00FE1A75" w:rsidP="003D658C">
            <w:pPr>
              <w:rPr>
                <w:rFonts w:cs="Times New Roman"/>
                <w:sz w:val="20"/>
                <w:szCs w:val="20"/>
              </w:rPr>
            </w:pPr>
            <w:r w:rsidRPr="007C4365">
              <w:rPr>
                <w:rFonts w:cs="Times New Roman"/>
                <w:sz w:val="20"/>
                <w:szCs w:val="20"/>
              </w:rPr>
              <w:t>40.3 ± 0.7</w:t>
            </w:r>
          </w:p>
        </w:tc>
        <w:tc>
          <w:tcPr>
            <w:tcW w:w="0" w:type="auto"/>
          </w:tcPr>
          <w:p w14:paraId="457A3491" w14:textId="77777777" w:rsidR="00FE1A75" w:rsidRPr="007C4365" w:rsidRDefault="00FE1A75" w:rsidP="003D658C">
            <w:pPr>
              <w:rPr>
                <w:rFonts w:cs="Times New Roman"/>
                <w:sz w:val="20"/>
                <w:szCs w:val="20"/>
              </w:rPr>
            </w:pPr>
            <w:r w:rsidRPr="007C4365">
              <w:rPr>
                <w:rFonts w:cs="Times New Roman"/>
                <w:sz w:val="20"/>
                <w:szCs w:val="20"/>
              </w:rPr>
              <w:t>42.1 ± 0.5</w:t>
            </w:r>
          </w:p>
        </w:tc>
        <w:tc>
          <w:tcPr>
            <w:tcW w:w="0" w:type="auto"/>
          </w:tcPr>
          <w:p w14:paraId="7C3F77D6" w14:textId="77777777" w:rsidR="00FE1A75" w:rsidRPr="007C4365" w:rsidRDefault="00FE1A75" w:rsidP="003D658C">
            <w:pPr>
              <w:rPr>
                <w:rFonts w:cs="Times New Roman"/>
                <w:sz w:val="20"/>
                <w:szCs w:val="20"/>
              </w:rPr>
            </w:pPr>
            <w:r w:rsidRPr="007C4365">
              <w:rPr>
                <w:rFonts w:cs="Times New Roman"/>
                <w:sz w:val="20"/>
                <w:szCs w:val="20"/>
              </w:rPr>
              <w:t>38.1 ± 0.3</w:t>
            </w:r>
          </w:p>
        </w:tc>
        <w:tc>
          <w:tcPr>
            <w:tcW w:w="0" w:type="auto"/>
          </w:tcPr>
          <w:p w14:paraId="29E552CA" w14:textId="77777777" w:rsidR="00FE1A75" w:rsidRPr="007C4365" w:rsidRDefault="00FE1A75" w:rsidP="003D658C">
            <w:pPr>
              <w:rPr>
                <w:rFonts w:cs="Times New Roman"/>
                <w:sz w:val="20"/>
                <w:szCs w:val="20"/>
              </w:rPr>
            </w:pPr>
            <w:r w:rsidRPr="007C4365">
              <w:rPr>
                <w:rFonts w:cs="Times New Roman"/>
                <w:sz w:val="20"/>
                <w:szCs w:val="20"/>
              </w:rPr>
              <w:t>36.1 ± 0.4</w:t>
            </w:r>
          </w:p>
        </w:tc>
      </w:tr>
      <w:tr w:rsidR="00FE1A75" w:rsidRPr="007C4365" w14:paraId="41417875" w14:textId="77777777" w:rsidTr="003D658C">
        <w:trPr>
          <w:trHeight w:val="102"/>
        </w:trPr>
        <w:tc>
          <w:tcPr>
            <w:tcW w:w="0" w:type="auto"/>
            <w:vMerge/>
            <w:vAlign w:val="center"/>
          </w:tcPr>
          <w:p w14:paraId="40B1C439" w14:textId="77777777" w:rsidR="00FE1A75" w:rsidRPr="007C4365" w:rsidRDefault="00FE1A75" w:rsidP="003D658C">
            <w:pPr>
              <w:rPr>
                <w:rFonts w:cs="Times New Roman"/>
                <w:sz w:val="20"/>
                <w:szCs w:val="20"/>
              </w:rPr>
            </w:pPr>
          </w:p>
        </w:tc>
        <w:tc>
          <w:tcPr>
            <w:tcW w:w="0" w:type="auto"/>
          </w:tcPr>
          <w:p w14:paraId="7EC1A60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60B6D40" w14:textId="77777777" w:rsidR="00FE1A75" w:rsidRPr="007C4365" w:rsidRDefault="00FE1A75" w:rsidP="003D658C">
            <w:pPr>
              <w:rPr>
                <w:rFonts w:cs="Times New Roman"/>
                <w:sz w:val="20"/>
                <w:szCs w:val="20"/>
              </w:rPr>
            </w:pPr>
            <w:r w:rsidRPr="007C4365">
              <w:rPr>
                <w:rFonts w:cs="Times New Roman"/>
                <w:sz w:val="20"/>
                <w:szCs w:val="20"/>
              </w:rPr>
              <w:t>35.1 ± 1.2</w:t>
            </w:r>
          </w:p>
        </w:tc>
        <w:tc>
          <w:tcPr>
            <w:tcW w:w="0" w:type="auto"/>
          </w:tcPr>
          <w:p w14:paraId="5F6B2343" w14:textId="77777777" w:rsidR="00FE1A75" w:rsidRPr="007C4365" w:rsidRDefault="00FE1A75" w:rsidP="003D658C">
            <w:pPr>
              <w:rPr>
                <w:rFonts w:cs="Times New Roman"/>
                <w:sz w:val="20"/>
                <w:szCs w:val="20"/>
              </w:rPr>
            </w:pPr>
            <w:r w:rsidRPr="007C4365">
              <w:rPr>
                <w:rFonts w:cs="Times New Roman"/>
                <w:sz w:val="20"/>
                <w:szCs w:val="20"/>
              </w:rPr>
              <w:t>38.2 ± 0.8</w:t>
            </w:r>
          </w:p>
        </w:tc>
        <w:tc>
          <w:tcPr>
            <w:tcW w:w="0" w:type="auto"/>
          </w:tcPr>
          <w:p w14:paraId="2C34BA93" w14:textId="77777777" w:rsidR="00FE1A75" w:rsidRPr="007C4365" w:rsidRDefault="00FE1A75" w:rsidP="003D658C">
            <w:pPr>
              <w:rPr>
                <w:rFonts w:cs="Times New Roman"/>
                <w:sz w:val="20"/>
                <w:szCs w:val="20"/>
              </w:rPr>
            </w:pPr>
            <w:r w:rsidRPr="007C4365">
              <w:rPr>
                <w:rFonts w:cs="Times New Roman"/>
                <w:sz w:val="20"/>
                <w:szCs w:val="20"/>
              </w:rPr>
              <w:t>38.5 ± 0.8</w:t>
            </w:r>
          </w:p>
        </w:tc>
        <w:tc>
          <w:tcPr>
            <w:tcW w:w="0" w:type="auto"/>
          </w:tcPr>
          <w:p w14:paraId="7DE66F31" w14:textId="77777777" w:rsidR="00FE1A75" w:rsidRPr="007C4365" w:rsidRDefault="00FE1A75" w:rsidP="003D658C">
            <w:pPr>
              <w:rPr>
                <w:rFonts w:cs="Times New Roman"/>
                <w:sz w:val="20"/>
                <w:szCs w:val="20"/>
              </w:rPr>
            </w:pPr>
            <w:r w:rsidRPr="007C4365">
              <w:rPr>
                <w:rFonts w:cs="Times New Roman"/>
                <w:sz w:val="20"/>
                <w:szCs w:val="20"/>
              </w:rPr>
              <w:t>34.6 ± 1.0</w:t>
            </w:r>
          </w:p>
        </w:tc>
        <w:tc>
          <w:tcPr>
            <w:tcW w:w="0" w:type="auto"/>
          </w:tcPr>
          <w:p w14:paraId="0C44AA2F" w14:textId="77777777" w:rsidR="00FE1A75" w:rsidRPr="007C4365" w:rsidRDefault="00FE1A75" w:rsidP="003D658C">
            <w:pPr>
              <w:rPr>
                <w:rFonts w:cs="Times New Roman"/>
                <w:sz w:val="20"/>
                <w:szCs w:val="20"/>
              </w:rPr>
            </w:pPr>
            <w:r w:rsidRPr="007C4365">
              <w:rPr>
                <w:rFonts w:cs="Times New Roman"/>
                <w:sz w:val="20"/>
                <w:szCs w:val="20"/>
              </w:rPr>
              <w:t>31.2 ± 0.7</w:t>
            </w:r>
          </w:p>
        </w:tc>
      </w:tr>
      <w:tr w:rsidR="00FE1A75" w:rsidRPr="007C4365" w14:paraId="3CD40A24" w14:textId="77777777" w:rsidTr="003D658C">
        <w:trPr>
          <w:trHeight w:val="102"/>
        </w:trPr>
        <w:tc>
          <w:tcPr>
            <w:tcW w:w="0" w:type="auto"/>
            <w:vMerge w:val="restart"/>
            <w:vAlign w:val="center"/>
          </w:tcPr>
          <w:p w14:paraId="07B700DE"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12A8E864"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74E81074" w14:textId="77777777" w:rsidR="00FE1A75" w:rsidRPr="007C4365" w:rsidRDefault="00FE1A75" w:rsidP="003D658C">
            <w:pPr>
              <w:rPr>
                <w:rFonts w:cs="Times New Roman"/>
                <w:sz w:val="20"/>
                <w:szCs w:val="20"/>
              </w:rPr>
            </w:pPr>
            <w:r w:rsidRPr="007C4365">
              <w:rPr>
                <w:rFonts w:cs="Times New Roman"/>
                <w:sz w:val="20"/>
                <w:szCs w:val="20"/>
              </w:rPr>
              <w:t>43.0 ± 0.7</w:t>
            </w:r>
          </w:p>
        </w:tc>
        <w:tc>
          <w:tcPr>
            <w:tcW w:w="0" w:type="auto"/>
          </w:tcPr>
          <w:p w14:paraId="05CC20F7" w14:textId="77777777" w:rsidR="00FE1A75" w:rsidRPr="007C4365" w:rsidRDefault="00FE1A75" w:rsidP="003D658C">
            <w:pPr>
              <w:rPr>
                <w:rFonts w:cs="Times New Roman"/>
                <w:sz w:val="20"/>
                <w:szCs w:val="20"/>
              </w:rPr>
            </w:pPr>
            <w:r w:rsidRPr="007C4365">
              <w:rPr>
                <w:rFonts w:cs="Times New Roman"/>
                <w:sz w:val="20"/>
                <w:szCs w:val="20"/>
              </w:rPr>
              <w:t>45.5 ± 0.7</w:t>
            </w:r>
          </w:p>
        </w:tc>
        <w:tc>
          <w:tcPr>
            <w:tcW w:w="0" w:type="auto"/>
          </w:tcPr>
          <w:p w14:paraId="031949B9" w14:textId="77777777" w:rsidR="00FE1A75" w:rsidRPr="007C4365" w:rsidRDefault="00FE1A75" w:rsidP="003D658C">
            <w:pPr>
              <w:rPr>
                <w:rFonts w:cs="Times New Roman"/>
                <w:sz w:val="20"/>
                <w:szCs w:val="20"/>
              </w:rPr>
            </w:pPr>
            <w:r w:rsidRPr="007C4365">
              <w:rPr>
                <w:rFonts w:cs="Times New Roman"/>
                <w:sz w:val="20"/>
                <w:szCs w:val="20"/>
              </w:rPr>
              <w:t>48.8 ± 0.3</w:t>
            </w:r>
          </w:p>
        </w:tc>
        <w:tc>
          <w:tcPr>
            <w:tcW w:w="0" w:type="auto"/>
          </w:tcPr>
          <w:p w14:paraId="7C2DF533" w14:textId="77777777" w:rsidR="00FE1A75" w:rsidRPr="007C4365" w:rsidRDefault="00FE1A75" w:rsidP="003D658C">
            <w:pPr>
              <w:rPr>
                <w:rFonts w:cs="Times New Roman"/>
                <w:sz w:val="20"/>
                <w:szCs w:val="20"/>
              </w:rPr>
            </w:pPr>
            <w:r w:rsidRPr="007C4365">
              <w:rPr>
                <w:rFonts w:cs="Times New Roman"/>
                <w:sz w:val="20"/>
                <w:szCs w:val="20"/>
              </w:rPr>
              <w:t>42.6 ± 0.4</w:t>
            </w:r>
          </w:p>
        </w:tc>
        <w:tc>
          <w:tcPr>
            <w:tcW w:w="0" w:type="auto"/>
          </w:tcPr>
          <w:p w14:paraId="0A24B22C" w14:textId="77777777" w:rsidR="00FE1A75" w:rsidRPr="007C4365" w:rsidRDefault="00FE1A75" w:rsidP="003D658C">
            <w:pPr>
              <w:rPr>
                <w:rFonts w:cs="Times New Roman"/>
                <w:sz w:val="20"/>
                <w:szCs w:val="20"/>
              </w:rPr>
            </w:pPr>
            <w:r w:rsidRPr="007C4365">
              <w:rPr>
                <w:rFonts w:cs="Times New Roman"/>
                <w:sz w:val="20"/>
                <w:szCs w:val="20"/>
              </w:rPr>
              <w:t>40.5 ± 0.9</w:t>
            </w:r>
          </w:p>
        </w:tc>
      </w:tr>
      <w:tr w:rsidR="00FE1A75" w:rsidRPr="007C4365" w14:paraId="6AA173D5" w14:textId="77777777" w:rsidTr="003D658C">
        <w:trPr>
          <w:trHeight w:val="102"/>
        </w:trPr>
        <w:tc>
          <w:tcPr>
            <w:tcW w:w="0" w:type="auto"/>
            <w:vMerge/>
            <w:vAlign w:val="center"/>
          </w:tcPr>
          <w:p w14:paraId="2D95DDD9" w14:textId="77777777" w:rsidR="00FE1A75" w:rsidRPr="007C4365" w:rsidRDefault="00FE1A75" w:rsidP="003D658C">
            <w:pPr>
              <w:rPr>
                <w:rFonts w:cs="Times New Roman"/>
                <w:sz w:val="20"/>
                <w:szCs w:val="20"/>
              </w:rPr>
            </w:pPr>
          </w:p>
        </w:tc>
        <w:tc>
          <w:tcPr>
            <w:tcW w:w="0" w:type="auto"/>
          </w:tcPr>
          <w:p w14:paraId="696C8E5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49DAEDF" w14:textId="77777777" w:rsidR="00FE1A75" w:rsidRPr="007C4365" w:rsidRDefault="00FE1A75" w:rsidP="003D658C">
            <w:pPr>
              <w:rPr>
                <w:rFonts w:cs="Times New Roman"/>
                <w:sz w:val="20"/>
                <w:szCs w:val="20"/>
              </w:rPr>
            </w:pPr>
            <w:r w:rsidRPr="007C4365">
              <w:rPr>
                <w:rFonts w:cs="Times New Roman"/>
                <w:sz w:val="20"/>
                <w:szCs w:val="20"/>
              </w:rPr>
              <w:t>48.1 ± 1.1</w:t>
            </w:r>
          </w:p>
        </w:tc>
        <w:tc>
          <w:tcPr>
            <w:tcW w:w="0" w:type="auto"/>
          </w:tcPr>
          <w:p w14:paraId="304A5FE1" w14:textId="77777777" w:rsidR="00FE1A75" w:rsidRPr="007C4365" w:rsidRDefault="00FE1A75" w:rsidP="003D658C">
            <w:pPr>
              <w:rPr>
                <w:rFonts w:cs="Times New Roman"/>
                <w:sz w:val="20"/>
                <w:szCs w:val="20"/>
              </w:rPr>
            </w:pPr>
            <w:r w:rsidRPr="007C4365">
              <w:rPr>
                <w:rFonts w:cs="Times New Roman"/>
                <w:sz w:val="20"/>
                <w:szCs w:val="20"/>
              </w:rPr>
              <w:t>47.9 ± 0.3</w:t>
            </w:r>
          </w:p>
        </w:tc>
        <w:tc>
          <w:tcPr>
            <w:tcW w:w="0" w:type="auto"/>
          </w:tcPr>
          <w:p w14:paraId="304CFD6D" w14:textId="77777777" w:rsidR="00FE1A75" w:rsidRPr="007C4365" w:rsidRDefault="00FE1A75" w:rsidP="003D658C">
            <w:pPr>
              <w:rPr>
                <w:rFonts w:cs="Times New Roman"/>
                <w:sz w:val="20"/>
                <w:szCs w:val="20"/>
              </w:rPr>
            </w:pPr>
            <w:r w:rsidRPr="007C4365">
              <w:rPr>
                <w:rFonts w:cs="Times New Roman"/>
                <w:sz w:val="20"/>
                <w:szCs w:val="20"/>
              </w:rPr>
              <w:t>49.8 ± 0.4</w:t>
            </w:r>
          </w:p>
        </w:tc>
        <w:tc>
          <w:tcPr>
            <w:tcW w:w="0" w:type="auto"/>
          </w:tcPr>
          <w:p w14:paraId="14A30B67" w14:textId="77777777" w:rsidR="00FE1A75" w:rsidRPr="007C4365" w:rsidRDefault="00FE1A75" w:rsidP="003D658C">
            <w:pPr>
              <w:rPr>
                <w:rFonts w:cs="Times New Roman"/>
                <w:sz w:val="20"/>
                <w:szCs w:val="20"/>
              </w:rPr>
            </w:pPr>
            <w:r w:rsidRPr="007C4365">
              <w:rPr>
                <w:rFonts w:cs="Times New Roman"/>
                <w:sz w:val="20"/>
                <w:szCs w:val="20"/>
              </w:rPr>
              <w:t>46.5 ± 0.4</w:t>
            </w:r>
          </w:p>
        </w:tc>
        <w:tc>
          <w:tcPr>
            <w:tcW w:w="0" w:type="auto"/>
          </w:tcPr>
          <w:p w14:paraId="4DF928DD" w14:textId="77777777" w:rsidR="00FE1A75" w:rsidRPr="007C4365" w:rsidRDefault="00FE1A75" w:rsidP="003D658C">
            <w:pPr>
              <w:rPr>
                <w:rFonts w:cs="Times New Roman"/>
                <w:sz w:val="20"/>
                <w:szCs w:val="20"/>
              </w:rPr>
            </w:pPr>
            <w:r w:rsidRPr="007C4365">
              <w:rPr>
                <w:rFonts w:cs="Times New Roman"/>
                <w:sz w:val="20"/>
                <w:szCs w:val="20"/>
              </w:rPr>
              <w:t>43.2 ± 0.4</w:t>
            </w:r>
          </w:p>
        </w:tc>
      </w:tr>
      <w:tr w:rsidR="00FE1A75" w:rsidRPr="007C4365" w14:paraId="6DE10C7A" w14:textId="77777777" w:rsidTr="003D658C">
        <w:trPr>
          <w:trHeight w:val="102"/>
        </w:trPr>
        <w:tc>
          <w:tcPr>
            <w:tcW w:w="0" w:type="auto"/>
            <w:vMerge w:val="restart"/>
            <w:vAlign w:val="center"/>
          </w:tcPr>
          <w:p w14:paraId="4EE5B281"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5CFDEFEE"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4EA5AF9" w14:textId="77777777" w:rsidR="00FE1A75" w:rsidRPr="007C4365" w:rsidRDefault="00FE1A75" w:rsidP="003D658C">
            <w:pPr>
              <w:rPr>
                <w:rFonts w:cs="Times New Roman"/>
                <w:sz w:val="20"/>
                <w:szCs w:val="20"/>
              </w:rPr>
            </w:pPr>
            <w:r w:rsidRPr="007C4365">
              <w:rPr>
                <w:rFonts w:cs="Times New Roman"/>
                <w:sz w:val="20"/>
                <w:szCs w:val="20"/>
              </w:rPr>
              <w:t>31.8 ± 0.8</w:t>
            </w:r>
          </w:p>
        </w:tc>
        <w:tc>
          <w:tcPr>
            <w:tcW w:w="0" w:type="auto"/>
          </w:tcPr>
          <w:p w14:paraId="7DB0D04E" w14:textId="77777777" w:rsidR="00FE1A75" w:rsidRPr="007C4365" w:rsidRDefault="00FE1A75" w:rsidP="003D658C">
            <w:pPr>
              <w:rPr>
                <w:rFonts w:cs="Times New Roman"/>
                <w:sz w:val="20"/>
                <w:szCs w:val="20"/>
              </w:rPr>
            </w:pPr>
            <w:r w:rsidRPr="007C4365">
              <w:rPr>
                <w:rFonts w:cs="Times New Roman"/>
                <w:sz w:val="20"/>
                <w:szCs w:val="20"/>
              </w:rPr>
              <w:t>31.8 ± 0.8</w:t>
            </w:r>
          </w:p>
        </w:tc>
        <w:tc>
          <w:tcPr>
            <w:tcW w:w="0" w:type="auto"/>
          </w:tcPr>
          <w:p w14:paraId="033435FA" w14:textId="77777777" w:rsidR="00FE1A75" w:rsidRPr="007C4365" w:rsidRDefault="00FE1A75" w:rsidP="003D658C">
            <w:pPr>
              <w:rPr>
                <w:rFonts w:cs="Times New Roman"/>
                <w:sz w:val="20"/>
                <w:szCs w:val="20"/>
              </w:rPr>
            </w:pPr>
            <w:r w:rsidRPr="007C4365">
              <w:rPr>
                <w:rFonts w:cs="Times New Roman"/>
                <w:sz w:val="20"/>
                <w:szCs w:val="20"/>
              </w:rPr>
              <w:t>30.6 ± 0.9</w:t>
            </w:r>
          </w:p>
        </w:tc>
        <w:tc>
          <w:tcPr>
            <w:tcW w:w="0" w:type="auto"/>
          </w:tcPr>
          <w:p w14:paraId="05077232" w14:textId="77777777" w:rsidR="00FE1A75" w:rsidRPr="007C4365" w:rsidRDefault="00FE1A75" w:rsidP="003D658C">
            <w:pPr>
              <w:rPr>
                <w:rFonts w:cs="Times New Roman"/>
                <w:sz w:val="20"/>
                <w:szCs w:val="20"/>
              </w:rPr>
            </w:pPr>
            <w:r w:rsidRPr="007C4365">
              <w:rPr>
                <w:rFonts w:cs="Times New Roman"/>
                <w:sz w:val="20"/>
                <w:szCs w:val="20"/>
              </w:rPr>
              <w:t>31.1 ± 0.9</w:t>
            </w:r>
          </w:p>
        </w:tc>
        <w:tc>
          <w:tcPr>
            <w:tcW w:w="0" w:type="auto"/>
          </w:tcPr>
          <w:p w14:paraId="09B48864" w14:textId="77777777" w:rsidR="00FE1A75" w:rsidRPr="007C4365" w:rsidRDefault="00FE1A75" w:rsidP="003D658C">
            <w:pPr>
              <w:rPr>
                <w:rFonts w:cs="Times New Roman"/>
                <w:sz w:val="20"/>
                <w:szCs w:val="20"/>
              </w:rPr>
            </w:pPr>
            <w:r w:rsidRPr="007C4365">
              <w:rPr>
                <w:rFonts w:cs="Times New Roman"/>
                <w:sz w:val="20"/>
                <w:szCs w:val="20"/>
              </w:rPr>
              <w:t>26.3 ± 0.4</w:t>
            </w:r>
          </w:p>
        </w:tc>
      </w:tr>
      <w:tr w:rsidR="00FE1A75" w:rsidRPr="007C4365" w14:paraId="49E11714" w14:textId="77777777" w:rsidTr="003D658C">
        <w:trPr>
          <w:trHeight w:val="102"/>
        </w:trPr>
        <w:tc>
          <w:tcPr>
            <w:tcW w:w="0" w:type="auto"/>
            <w:vMerge/>
            <w:vAlign w:val="center"/>
          </w:tcPr>
          <w:p w14:paraId="6DA8A30D" w14:textId="77777777" w:rsidR="00FE1A75" w:rsidRPr="007C4365" w:rsidRDefault="00FE1A75" w:rsidP="003D658C">
            <w:pPr>
              <w:rPr>
                <w:rFonts w:cs="Times New Roman"/>
                <w:sz w:val="20"/>
                <w:szCs w:val="20"/>
              </w:rPr>
            </w:pPr>
          </w:p>
        </w:tc>
        <w:tc>
          <w:tcPr>
            <w:tcW w:w="0" w:type="auto"/>
          </w:tcPr>
          <w:p w14:paraId="798410E5"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A89260A" w14:textId="77777777" w:rsidR="00FE1A75" w:rsidRPr="007C4365" w:rsidRDefault="00FE1A75" w:rsidP="003D658C">
            <w:pPr>
              <w:rPr>
                <w:rFonts w:cs="Times New Roman"/>
                <w:sz w:val="20"/>
                <w:szCs w:val="20"/>
              </w:rPr>
            </w:pPr>
            <w:r w:rsidRPr="007C4365">
              <w:rPr>
                <w:rFonts w:cs="Times New Roman"/>
                <w:sz w:val="20"/>
                <w:szCs w:val="20"/>
              </w:rPr>
              <w:t>58.3 ± 0.6</w:t>
            </w:r>
          </w:p>
        </w:tc>
        <w:tc>
          <w:tcPr>
            <w:tcW w:w="0" w:type="auto"/>
          </w:tcPr>
          <w:p w14:paraId="5A85296B" w14:textId="77777777" w:rsidR="00FE1A75" w:rsidRPr="007C4365" w:rsidRDefault="00FE1A75" w:rsidP="003D658C">
            <w:pPr>
              <w:rPr>
                <w:rFonts w:cs="Times New Roman"/>
                <w:sz w:val="20"/>
                <w:szCs w:val="20"/>
              </w:rPr>
            </w:pPr>
            <w:r w:rsidRPr="007C4365">
              <w:rPr>
                <w:rFonts w:cs="Times New Roman"/>
                <w:sz w:val="20"/>
                <w:szCs w:val="20"/>
              </w:rPr>
              <w:t>58.9 ± 0.7</w:t>
            </w:r>
          </w:p>
        </w:tc>
        <w:tc>
          <w:tcPr>
            <w:tcW w:w="0" w:type="auto"/>
          </w:tcPr>
          <w:p w14:paraId="4192DB44" w14:textId="77777777" w:rsidR="00FE1A75" w:rsidRPr="007C4365" w:rsidRDefault="00FE1A75" w:rsidP="003D658C">
            <w:pPr>
              <w:rPr>
                <w:rFonts w:cs="Times New Roman"/>
                <w:sz w:val="20"/>
                <w:szCs w:val="20"/>
              </w:rPr>
            </w:pPr>
            <w:r w:rsidRPr="007C4365">
              <w:rPr>
                <w:rFonts w:cs="Times New Roman"/>
                <w:sz w:val="20"/>
                <w:szCs w:val="20"/>
              </w:rPr>
              <w:t>68.5 ± 0.3</w:t>
            </w:r>
          </w:p>
        </w:tc>
        <w:tc>
          <w:tcPr>
            <w:tcW w:w="0" w:type="auto"/>
          </w:tcPr>
          <w:p w14:paraId="39F2A109" w14:textId="77777777" w:rsidR="00FE1A75" w:rsidRPr="007C4365" w:rsidRDefault="00FE1A75" w:rsidP="003D658C">
            <w:pPr>
              <w:rPr>
                <w:rFonts w:cs="Times New Roman"/>
                <w:sz w:val="20"/>
                <w:szCs w:val="20"/>
              </w:rPr>
            </w:pPr>
            <w:r w:rsidRPr="007C4365">
              <w:rPr>
                <w:rFonts w:cs="Times New Roman"/>
                <w:sz w:val="20"/>
                <w:szCs w:val="20"/>
              </w:rPr>
              <w:t>57.9 ± 0.3</w:t>
            </w:r>
          </w:p>
        </w:tc>
        <w:tc>
          <w:tcPr>
            <w:tcW w:w="0" w:type="auto"/>
          </w:tcPr>
          <w:p w14:paraId="2C18AE3D" w14:textId="77777777" w:rsidR="00FE1A75" w:rsidRPr="007C4365" w:rsidRDefault="00FE1A75" w:rsidP="003D658C">
            <w:pPr>
              <w:rPr>
                <w:rFonts w:cs="Times New Roman"/>
                <w:sz w:val="20"/>
                <w:szCs w:val="20"/>
              </w:rPr>
            </w:pPr>
            <w:r w:rsidRPr="007C4365">
              <w:rPr>
                <w:rFonts w:cs="Times New Roman"/>
                <w:sz w:val="20"/>
                <w:szCs w:val="20"/>
              </w:rPr>
              <w:t>56.5 ± 0.4</w:t>
            </w:r>
          </w:p>
        </w:tc>
      </w:tr>
      <w:tr w:rsidR="00FE1A75" w:rsidRPr="007C4365" w14:paraId="4079FA76" w14:textId="77777777" w:rsidTr="003D658C">
        <w:trPr>
          <w:trHeight w:val="102"/>
        </w:trPr>
        <w:tc>
          <w:tcPr>
            <w:tcW w:w="0" w:type="auto"/>
            <w:vMerge w:val="restart"/>
            <w:vAlign w:val="center"/>
          </w:tcPr>
          <w:p w14:paraId="5B3F2797"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20DEB715"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1B225156" w14:textId="77777777" w:rsidR="00FE1A75" w:rsidRPr="007C4365" w:rsidRDefault="00FE1A75" w:rsidP="003D658C">
            <w:pPr>
              <w:rPr>
                <w:rFonts w:cs="Times New Roman"/>
                <w:sz w:val="20"/>
                <w:szCs w:val="20"/>
              </w:rPr>
            </w:pPr>
            <w:r w:rsidRPr="007C4365">
              <w:rPr>
                <w:rFonts w:cs="Times New Roman"/>
                <w:sz w:val="20"/>
                <w:szCs w:val="20"/>
              </w:rPr>
              <w:t>38.4 ± 1.4</w:t>
            </w:r>
          </w:p>
        </w:tc>
        <w:tc>
          <w:tcPr>
            <w:tcW w:w="0" w:type="auto"/>
          </w:tcPr>
          <w:p w14:paraId="0E970645" w14:textId="77777777" w:rsidR="00FE1A75" w:rsidRPr="007C4365" w:rsidRDefault="00FE1A75" w:rsidP="003D658C">
            <w:pPr>
              <w:rPr>
                <w:rFonts w:cs="Times New Roman"/>
                <w:sz w:val="20"/>
                <w:szCs w:val="20"/>
              </w:rPr>
            </w:pPr>
            <w:r w:rsidRPr="007C4365">
              <w:rPr>
                <w:rFonts w:cs="Times New Roman"/>
                <w:sz w:val="20"/>
                <w:szCs w:val="20"/>
              </w:rPr>
              <w:t>42.6 ± 4.3</w:t>
            </w:r>
          </w:p>
        </w:tc>
        <w:tc>
          <w:tcPr>
            <w:tcW w:w="0" w:type="auto"/>
          </w:tcPr>
          <w:p w14:paraId="52D8371E" w14:textId="77777777" w:rsidR="00FE1A75" w:rsidRPr="007C4365" w:rsidRDefault="00FE1A75" w:rsidP="003D658C">
            <w:pPr>
              <w:rPr>
                <w:rFonts w:cs="Times New Roman"/>
                <w:sz w:val="20"/>
                <w:szCs w:val="20"/>
              </w:rPr>
            </w:pPr>
            <w:r w:rsidRPr="007C4365">
              <w:rPr>
                <w:rFonts w:cs="Times New Roman"/>
                <w:sz w:val="20"/>
                <w:szCs w:val="20"/>
              </w:rPr>
              <w:t>46.1 ± 1.6</w:t>
            </w:r>
          </w:p>
        </w:tc>
        <w:tc>
          <w:tcPr>
            <w:tcW w:w="0" w:type="auto"/>
          </w:tcPr>
          <w:p w14:paraId="4BC760A0" w14:textId="77777777" w:rsidR="00FE1A75" w:rsidRPr="007C4365" w:rsidRDefault="00FE1A75" w:rsidP="003D658C">
            <w:pPr>
              <w:rPr>
                <w:rFonts w:cs="Times New Roman"/>
                <w:sz w:val="20"/>
                <w:szCs w:val="20"/>
              </w:rPr>
            </w:pPr>
            <w:r w:rsidRPr="007C4365">
              <w:rPr>
                <w:rFonts w:cs="Times New Roman"/>
                <w:sz w:val="20"/>
                <w:szCs w:val="20"/>
              </w:rPr>
              <w:t>42.7 ± 2.3</w:t>
            </w:r>
          </w:p>
        </w:tc>
        <w:tc>
          <w:tcPr>
            <w:tcW w:w="0" w:type="auto"/>
          </w:tcPr>
          <w:p w14:paraId="3AD2B517" w14:textId="77777777" w:rsidR="00FE1A75" w:rsidRPr="007C4365" w:rsidRDefault="00FE1A75" w:rsidP="003D658C">
            <w:pPr>
              <w:rPr>
                <w:rFonts w:cs="Times New Roman"/>
                <w:sz w:val="20"/>
                <w:szCs w:val="20"/>
              </w:rPr>
            </w:pPr>
            <w:r w:rsidRPr="007C4365">
              <w:rPr>
                <w:rFonts w:cs="Times New Roman"/>
                <w:sz w:val="20"/>
                <w:szCs w:val="20"/>
              </w:rPr>
              <w:t>38.6 ± 0.7</w:t>
            </w:r>
          </w:p>
        </w:tc>
      </w:tr>
      <w:tr w:rsidR="00FE1A75" w:rsidRPr="007C4365" w14:paraId="52E5279D" w14:textId="77777777" w:rsidTr="003D658C">
        <w:trPr>
          <w:trHeight w:val="102"/>
        </w:trPr>
        <w:tc>
          <w:tcPr>
            <w:tcW w:w="0" w:type="auto"/>
            <w:vMerge/>
            <w:vAlign w:val="center"/>
          </w:tcPr>
          <w:p w14:paraId="228A692B" w14:textId="77777777" w:rsidR="00FE1A75" w:rsidRPr="007C4365" w:rsidRDefault="00FE1A75" w:rsidP="003D658C">
            <w:pPr>
              <w:rPr>
                <w:rFonts w:cs="Times New Roman"/>
                <w:sz w:val="20"/>
                <w:szCs w:val="20"/>
              </w:rPr>
            </w:pPr>
          </w:p>
        </w:tc>
        <w:tc>
          <w:tcPr>
            <w:tcW w:w="0" w:type="auto"/>
          </w:tcPr>
          <w:p w14:paraId="32F16A7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28E3AE2" w14:textId="77777777" w:rsidR="00FE1A75" w:rsidRPr="007C4365" w:rsidRDefault="00FE1A75" w:rsidP="003D658C">
            <w:pPr>
              <w:rPr>
                <w:rFonts w:cs="Times New Roman"/>
                <w:sz w:val="20"/>
                <w:szCs w:val="20"/>
              </w:rPr>
            </w:pPr>
            <w:r w:rsidRPr="007C4365">
              <w:rPr>
                <w:rFonts w:cs="Times New Roman"/>
                <w:sz w:val="20"/>
                <w:szCs w:val="20"/>
              </w:rPr>
              <w:t>42.5 ± 1.1</w:t>
            </w:r>
          </w:p>
        </w:tc>
        <w:tc>
          <w:tcPr>
            <w:tcW w:w="0" w:type="auto"/>
          </w:tcPr>
          <w:p w14:paraId="5575E045" w14:textId="77777777" w:rsidR="00FE1A75" w:rsidRPr="007C4365" w:rsidRDefault="00FE1A75" w:rsidP="003D658C">
            <w:pPr>
              <w:rPr>
                <w:rFonts w:cs="Times New Roman"/>
                <w:sz w:val="20"/>
                <w:szCs w:val="20"/>
              </w:rPr>
            </w:pPr>
            <w:r w:rsidRPr="007C4365">
              <w:rPr>
                <w:rFonts w:cs="Times New Roman"/>
                <w:sz w:val="20"/>
                <w:szCs w:val="20"/>
              </w:rPr>
              <w:t>43.9 ± 4.9</w:t>
            </w:r>
          </w:p>
        </w:tc>
        <w:tc>
          <w:tcPr>
            <w:tcW w:w="0" w:type="auto"/>
          </w:tcPr>
          <w:p w14:paraId="26298DC3" w14:textId="77777777" w:rsidR="00FE1A75" w:rsidRPr="007C4365" w:rsidRDefault="00FE1A75" w:rsidP="003D658C">
            <w:pPr>
              <w:rPr>
                <w:rFonts w:cs="Times New Roman"/>
                <w:sz w:val="20"/>
                <w:szCs w:val="20"/>
              </w:rPr>
            </w:pPr>
            <w:r w:rsidRPr="007C4365">
              <w:rPr>
                <w:rFonts w:cs="Times New Roman"/>
                <w:sz w:val="20"/>
                <w:szCs w:val="20"/>
              </w:rPr>
              <w:t>44.0 ± 1.3</w:t>
            </w:r>
          </w:p>
        </w:tc>
        <w:tc>
          <w:tcPr>
            <w:tcW w:w="0" w:type="auto"/>
          </w:tcPr>
          <w:p w14:paraId="23302B63" w14:textId="77777777" w:rsidR="00FE1A75" w:rsidRPr="007C4365" w:rsidRDefault="00FE1A75" w:rsidP="003D658C">
            <w:pPr>
              <w:rPr>
                <w:rFonts w:cs="Times New Roman"/>
                <w:sz w:val="20"/>
                <w:szCs w:val="20"/>
              </w:rPr>
            </w:pPr>
            <w:r w:rsidRPr="007C4365">
              <w:rPr>
                <w:rFonts w:cs="Times New Roman"/>
                <w:sz w:val="20"/>
                <w:szCs w:val="20"/>
              </w:rPr>
              <w:t>39.7 ± 3.2</w:t>
            </w:r>
          </w:p>
        </w:tc>
        <w:tc>
          <w:tcPr>
            <w:tcW w:w="0" w:type="auto"/>
          </w:tcPr>
          <w:p w14:paraId="09FD3BA0" w14:textId="77777777" w:rsidR="00FE1A75" w:rsidRPr="007C4365" w:rsidRDefault="00FE1A75" w:rsidP="003D658C">
            <w:pPr>
              <w:rPr>
                <w:rFonts w:cs="Times New Roman"/>
                <w:sz w:val="20"/>
                <w:szCs w:val="20"/>
              </w:rPr>
            </w:pPr>
            <w:r w:rsidRPr="007C4365">
              <w:rPr>
                <w:rFonts w:cs="Times New Roman"/>
                <w:sz w:val="20"/>
                <w:szCs w:val="20"/>
              </w:rPr>
              <w:t>35.5 ± 1.2</w:t>
            </w:r>
          </w:p>
        </w:tc>
      </w:tr>
      <w:tr w:rsidR="00FE1A75" w:rsidRPr="007C4365" w14:paraId="7525A58E" w14:textId="77777777" w:rsidTr="003D658C">
        <w:trPr>
          <w:trHeight w:val="102"/>
        </w:trPr>
        <w:tc>
          <w:tcPr>
            <w:tcW w:w="0" w:type="auto"/>
            <w:vMerge w:val="restart"/>
            <w:vAlign w:val="center"/>
          </w:tcPr>
          <w:p w14:paraId="3C2D9E9B"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3D2A81B7"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2BF286B" w14:textId="77777777" w:rsidR="00FE1A75" w:rsidRPr="007C4365" w:rsidRDefault="00FE1A75" w:rsidP="003D658C">
            <w:pPr>
              <w:rPr>
                <w:rFonts w:cs="Times New Roman"/>
                <w:sz w:val="20"/>
                <w:szCs w:val="20"/>
              </w:rPr>
            </w:pPr>
            <w:r w:rsidRPr="007C4365">
              <w:rPr>
                <w:rFonts w:cs="Times New Roman"/>
                <w:sz w:val="20"/>
                <w:szCs w:val="20"/>
              </w:rPr>
              <w:t>33.8 ± 0.2</w:t>
            </w:r>
          </w:p>
        </w:tc>
        <w:tc>
          <w:tcPr>
            <w:tcW w:w="0" w:type="auto"/>
          </w:tcPr>
          <w:p w14:paraId="1A7E49AB" w14:textId="77777777" w:rsidR="00FE1A75" w:rsidRPr="007C4365" w:rsidRDefault="00FE1A75" w:rsidP="003D658C">
            <w:pPr>
              <w:rPr>
                <w:rFonts w:cs="Times New Roman"/>
                <w:sz w:val="20"/>
                <w:szCs w:val="20"/>
              </w:rPr>
            </w:pPr>
            <w:r w:rsidRPr="007C4365">
              <w:rPr>
                <w:rFonts w:cs="Times New Roman"/>
                <w:sz w:val="20"/>
                <w:szCs w:val="20"/>
              </w:rPr>
              <w:t>36.2 ± 0.8</w:t>
            </w:r>
          </w:p>
        </w:tc>
        <w:tc>
          <w:tcPr>
            <w:tcW w:w="0" w:type="auto"/>
          </w:tcPr>
          <w:p w14:paraId="79DCF2D2" w14:textId="77777777" w:rsidR="00FE1A75" w:rsidRPr="007C4365" w:rsidRDefault="00FE1A75" w:rsidP="003D658C">
            <w:pPr>
              <w:rPr>
                <w:rFonts w:cs="Times New Roman"/>
                <w:sz w:val="20"/>
                <w:szCs w:val="20"/>
              </w:rPr>
            </w:pPr>
            <w:r w:rsidRPr="007C4365">
              <w:rPr>
                <w:rFonts w:cs="Times New Roman"/>
                <w:sz w:val="20"/>
                <w:szCs w:val="20"/>
              </w:rPr>
              <w:t>37.4 ± 0.4</w:t>
            </w:r>
          </w:p>
        </w:tc>
        <w:tc>
          <w:tcPr>
            <w:tcW w:w="0" w:type="auto"/>
          </w:tcPr>
          <w:p w14:paraId="2C5C49FE" w14:textId="77777777" w:rsidR="00FE1A75" w:rsidRPr="007C4365" w:rsidRDefault="00FE1A75" w:rsidP="003D658C">
            <w:pPr>
              <w:rPr>
                <w:rFonts w:cs="Times New Roman"/>
                <w:sz w:val="20"/>
                <w:szCs w:val="20"/>
              </w:rPr>
            </w:pPr>
            <w:r w:rsidRPr="007C4365">
              <w:rPr>
                <w:rFonts w:cs="Times New Roman"/>
                <w:sz w:val="20"/>
                <w:szCs w:val="20"/>
              </w:rPr>
              <w:t>36.4 ± 1.0</w:t>
            </w:r>
          </w:p>
        </w:tc>
        <w:tc>
          <w:tcPr>
            <w:tcW w:w="0" w:type="auto"/>
          </w:tcPr>
          <w:p w14:paraId="6B8F57BC" w14:textId="77777777" w:rsidR="00FE1A75" w:rsidRPr="007C4365" w:rsidRDefault="00FE1A75" w:rsidP="003D658C">
            <w:pPr>
              <w:rPr>
                <w:rFonts w:cs="Times New Roman"/>
                <w:sz w:val="20"/>
                <w:szCs w:val="20"/>
              </w:rPr>
            </w:pPr>
            <w:r w:rsidRPr="007C4365">
              <w:rPr>
                <w:rFonts w:cs="Times New Roman"/>
                <w:sz w:val="20"/>
                <w:szCs w:val="20"/>
              </w:rPr>
              <w:t>33.9 ± 0.5</w:t>
            </w:r>
          </w:p>
        </w:tc>
      </w:tr>
      <w:tr w:rsidR="00FE1A75" w:rsidRPr="007C4365" w14:paraId="4B72B382" w14:textId="77777777" w:rsidTr="003D658C">
        <w:trPr>
          <w:trHeight w:val="102"/>
        </w:trPr>
        <w:tc>
          <w:tcPr>
            <w:tcW w:w="0" w:type="auto"/>
            <w:vMerge/>
            <w:vAlign w:val="center"/>
          </w:tcPr>
          <w:p w14:paraId="404D25E8" w14:textId="77777777" w:rsidR="00FE1A75" w:rsidRPr="007C4365" w:rsidRDefault="00FE1A75" w:rsidP="003D658C">
            <w:pPr>
              <w:rPr>
                <w:rFonts w:cs="Times New Roman"/>
                <w:sz w:val="20"/>
                <w:szCs w:val="20"/>
              </w:rPr>
            </w:pPr>
          </w:p>
        </w:tc>
        <w:tc>
          <w:tcPr>
            <w:tcW w:w="0" w:type="auto"/>
          </w:tcPr>
          <w:p w14:paraId="6AB40FB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18CBE8E7" w14:textId="77777777" w:rsidR="00FE1A75" w:rsidRPr="007C4365" w:rsidRDefault="00FE1A75" w:rsidP="003D658C">
            <w:pPr>
              <w:rPr>
                <w:rFonts w:cs="Times New Roman"/>
                <w:sz w:val="20"/>
                <w:szCs w:val="20"/>
              </w:rPr>
            </w:pPr>
            <w:r w:rsidRPr="007C4365">
              <w:rPr>
                <w:rFonts w:cs="Times New Roman"/>
                <w:sz w:val="20"/>
                <w:szCs w:val="20"/>
              </w:rPr>
              <w:t>37.3 ± 1.2</w:t>
            </w:r>
          </w:p>
        </w:tc>
        <w:tc>
          <w:tcPr>
            <w:tcW w:w="0" w:type="auto"/>
          </w:tcPr>
          <w:p w14:paraId="61B29E56" w14:textId="77777777" w:rsidR="00FE1A75" w:rsidRPr="007C4365" w:rsidRDefault="00FE1A75" w:rsidP="003D658C">
            <w:pPr>
              <w:rPr>
                <w:rFonts w:cs="Times New Roman"/>
                <w:sz w:val="20"/>
                <w:szCs w:val="20"/>
              </w:rPr>
            </w:pPr>
            <w:r w:rsidRPr="007C4365">
              <w:rPr>
                <w:rFonts w:cs="Times New Roman"/>
                <w:sz w:val="20"/>
                <w:szCs w:val="20"/>
              </w:rPr>
              <w:t>36.0 ± 0.6</w:t>
            </w:r>
          </w:p>
        </w:tc>
        <w:tc>
          <w:tcPr>
            <w:tcW w:w="0" w:type="auto"/>
          </w:tcPr>
          <w:p w14:paraId="1C7140D5" w14:textId="77777777" w:rsidR="00FE1A75" w:rsidRPr="007C4365" w:rsidRDefault="00FE1A75" w:rsidP="003D658C">
            <w:pPr>
              <w:rPr>
                <w:rFonts w:cs="Times New Roman"/>
                <w:sz w:val="20"/>
                <w:szCs w:val="20"/>
              </w:rPr>
            </w:pPr>
            <w:r w:rsidRPr="007C4365">
              <w:rPr>
                <w:rFonts w:cs="Times New Roman"/>
                <w:sz w:val="20"/>
                <w:szCs w:val="20"/>
              </w:rPr>
              <w:t>36.9 ± 0.8</w:t>
            </w:r>
          </w:p>
        </w:tc>
        <w:tc>
          <w:tcPr>
            <w:tcW w:w="0" w:type="auto"/>
          </w:tcPr>
          <w:p w14:paraId="3FD0DAF5" w14:textId="77777777" w:rsidR="00FE1A75" w:rsidRPr="007C4365" w:rsidRDefault="00FE1A75" w:rsidP="003D658C">
            <w:pPr>
              <w:rPr>
                <w:rFonts w:cs="Times New Roman"/>
                <w:sz w:val="20"/>
                <w:szCs w:val="20"/>
              </w:rPr>
            </w:pPr>
            <w:r w:rsidRPr="007C4365">
              <w:rPr>
                <w:rFonts w:cs="Times New Roman"/>
                <w:sz w:val="20"/>
                <w:szCs w:val="20"/>
              </w:rPr>
              <w:t>33.8 ± 0.7</w:t>
            </w:r>
          </w:p>
        </w:tc>
        <w:tc>
          <w:tcPr>
            <w:tcW w:w="0" w:type="auto"/>
          </w:tcPr>
          <w:p w14:paraId="4A6CCFF4" w14:textId="77777777" w:rsidR="00FE1A75" w:rsidRPr="007C4365" w:rsidRDefault="00FE1A75" w:rsidP="003D658C">
            <w:pPr>
              <w:rPr>
                <w:rFonts w:cs="Times New Roman"/>
                <w:sz w:val="20"/>
                <w:szCs w:val="20"/>
              </w:rPr>
            </w:pPr>
            <w:r w:rsidRPr="007C4365">
              <w:rPr>
                <w:rFonts w:cs="Times New Roman"/>
                <w:sz w:val="20"/>
                <w:szCs w:val="20"/>
              </w:rPr>
              <w:t>31.7 ± 0.4</w:t>
            </w:r>
          </w:p>
        </w:tc>
      </w:tr>
      <w:tr w:rsidR="00FE1A75" w:rsidRPr="007C4365" w14:paraId="35727F58" w14:textId="77777777" w:rsidTr="003D658C">
        <w:trPr>
          <w:trHeight w:val="102"/>
        </w:trPr>
        <w:tc>
          <w:tcPr>
            <w:tcW w:w="0" w:type="auto"/>
            <w:vMerge w:val="restart"/>
            <w:tcBorders>
              <w:top w:val="single" w:sz="4" w:space="0" w:color="auto"/>
            </w:tcBorders>
            <w:vAlign w:val="center"/>
          </w:tcPr>
          <w:p w14:paraId="0A5D6356"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3BB89D4E"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3477829E" w14:textId="77777777" w:rsidR="00FE1A75" w:rsidRPr="007C4365" w:rsidRDefault="00FE1A75" w:rsidP="003D658C">
            <w:pPr>
              <w:rPr>
                <w:rFonts w:cs="Times New Roman"/>
                <w:sz w:val="20"/>
                <w:szCs w:val="20"/>
              </w:rPr>
            </w:pPr>
            <w:r w:rsidRPr="007C4365">
              <w:rPr>
                <w:rFonts w:cs="Times New Roman"/>
                <w:sz w:val="20"/>
                <w:szCs w:val="20"/>
              </w:rPr>
              <w:t>34.87 ± 0.69</w:t>
            </w:r>
          </w:p>
        </w:tc>
        <w:tc>
          <w:tcPr>
            <w:tcW w:w="0" w:type="auto"/>
            <w:tcBorders>
              <w:top w:val="single" w:sz="4" w:space="0" w:color="auto"/>
            </w:tcBorders>
          </w:tcPr>
          <w:p w14:paraId="67DAB399" w14:textId="77777777" w:rsidR="00FE1A75" w:rsidRPr="007C4365" w:rsidRDefault="00FE1A75" w:rsidP="003D658C">
            <w:pPr>
              <w:rPr>
                <w:rFonts w:cs="Times New Roman"/>
                <w:sz w:val="20"/>
                <w:szCs w:val="20"/>
              </w:rPr>
            </w:pPr>
            <w:r w:rsidRPr="007C4365">
              <w:rPr>
                <w:rFonts w:cs="Times New Roman"/>
                <w:sz w:val="20"/>
                <w:szCs w:val="20"/>
              </w:rPr>
              <w:t>36.49 ± 1.11</w:t>
            </w:r>
          </w:p>
        </w:tc>
        <w:tc>
          <w:tcPr>
            <w:tcW w:w="0" w:type="auto"/>
            <w:tcBorders>
              <w:top w:val="single" w:sz="4" w:space="0" w:color="auto"/>
            </w:tcBorders>
          </w:tcPr>
          <w:p w14:paraId="4C28EA5E" w14:textId="77777777" w:rsidR="00FE1A75" w:rsidRPr="007C4365" w:rsidRDefault="00FE1A75" w:rsidP="003D658C">
            <w:pPr>
              <w:rPr>
                <w:rFonts w:cs="Times New Roman"/>
                <w:sz w:val="20"/>
                <w:szCs w:val="20"/>
              </w:rPr>
            </w:pPr>
            <w:r w:rsidRPr="007C4365">
              <w:rPr>
                <w:rFonts w:cs="Times New Roman"/>
                <w:sz w:val="20"/>
                <w:szCs w:val="20"/>
              </w:rPr>
              <w:t>38.44 ± 0.59</w:t>
            </w:r>
          </w:p>
        </w:tc>
        <w:tc>
          <w:tcPr>
            <w:tcW w:w="0" w:type="auto"/>
            <w:tcBorders>
              <w:top w:val="single" w:sz="4" w:space="0" w:color="auto"/>
            </w:tcBorders>
          </w:tcPr>
          <w:p w14:paraId="58B406AB" w14:textId="77777777" w:rsidR="00FE1A75" w:rsidRPr="007C4365" w:rsidRDefault="00FE1A75" w:rsidP="003D658C">
            <w:pPr>
              <w:rPr>
                <w:rFonts w:cs="Times New Roman"/>
                <w:sz w:val="20"/>
                <w:szCs w:val="20"/>
              </w:rPr>
            </w:pPr>
            <w:r w:rsidRPr="007C4365">
              <w:rPr>
                <w:rFonts w:cs="Times New Roman"/>
                <w:sz w:val="20"/>
                <w:szCs w:val="20"/>
              </w:rPr>
              <w:t>35.60 ± 0.89</w:t>
            </w:r>
          </w:p>
        </w:tc>
        <w:tc>
          <w:tcPr>
            <w:tcW w:w="0" w:type="auto"/>
            <w:tcBorders>
              <w:top w:val="single" w:sz="4" w:space="0" w:color="auto"/>
            </w:tcBorders>
          </w:tcPr>
          <w:p w14:paraId="0D70A4E4" w14:textId="77777777" w:rsidR="00FE1A75" w:rsidRPr="007C4365" w:rsidRDefault="00FE1A75" w:rsidP="003D658C">
            <w:pPr>
              <w:rPr>
                <w:rFonts w:cs="Times New Roman"/>
                <w:sz w:val="20"/>
                <w:szCs w:val="20"/>
              </w:rPr>
            </w:pPr>
            <w:r w:rsidRPr="007C4365">
              <w:rPr>
                <w:rFonts w:cs="Times New Roman"/>
                <w:sz w:val="20"/>
                <w:szCs w:val="20"/>
              </w:rPr>
              <w:t>32.79 ± 0.57</w:t>
            </w:r>
          </w:p>
        </w:tc>
      </w:tr>
      <w:tr w:rsidR="00FE1A75" w:rsidRPr="007C4365" w14:paraId="59B8A84D" w14:textId="77777777" w:rsidTr="003D658C">
        <w:trPr>
          <w:trHeight w:val="102"/>
        </w:trPr>
        <w:tc>
          <w:tcPr>
            <w:tcW w:w="0" w:type="auto"/>
            <w:vMerge/>
            <w:vAlign w:val="center"/>
          </w:tcPr>
          <w:p w14:paraId="048C1582" w14:textId="77777777" w:rsidR="00FE1A75" w:rsidRPr="007C4365" w:rsidRDefault="00FE1A75" w:rsidP="003D658C">
            <w:pPr>
              <w:rPr>
                <w:rFonts w:cs="Times New Roman"/>
                <w:sz w:val="20"/>
                <w:szCs w:val="20"/>
              </w:rPr>
            </w:pPr>
          </w:p>
        </w:tc>
        <w:tc>
          <w:tcPr>
            <w:tcW w:w="0" w:type="auto"/>
          </w:tcPr>
          <w:p w14:paraId="0D21DB18"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6DEEA67" w14:textId="77777777" w:rsidR="00FE1A75" w:rsidRPr="007C4365" w:rsidRDefault="00FE1A75" w:rsidP="003D658C">
            <w:pPr>
              <w:rPr>
                <w:rFonts w:cs="Times New Roman"/>
                <w:sz w:val="20"/>
                <w:szCs w:val="20"/>
              </w:rPr>
            </w:pPr>
            <w:r w:rsidRPr="007C4365">
              <w:rPr>
                <w:rFonts w:cs="Times New Roman"/>
                <w:sz w:val="20"/>
                <w:szCs w:val="20"/>
              </w:rPr>
              <w:t>40.97 ± 0.86</w:t>
            </w:r>
          </w:p>
        </w:tc>
        <w:tc>
          <w:tcPr>
            <w:tcW w:w="0" w:type="auto"/>
          </w:tcPr>
          <w:p w14:paraId="10D36496" w14:textId="77777777" w:rsidR="00FE1A75" w:rsidRPr="007C4365" w:rsidRDefault="00FE1A75" w:rsidP="003D658C">
            <w:pPr>
              <w:rPr>
                <w:rFonts w:cs="Times New Roman"/>
                <w:sz w:val="20"/>
                <w:szCs w:val="20"/>
              </w:rPr>
            </w:pPr>
            <w:r w:rsidRPr="007C4365">
              <w:rPr>
                <w:rFonts w:cs="Times New Roman"/>
                <w:sz w:val="20"/>
                <w:szCs w:val="20"/>
              </w:rPr>
              <w:t>42.05 ± 1.16</w:t>
            </w:r>
          </w:p>
        </w:tc>
        <w:tc>
          <w:tcPr>
            <w:tcW w:w="0" w:type="auto"/>
          </w:tcPr>
          <w:p w14:paraId="18C688F0" w14:textId="77777777" w:rsidR="00FE1A75" w:rsidRPr="007C4365" w:rsidRDefault="00FE1A75" w:rsidP="003D658C">
            <w:pPr>
              <w:rPr>
                <w:rFonts w:cs="Times New Roman"/>
                <w:sz w:val="20"/>
                <w:szCs w:val="20"/>
              </w:rPr>
            </w:pPr>
            <w:r w:rsidRPr="007C4365">
              <w:rPr>
                <w:rFonts w:cs="Times New Roman"/>
                <w:sz w:val="20"/>
                <w:szCs w:val="20"/>
              </w:rPr>
              <w:t>43.91 ± 0.60</w:t>
            </w:r>
          </w:p>
        </w:tc>
        <w:tc>
          <w:tcPr>
            <w:tcW w:w="0" w:type="auto"/>
          </w:tcPr>
          <w:p w14:paraId="13802CBE" w14:textId="77777777" w:rsidR="00FE1A75" w:rsidRPr="007C4365" w:rsidRDefault="00FE1A75" w:rsidP="003D658C">
            <w:pPr>
              <w:rPr>
                <w:rFonts w:cs="Times New Roman"/>
                <w:sz w:val="20"/>
                <w:szCs w:val="20"/>
              </w:rPr>
            </w:pPr>
            <w:r w:rsidRPr="007C4365">
              <w:rPr>
                <w:rFonts w:cs="Times New Roman"/>
                <w:sz w:val="20"/>
                <w:szCs w:val="20"/>
              </w:rPr>
              <w:t>39.67 ± 0.90</w:t>
            </w:r>
          </w:p>
        </w:tc>
        <w:tc>
          <w:tcPr>
            <w:tcW w:w="0" w:type="auto"/>
          </w:tcPr>
          <w:p w14:paraId="3741286D" w14:textId="77777777" w:rsidR="00FE1A75" w:rsidRPr="007C4365" w:rsidRDefault="00FE1A75" w:rsidP="003D658C">
            <w:pPr>
              <w:rPr>
                <w:rFonts w:cs="Times New Roman"/>
                <w:sz w:val="20"/>
                <w:szCs w:val="20"/>
              </w:rPr>
            </w:pPr>
            <w:r w:rsidRPr="007C4365">
              <w:rPr>
                <w:rFonts w:cs="Times New Roman"/>
                <w:sz w:val="20"/>
                <w:szCs w:val="20"/>
              </w:rPr>
              <w:t>36.73 ± 0.52</w:t>
            </w:r>
          </w:p>
        </w:tc>
      </w:tr>
      <w:tr w:rsidR="00FE1A75" w:rsidRPr="007C4365" w14:paraId="529F4ED9" w14:textId="77777777" w:rsidTr="003D658C">
        <w:trPr>
          <w:trHeight w:val="102"/>
        </w:trPr>
        <w:tc>
          <w:tcPr>
            <w:tcW w:w="0" w:type="auto"/>
            <w:vMerge w:val="restart"/>
            <w:vAlign w:val="center"/>
          </w:tcPr>
          <w:p w14:paraId="1C1D6F7C"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304AB5E6"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D3107D4" w14:textId="77777777" w:rsidR="00FE1A75" w:rsidRPr="007C4365" w:rsidRDefault="00FE1A75" w:rsidP="003D658C">
            <w:pPr>
              <w:rPr>
                <w:rFonts w:cs="Times New Roman"/>
                <w:sz w:val="20"/>
                <w:szCs w:val="20"/>
              </w:rPr>
            </w:pPr>
            <w:r w:rsidRPr="007C4365">
              <w:rPr>
                <w:rFonts w:cs="Times New Roman"/>
                <w:sz w:val="20"/>
                <w:szCs w:val="20"/>
              </w:rPr>
              <w:t>38.24 ± 0.93</w:t>
            </w:r>
          </w:p>
        </w:tc>
        <w:tc>
          <w:tcPr>
            <w:tcW w:w="0" w:type="auto"/>
          </w:tcPr>
          <w:p w14:paraId="1D06309A" w14:textId="77777777" w:rsidR="00FE1A75" w:rsidRPr="007C4365" w:rsidRDefault="00FE1A75" w:rsidP="003D658C">
            <w:pPr>
              <w:rPr>
                <w:rFonts w:cs="Times New Roman"/>
                <w:sz w:val="20"/>
                <w:szCs w:val="20"/>
              </w:rPr>
            </w:pPr>
            <w:r w:rsidRPr="007C4365">
              <w:rPr>
                <w:rFonts w:cs="Times New Roman"/>
                <w:sz w:val="20"/>
                <w:szCs w:val="20"/>
              </w:rPr>
              <w:t>40.06 ± 1.59</w:t>
            </w:r>
          </w:p>
        </w:tc>
        <w:tc>
          <w:tcPr>
            <w:tcW w:w="0" w:type="auto"/>
          </w:tcPr>
          <w:p w14:paraId="11833C98" w14:textId="77777777" w:rsidR="00FE1A75" w:rsidRPr="007C4365" w:rsidRDefault="00FE1A75" w:rsidP="003D658C">
            <w:pPr>
              <w:rPr>
                <w:rFonts w:cs="Times New Roman"/>
                <w:sz w:val="20"/>
                <w:szCs w:val="20"/>
              </w:rPr>
            </w:pPr>
            <w:r w:rsidRPr="007C4365">
              <w:rPr>
                <w:rFonts w:cs="Times New Roman"/>
                <w:sz w:val="20"/>
                <w:szCs w:val="20"/>
              </w:rPr>
              <w:t>41.90 ± 0.82</w:t>
            </w:r>
          </w:p>
        </w:tc>
        <w:tc>
          <w:tcPr>
            <w:tcW w:w="0" w:type="auto"/>
          </w:tcPr>
          <w:p w14:paraId="72B852FB" w14:textId="77777777" w:rsidR="00FE1A75" w:rsidRPr="007C4365" w:rsidRDefault="00FE1A75" w:rsidP="003D658C">
            <w:pPr>
              <w:rPr>
                <w:rFonts w:cs="Times New Roman"/>
                <w:sz w:val="20"/>
                <w:szCs w:val="20"/>
              </w:rPr>
            </w:pPr>
            <w:r w:rsidRPr="007C4365">
              <w:rPr>
                <w:rFonts w:cs="Times New Roman"/>
                <w:sz w:val="20"/>
                <w:szCs w:val="20"/>
              </w:rPr>
              <w:t>38.61 ± 0.99</w:t>
            </w:r>
          </w:p>
        </w:tc>
        <w:tc>
          <w:tcPr>
            <w:tcW w:w="0" w:type="auto"/>
          </w:tcPr>
          <w:p w14:paraId="24545721" w14:textId="77777777" w:rsidR="00FE1A75" w:rsidRPr="007C4365" w:rsidRDefault="00FE1A75" w:rsidP="003D658C">
            <w:pPr>
              <w:rPr>
                <w:rFonts w:cs="Times New Roman"/>
                <w:sz w:val="20"/>
                <w:szCs w:val="20"/>
              </w:rPr>
            </w:pPr>
            <w:r w:rsidRPr="007C4365">
              <w:rPr>
                <w:rFonts w:cs="Times New Roman"/>
                <w:sz w:val="20"/>
                <w:szCs w:val="20"/>
              </w:rPr>
              <w:t>35.36 ± 0.60</w:t>
            </w:r>
          </w:p>
        </w:tc>
      </w:tr>
      <w:tr w:rsidR="00FE1A75" w:rsidRPr="007C4365" w14:paraId="5AA21072" w14:textId="77777777" w:rsidTr="003D658C">
        <w:trPr>
          <w:trHeight w:val="135"/>
        </w:trPr>
        <w:tc>
          <w:tcPr>
            <w:tcW w:w="0" w:type="auto"/>
            <w:vMerge/>
            <w:vAlign w:val="center"/>
          </w:tcPr>
          <w:p w14:paraId="44A0CE12" w14:textId="77777777" w:rsidR="00FE1A75" w:rsidRPr="007C4365" w:rsidRDefault="00FE1A75" w:rsidP="003D658C">
            <w:pPr>
              <w:rPr>
                <w:rFonts w:cs="Times New Roman"/>
                <w:sz w:val="20"/>
                <w:szCs w:val="20"/>
              </w:rPr>
            </w:pPr>
          </w:p>
        </w:tc>
        <w:tc>
          <w:tcPr>
            <w:tcW w:w="0" w:type="auto"/>
          </w:tcPr>
          <w:p w14:paraId="680E7050"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0CF79CDC" w14:textId="77777777" w:rsidR="00FE1A75" w:rsidRPr="007C4365" w:rsidRDefault="00FE1A75" w:rsidP="003D658C">
            <w:pPr>
              <w:rPr>
                <w:rFonts w:cs="Times New Roman"/>
                <w:sz w:val="20"/>
                <w:szCs w:val="20"/>
              </w:rPr>
            </w:pPr>
            <w:r w:rsidRPr="007C4365">
              <w:rPr>
                <w:rFonts w:cs="Times New Roman"/>
                <w:sz w:val="20"/>
                <w:szCs w:val="20"/>
              </w:rPr>
              <w:t>46.01 ± 1.02</w:t>
            </w:r>
          </w:p>
        </w:tc>
        <w:tc>
          <w:tcPr>
            <w:tcW w:w="0" w:type="auto"/>
          </w:tcPr>
          <w:p w14:paraId="124957B3" w14:textId="77777777" w:rsidR="00FE1A75" w:rsidRPr="007C4365" w:rsidRDefault="00FE1A75" w:rsidP="003D658C">
            <w:pPr>
              <w:rPr>
                <w:rFonts w:cs="Times New Roman"/>
                <w:sz w:val="20"/>
                <w:szCs w:val="20"/>
              </w:rPr>
            </w:pPr>
            <w:r w:rsidRPr="007C4365">
              <w:rPr>
                <w:rFonts w:cs="Times New Roman"/>
                <w:sz w:val="20"/>
                <w:szCs w:val="20"/>
              </w:rPr>
              <w:t>47.23 ± 1.68</w:t>
            </w:r>
          </w:p>
        </w:tc>
        <w:tc>
          <w:tcPr>
            <w:tcW w:w="0" w:type="auto"/>
          </w:tcPr>
          <w:p w14:paraId="22B63536" w14:textId="77777777" w:rsidR="00FE1A75" w:rsidRPr="007C4365" w:rsidRDefault="00FE1A75" w:rsidP="003D658C">
            <w:pPr>
              <w:rPr>
                <w:rFonts w:cs="Times New Roman"/>
                <w:sz w:val="20"/>
                <w:szCs w:val="20"/>
              </w:rPr>
            </w:pPr>
            <w:r w:rsidRPr="007C4365">
              <w:rPr>
                <w:rFonts w:cs="Times New Roman"/>
                <w:sz w:val="20"/>
                <w:szCs w:val="20"/>
              </w:rPr>
              <w:t>50.21 ± 0.70</w:t>
            </w:r>
          </w:p>
        </w:tc>
        <w:tc>
          <w:tcPr>
            <w:tcW w:w="0" w:type="auto"/>
          </w:tcPr>
          <w:p w14:paraId="43242186" w14:textId="77777777" w:rsidR="00FE1A75" w:rsidRPr="007C4365" w:rsidRDefault="00FE1A75" w:rsidP="003D658C">
            <w:pPr>
              <w:rPr>
                <w:rFonts w:cs="Times New Roman"/>
                <w:sz w:val="20"/>
                <w:szCs w:val="20"/>
              </w:rPr>
            </w:pPr>
            <w:r w:rsidRPr="007C4365">
              <w:rPr>
                <w:rFonts w:cs="Times New Roman"/>
                <w:sz w:val="20"/>
                <w:szCs w:val="20"/>
              </w:rPr>
              <w:t>44.65 ± 1.22</w:t>
            </w:r>
          </w:p>
        </w:tc>
        <w:tc>
          <w:tcPr>
            <w:tcW w:w="0" w:type="auto"/>
          </w:tcPr>
          <w:p w14:paraId="5C26E167" w14:textId="77777777" w:rsidR="00FE1A75" w:rsidRPr="007C4365" w:rsidRDefault="00FE1A75" w:rsidP="003D658C">
            <w:pPr>
              <w:rPr>
                <w:rFonts w:cs="Times New Roman"/>
                <w:sz w:val="20"/>
                <w:szCs w:val="20"/>
              </w:rPr>
            </w:pPr>
            <w:r w:rsidRPr="007C4365">
              <w:rPr>
                <w:rFonts w:cs="Times New Roman"/>
                <w:sz w:val="20"/>
                <w:szCs w:val="20"/>
              </w:rPr>
              <w:t>41.62 ± 0.65</w:t>
            </w:r>
          </w:p>
        </w:tc>
      </w:tr>
      <w:tr w:rsidR="00FE1A75" w:rsidRPr="007C4365" w14:paraId="1C114C38" w14:textId="77777777" w:rsidTr="003D658C">
        <w:trPr>
          <w:trHeight w:val="102"/>
        </w:trPr>
        <w:tc>
          <w:tcPr>
            <w:tcW w:w="0" w:type="auto"/>
            <w:vMerge w:val="restart"/>
            <w:vAlign w:val="center"/>
          </w:tcPr>
          <w:p w14:paraId="165DD210"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285071D3"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312B8677" w14:textId="77777777" w:rsidR="00FE1A75" w:rsidRPr="007C4365" w:rsidRDefault="00FE1A75" w:rsidP="003D658C">
            <w:pPr>
              <w:rPr>
                <w:rFonts w:cs="Times New Roman"/>
                <w:sz w:val="20"/>
                <w:szCs w:val="20"/>
              </w:rPr>
            </w:pPr>
            <w:r w:rsidRPr="007C4365">
              <w:rPr>
                <w:rFonts w:cs="Times New Roman"/>
                <w:sz w:val="20"/>
                <w:szCs w:val="20"/>
              </w:rPr>
              <w:t>30.38 ± 0.37</w:t>
            </w:r>
          </w:p>
        </w:tc>
        <w:tc>
          <w:tcPr>
            <w:tcW w:w="0" w:type="auto"/>
          </w:tcPr>
          <w:p w14:paraId="6DD262C3" w14:textId="77777777" w:rsidR="00FE1A75" w:rsidRPr="007C4365" w:rsidRDefault="00FE1A75" w:rsidP="003D658C">
            <w:pPr>
              <w:rPr>
                <w:rFonts w:cs="Times New Roman"/>
                <w:sz w:val="20"/>
                <w:szCs w:val="20"/>
              </w:rPr>
            </w:pPr>
            <w:r w:rsidRPr="007C4365">
              <w:rPr>
                <w:rFonts w:cs="Times New Roman"/>
                <w:sz w:val="20"/>
                <w:szCs w:val="20"/>
              </w:rPr>
              <w:t>31.74 ± 0.47</w:t>
            </w:r>
          </w:p>
        </w:tc>
        <w:tc>
          <w:tcPr>
            <w:tcW w:w="0" w:type="auto"/>
          </w:tcPr>
          <w:p w14:paraId="3B23C362" w14:textId="77777777" w:rsidR="00FE1A75" w:rsidRPr="007C4365" w:rsidRDefault="00FE1A75" w:rsidP="003D658C">
            <w:pPr>
              <w:rPr>
                <w:rFonts w:cs="Times New Roman"/>
                <w:sz w:val="20"/>
                <w:szCs w:val="20"/>
              </w:rPr>
            </w:pPr>
            <w:r w:rsidRPr="007C4365">
              <w:rPr>
                <w:rFonts w:cs="Times New Roman"/>
                <w:sz w:val="20"/>
                <w:szCs w:val="20"/>
              </w:rPr>
              <w:t>33.82 ± 0.29</w:t>
            </w:r>
          </w:p>
        </w:tc>
        <w:tc>
          <w:tcPr>
            <w:tcW w:w="0" w:type="auto"/>
          </w:tcPr>
          <w:p w14:paraId="660B59D8" w14:textId="77777777" w:rsidR="00FE1A75" w:rsidRPr="007C4365" w:rsidRDefault="00FE1A75" w:rsidP="003D658C">
            <w:pPr>
              <w:rPr>
                <w:rFonts w:cs="Times New Roman"/>
                <w:sz w:val="20"/>
                <w:szCs w:val="20"/>
              </w:rPr>
            </w:pPr>
            <w:r w:rsidRPr="007C4365">
              <w:rPr>
                <w:rFonts w:cs="Times New Roman"/>
                <w:sz w:val="20"/>
                <w:szCs w:val="20"/>
              </w:rPr>
              <w:t>31.59 ± 0.76</w:t>
            </w:r>
          </w:p>
        </w:tc>
        <w:tc>
          <w:tcPr>
            <w:tcW w:w="0" w:type="auto"/>
          </w:tcPr>
          <w:p w14:paraId="5C82AC1A" w14:textId="77777777" w:rsidR="00FE1A75" w:rsidRPr="007C4365" w:rsidRDefault="00FE1A75" w:rsidP="003D658C">
            <w:pPr>
              <w:rPr>
                <w:rFonts w:cs="Times New Roman"/>
                <w:sz w:val="20"/>
                <w:szCs w:val="20"/>
              </w:rPr>
            </w:pPr>
            <w:r w:rsidRPr="007C4365">
              <w:rPr>
                <w:rFonts w:cs="Times New Roman"/>
                <w:sz w:val="20"/>
                <w:szCs w:val="20"/>
              </w:rPr>
              <w:t>29.36 ± 0.53</w:t>
            </w:r>
          </w:p>
        </w:tc>
      </w:tr>
      <w:tr w:rsidR="00FE1A75" w:rsidRPr="007C4365" w14:paraId="144A83A6" w14:textId="77777777" w:rsidTr="003D658C">
        <w:trPr>
          <w:trHeight w:val="102"/>
        </w:trPr>
        <w:tc>
          <w:tcPr>
            <w:tcW w:w="0" w:type="auto"/>
            <w:vMerge/>
            <w:tcBorders>
              <w:bottom w:val="single" w:sz="4" w:space="0" w:color="auto"/>
            </w:tcBorders>
          </w:tcPr>
          <w:p w14:paraId="5EA5D3F6" w14:textId="77777777" w:rsidR="00FE1A75" w:rsidRPr="007C4365" w:rsidRDefault="00FE1A75" w:rsidP="003D658C">
            <w:pPr>
              <w:rPr>
                <w:rFonts w:cs="Times New Roman"/>
                <w:sz w:val="20"/>
                <w:szCs w:val="20"/>
              </w:rPr>
            </w:pPr>
          </w:p>
        </w:tc>
        <w:tc>
          <w:tcPr>
            <w:tcW w:w="0" w:type="auto"/>
            <w:tcBorders>
              <w:bottom w:val="single" w:sz="4" w:space="0" w:color="auto"/>
            </w:tcBorders>
          </w:tcPr>
          <w:p w14:paraId="1AC1797C"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0B5E39DB" w14:textId="77777777" w:rsidR="00FE1A75" w:rsidRPr="007C4365" w:rsidRDefault="00FE1A75" w:rsidP="003D658C">
            <w:pPr>
              <w:rPr>
                <w:rFonts w:cs="Times New Roman"/>
                <w:sz w:val="20"/>
                <w:szCs w:val="20"/>
              </w:rPr>
            </w:pPr>
            <w:r w:rsidRPr="007C4365">
              <w:rPr>
                <w:rFonts w:cs="Times New Roman"/>
                <w:sz w:val="20"/>
                <w:szCs w:val="20"/>
              </w:rPr>
              <w:t>34.26 ± 0.64</w:t>
            </w:r>
          </w:p>
        </w:tc>
        <w:tc>
          <w:tcPr>
            <w:tcW w:w="0" w:type="auto"/>
            <w:tcBorders>
              <w:bottom w:val="single" w:sz="4" w:space="0" w:color="auto"/>
            </w:tcBorders>
          </w:tcPr>
          <w:p w14:paraId="38DE35B0" w14:textId="77777777" w:rsidR="00FE1A75" w:rsidRPr="007C4365" w:rsidRDefault="00FE1A75" w:rsidP="003D658C">
            <w:pPr>
              <w:rPr>
                <w:rFonts w:cs="Times New Roman"/>
                <w:sz w:val="20"/>
                <w:szCs w:val="20"/>
              </w:rPr>
            </w:pPr>
            <w:r w:rsidRPr="007C4365">
              <w:rPr>
                <w:rFonts w:cs="Times New Roman"/>
                <w:sz w:val="20"/>
                <w:szCs w:val="20"/>
              </w:rPr>
              <w:t>35.15 ± 0.46</w:t>
            </w:r>
          </w:p>
        </w:tc>
        <w:tc>
          <w:tcPr>
            <w:tcW w:w="0" w:type="auto"/>
            <w:tcBorders>
              <w:bottom w:val="single" w:sz="4" w:space="0" w:color="auto"/>
            </w:tcBorders>
          </w:tcPr>
          <w:p w14:paraId="3FBE8471" w14:textId="77777777" w:rsidR="00FE1A75" w:rsidRPr="007C4365" w:rsidRDefault="00FE1A75" w:rsidP="003D658C">
            <w:pPr>
              <w:rPr>
                <w:rFonts w:cs="Times New Roman"/>
                <w:sz w:val="20"/>
                <w:szCs w:val="20"/>
              </w:rPr>
            </w:pPr>
            <w:r w:rsidRPr="007C4365">
              <w:rPr>
                <w:rFonts w:cs="Times New Roman"/>
                <w:sz w:val="20"/>
                <w:szCs w:val="20"/>
              </w:rPr>
              <w:t>35.52 ± 0.47</w:t>
            </w:r>
          </w:p>
        </w:tc>
        <w:tc>
          <w:tcPr>
            <w:tcW w:w="0" w:type="auto"/>
            <w:tcBorders>
              <w:bottom w:val="single" w:sz="4" w:space="0" w:color="auto"/>
            </w:tcBorders>
          </w:tcPr>
          <w:p w14:paraId="0AEBC549" w14:textId="77777777" w:rsidR="00FE1A75" w:rsidRPr="007C4365" w:rsidRDefault="00FE1A75" w:rsidP="003D658C">
            <w:pPr>
              <w:rPr>
                <w:rFonts w:cs="Times New Roman"/>
                <w:sz w:val="20"/>
                <w:szCs w:val="20"/>
              </w:rPr>
            </w:pPr>
            <w:r w:rsidRPr="007C4365">
              <w:rPr>
                <w:rFonts w:cs="Times New Roman"/>
                <w:sz w:val="20"/>
                <w:szCs w:val="20"/>
              </w:rPr>
              <w:t>33.03 ± 0.48</w:t>
            </w:r>
          </w:p>
        </w:tc>
        <w:tc>
          <w:tcPr>
            <w:tcW w:w="0" w:type="auto"/>
            <w:tcBorders>
              <w:bottom w:val="single" w:sz="4" w:space="0" w:color="auto"/>
            </w:tcBorders>
          </w:tcPr>
          <w:p w14:paraId="11FC3A05" w14:textId="77777777" w:rsidR="00FE1A75" w:rsidRPr="007C4365" w:rsidRDefault="00FE1A75" w:rsidP="003D658C">
            <w:pPr>
              <w:rPr>
                <w:rFonts w:cs="Times New Roman"/>
                <w:sz w:val="20"/>
                <w:szCs w:val="20"/>
              </w:rPr>
            </w:pPr>
            <w:r w:rsidRPr="007C4365">
              <w:rPr>
                <w:rFonts w:cs="Times New Roman"/>
                <w:sz w:val="20"/>
                <w:szCs w:val="20"/>
              </w:rPr>
              <w:t>30.23 ± 0.35</w:t>
            </w:r>
          </w:p>
        </w:tc>
      </w:tr>
    </w:tbl>
    <w:p w14:paraId="09A922C4"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38A77A2B" w14:textId="77777777" w:rsidR="00FE1A75" w:rsidRPr="007C4365" w:rsidRDefault="00FE1A75" w:rsidP="00FE1A75">
      <w:pPr>
        <w:rPr>
          <w:rFonts w:cs="Times New Roman"/>
          <w:sz w:val="20"/>
          <w:szCs w:val="20"/>
        </w:rPr>
      </w:pPr>
    </w:p>
    <w:p w14:paraId="0C06899C" w14:textId="37BB761A" w:rsidR="00FE1A75" w:rsidRPr="007C4365" w:rsidRDefault="00FE1A75" w:rsidP="00FE1A75">
      <w:pPr>
        <w:pStyle w:val="Caption"/>
        <w:rPr>
          <w:iCs w:val="0"/>
        </w:rPr>
      </w:pPr>
      <w:bookmarkStart w:id="251" w:name="_Toc203028134"/>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28</w:t>
      </w:r>
      <w:r w:rsidRPr="007C4365">
        <w:rPr>
          <w:iCs w:val="0"/>
          <w:noProof/>
        </w:rPr>
        <w:fldChar w:fldCharType="end"/>
      </w:r>
      <w:r w:rsidRPr="007C4365">
        <w:rPr>
          <w:iCs w:val="0"/>
        </w:rPr>
        <w:t>: Peak Hip Extension Moment (Nm</w:t>
      </w:r>
      <w:r w:rsidR="00264F68" w:rsidRPr="007C4365">
        <w:t>, mean ± std</w:t>
      </w:r>
      <w:r w:rsidRPr="007C4365">
        <w:rPr>
          <w:iCs w:val="0"/>
        </w:rPr>
        <w:t>)</w:t>
      </w:r>
      <w:bookmarkEnd w:id="25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683"/>
        <w:gridCol w:w="1393"/>
        <w:gridCol w:w="1293"/>
        <w:gridCol w:w="1393"/>
        <w:gridCol w:w="1393"/>
        <w:gridCol w:w="1393"/>
      </w:tblGrid>
      <w:tr w:rsidR="00FE1A75" w:rsidRPr="007C4365" w14:paraId="10A50BB9" w14:textId="77777777" w:rsidTr="003D658C">
        <w:tc>
          <w:tcPr>
            <w:tcW w:w="0" w:type="auto"/>
            <w:tcBorders>
              <w:top w:val="single" w:sz="4" w:space="0" w:color="auto"/>
              <w:bottom w:val="single" w:sz="4" w:space="0" w:color="auto"/>
            </w:tcBorders>
            <w:vAlign w:val="center"/>
          </w:tcPr>
          <w:p w14:paraId="71D9CBCF"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4B6CAF7F" w14:textId="77777777" w:rsidR="00FE1A75" w:rsidRPr="00D20233" w:rsidRDefault="00FE1A75" w:rsidP="003D658C">
            <w:pPr>
              <w:jc w:val="center"/>
              <w:rPr>
                <w:rFonts w:cs="Times New Roman"/>
                <w:b/>
                <w:bCs/>
                <w:sz w:val="20"/>
                <w:szCs w:val="20"/>
              </w:rPr>
            </w:pPr>
            <w:r w:rsidRPr="00D20233">
              <w:rPr>
                <w:rFonts w:cs="Times New Roman"/>
                <w:b/>
                <w:bCs/>
                <w:sz w:val="20"/>
                <w:szCs w:val="20"/>
              </w:rPr>
              <w:t>Limb</w:t>
            </w:r>
          </w:p>
        </w:tc>
        <w:tc>
          <w:tcPr>
            <w:tcW w:w="0" w:type="auto"/>
            <w:tcBorders>
              <w:top w:val="single" w:sz="4" w:space="0" w:color="auto"/>
              <w:bottom w:val="single" w:sz="4" w:space="0" w:color="auto"/>
            </w:tcBorders>
            <w:vAlign w:val="center"/>
          </w:tcPr>
          <w:p w14:paraId="2395792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38566540"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6577210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263B5FD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4ED8817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62EB7B3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7EE29D4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56B9BF9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2EF88A5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0FDF9D5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158E3D26" w14:textId="77777777" w:rsidTr="003D658C">
        <w:trPr>
          <w:trHeight w:val="183"/>
        </w:trPr>
        <w:tc>
          <w:tcPr>
            <w:tcW w:w="0" w:type="auto"/>
            <w:vMerge w:val="restart"/>
            <w:tcBorders>
              <w:top w:val="single" w:sz="4" w:space="0" w:color="auto"/>
            </w:tcBorders>
            <w:vAlign w:val="center"/>
          </w:tcPr>
          <w:p w14:paraId="26BF7341"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19B53D30"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58F9133B" w14:textId="77777777" w:rsidR="00FE1A75" w:rsidRPr="007C4365" w:rsidRDefault="00FE1A75" w:rsidP="003D658C">
            <w:pPr>
              <w:rPr>
                <w:rFonts w:cs="Times New Roman"/>
                <w:sz w:val="20"/>
                <w:szCs w:val="20"/>
              </w:rPr>
            </w:pPr>
            <w:r w:rsidRPr="007C4365">
              <w:rPr>
                <w:rFonts w:cs="Times New Roman"/>
                <w:sz w:val="20"/>
                <w:szCs w:val="20"/>
              </w:rPr>
              <w:t>-24.07 ± 0.75</w:t>
            </w:r>
          </w:p>
        </w:tc>
        <w:tc>
          <w:tcPr>
            <w:tcW w:w="0" w:type="auto"/>
            <w:tcBorders>
              <w:top w:val="single" w:sz="4" w:space="0" w:color="auto"/>
            </w:tcBorders>
          </w:tcPr>
          <w:p w14:paraId="6663B27F" w14:textId="77777777" w:rsidR="00FE1A75" w:rsidRPr="007C4365" w:rsidRDefault="00FE1A75" w:rsidP="003D658C">
            <w:pPr>
              <w:rPr>
                <w:rFonts w:cs="Times New Roman"/>
                <w:sz w:val="20"/>
                <w:szCs w:val="20"/>
              </w:rPr>
            </w:pPr>
            <w:r w:rsidRPr="007C4365">
              <w:rPr>
                <w:rFonts w:cs="Times New Roman"/>
                <w:sz w:val="20"/>
                <w:szCs w:val="20"/>
              </w:rPr>
              <w:t>-29.87 ± 1.96</w:t>
            </w:r>
          </w:p>
        </w:tc>
        <w:tc>
          <w:tcPr>
            <w:tcW w:w="0" w:type="auto"/>
            <w:tcBorders>
              <w:top w:val="single" w:sz="4" w:space="0" w:color="auto"/>
            </w:tcBorders>
          </w:tcPr>
          <w:p w14:paraId="19C399D7" w14:textId="77777777" w:rsidR="00FE1A75" w:rsidRPr="007C4365" w:rsidRDefault="00FE1A75" w:rsidP="003D658C">
            <w:pPr>
              <w:rPr>
                <w:rFonts w:cs="Times New Roman"/>
                <w:sz w:val="20"/>
                <w:szCs w:val="20"/>
              </w:rPr>
            </w:pPr>
            <w:r w:rsidRPr="007C4365">
              <w:rPr>
                <w:rFonts w:cs="Times New Roman"/>
                <w:sz w:val="20"/>
                <w:szCs w:val="20"/>
              </w:rPr>
              <w:t>-37.65 ± 1.07</w:t>
            </w:r>
          </w:p>
        </w:tc>
        <w:tc>
          <w:tcPr>
            <w:tcW w:w="0" w:type="auto"/>
            <w:tcBorders>
              <w:top w:val="single" w:sz="4" w:space="0" w:color="auto"/>
            </w:tcBorders>
          </w:tcPr>
          <w:p w14:paraId="7FF18F90" w14:textId="77777777" w:rsidR="00FE1A75" w:rsidRPr="007C4365" w:rsidRDefault="00FE1A75" w:rsidP="003D658C">
            <w:pPr>
              <w:rPr>
                <w:rFonts w:cs="Times New Roman"/>
                <w:sz w:val="20"/>
                <w:szCs w:val="20"/>
              </w:rPr>
            </w:pPr>
            <w:r w:rsidRPr="007C4365">
              <w:rPr>
                <w:rFonts w:cs="Times New Roman"/>
                <w:sz w:val="20"/>
                <w:szCs w:val="20"/>
              </w:rPr>
              <w:t>-24.94 ± 2.5</w:t>
            </w:r>
          </w:p>
        </w:tc>
        <w:tc>
          <w:tcPr>
            <w:tcW w:w="0" w:type="auto"/>
            <w:tcBorders>
              <w:top w:val="single" w:sz="4" w:space="0" w:color="auto"/>
            </w:tcBorders>
          </w:tcPr>
          <w:p w14:paraId="711D8BEF" w14:textId="77777777" w:rsidR="00FE1A75" w:rsidRPr="007C4365" w:rsidRDefault="00FE1A75" w:rsidP="003D658C">
            <w:pPr>
              <w:rPr>
                <w:rFonts w:cs="Times New Roman"/>
                <w:sz w:val="20"/>
                <w:szCs w:val="20"/>
              </w:rPr>
            </w:pPr>
            <w:r w:rsidRPr="007C4365">
              <w:rPr>
                <w:rFonts w:cs="Times New Roman"/>
                <w:sz w:val="20"/>
                <w:szCs w:val="20"/>
              </w:rPr>
              <w:t>-20.52 ± 2.94</w:t>
            </w:r>
          </w:p>
        </w:tc>
      </w:tr>
      <w:tr w:rsidR="00FE1A75" w:rsidRPr="007C4365" w14:paraId="0B1D78B3" w14:textId="77777777" w:rsidTr="003D658C">
        <w:trPr>
          <w:trHeight w:val="182"/>
        </w:trPr>
        <w:tc>
          <w:tcPr>
            <w:tcW w:w="0" w:type="auto"/>
            <w:vMerge/>
            <w:vAlign w:val="center"/>
          </w:tcPr>
          <w:p w14:paraId="0CCC8EE2" w14:textId="77777777" w:rsidR="00FE1A75" w:rsidRPr="007C4365" w:rsidRDefault="00FE1A75" w:rsidP="003D658C">
            <w:pPr>
              <w:rPr>
                <w:rFonts w:cs="Times New Roman"/>
                <w:sz w:val="20"/>
                <w:szCs w:val="20"/>
              </w:rPr>
            </w:pPr>
          </w:p>
        </w:tc>
        <w:tc>
          <w:tcPr>
            <w:tcW w:w="0" w:type="auto"/>
          </w:tcPr>
          <w:p w14:paraId="1E9230CC"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966BA87" w14:textId="77777777" w:rsidR="00FE1A75" w:rsidRPr="007C4365" w:rsidRDefault="00FE1A75" w:rsidP="003D658C">
            <w:pPr>
              <w:rPr>
                <w:rFonts w:cs="Times New Roman"/>
                <w:sz w:val="20"/>
                <w:szCs w:val="20"/>
              </w:rPr>
            </w:pPr>
            <w:r w:rsidRPr="007C4365">
              <w:rPr>
                <w:rFonts w:cs="Times New Roman"/>
                <w:sz w:val="20"/>
                <w:szCs w:val="20"/>
              </w:rPr>
              <w:t>-24.01 ± 2.0</w:t>
            </w:r>
          </w:p>
        </w:tc>
        <w:tc>
          <w:tcPr>
            <w:tcW w:w="0" w:type="auto"/>
          </w:tcPr>
          <w:p w14:paraId="250EC4A1" w14:textId="77777777" w:rsidR="00FE1A75" w:rsidRPr="007C4365" w:rsidRDefault="00FE1A75" w:rsidP="003D658C">
            <w:pPr>
              <w:rPr>
                <w:rFonts w:cs="Times New Roman"/>
                <w:sz w:val="20"/>
                <w:szCs w:val="20"/>
              </w:rPr>
            </w:pPr>
            <w:r w:rsidRPr="007C4365">
              <w:rPr>
                <w:rFonts w:cs="Times New Roman"/>
                <w:sz w:val="20"/>
                <w:szCs w:val="20"/>
              </w:rPr>
              <w:t>-30.3 ± 1.16</w:t>
            </w:r>
          </w:p>
        </w:tc>
        <w:tc>
          <w:tcPr>
            <w:tcW w:w="0" w:type="auto"/>
          </w:tcPr>
          <w:p w14:paraId="429A2A6E" w14:textId="77777777" w:rsidR="00FE1A75" w:rsidRPr="007C4365" w:rsidRDefault="00FE1A75" w:rsidP="003D658C">
            <w:pPr>
              <w:rPr>
                <w:rFonts w:cs="Times New Roman"/>
                <w:sz w:val="20"/>
                <w:szCs w:val="20"/>
              </w:rPr>
            </w:pPr>
            <w:r w:rsidRPr="007C4365">
              <w:rPr>
                <w:rFonts w:cs="Times New Roman"/>
                <w:sz w:val="20"/>
                <w:szCs w:val="20"/>
              </w:rPr>
              <w:t>-35.58 ± 0.99</w:t>
            </w:r>
          </w:p>
        </w:tc>
        <w:tc>
          <w:tcPr>
            <w:tcW w:w="0" w:type="auto"/>
          </w:tcPr>
          <w:p w14:paraId="2F5AA4EA" w14:textId="77777777" w:rsidR="00FE1A75" w:rsidRPr="007C4365" w:rsidRDefault="00FE1A75" w:rsidP="003D658C">
            <w:pPr>
              <w:rPr>
                <w:rFonts w:cs="Times New Roman"/>
                <w:sz w:val="20"/>
                <w:szCs w:val="20"/>
              </w:rPr>
            </w:pPr>
            <w:r w:rsidRPr="007C4365">
              <w:rPr>
                <w:rFonts w:cs="Times New Roman"/>
                <w:sz w:val="20"/>
                <w:szCs w:val="20"/>
              </w:rPr>
              <w:t>-14.4 ± 1.42</w:t>
            </w:r>
          </w:p>
        </w:tc>
        <w:tc>
          <w:tcPr>
            <w:tcW w:w="0" w:type="auto"/>
          </w:tcPr>
          <w:p w14:paraId="43756E83" w14:textId="77777777" w:rsidR="00FE1A75" w:rsidRPr="007C4365" w:rsidRDefault="00FE1A75" w:rsidP="003D658C">
            <w:pPr>
              <w:rPr>
                <w:rFonts w:cs="Times New Roman"/>
                <w:sz w:val="20"/>
                <w:szCs w:val="20"/>
              </w:rPr>
            </w:pPr>
            <w:r w:rsidRPr="007C4365">
              <w:rPr>
                <w:rFonts w:cs="Times New Roman"/>
                <w:sz w:val="20"/>
                <w:szCs w:val="20"/>
              </w:rPr>
              <w:t>-16.41 ± 1.99</w:t>
            </w:r>
          </w:p>
        </w:tc>
      </w:tr>
      <w:tr w:rsidR="00FE1A75" w:rsidRPr="007C4365" w14:paraId="3FB4FCFE" w14:textId="77777777" w:rsidTr="003D658C">
        <w:trPr>
          <w:trHeight w:val="102"/>
        </w:trPr>
        <w:tc>
          <w:tcPr>
            <w:tcW w:w="0" w:type="auto"/>
            <w:vMerge w:val="restart"/>
            <w:vAlign w:val="center"/>
          </w:tcPr>
          <w:p w14:paraId="04AC2E18"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5C70F1A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73F2C66A" w14:textId="77777777" w:rsidR="00FE1A75" w:rsidRPr="007C4365" w:rsidRDefault="00FE1A75" w:rsidP="003D658C">
            <w:pPr>
              <w:rPr>
                <w:rFonts w:cs="Times New Roman"/>
                <w:sz w:val="20"/>
                <w:szCs w:val="20"/>
              </w:rPr>
            </w:pPr>
            <w:r w:rsidRPr="007C4365">
              <w:rPr>
                <w:rFonts w:cs="Times New Roman"/>
                <w:sz w:val="20"/>
                <w:szCs w:val="20"/>
              </w:rPr>
              <w:t>-30.59 ± 1.23</w:t>
            </w:r>
          </w:p>
        </w:tc>
        <w:tc>
          <w:tcPr>
            <w:tcW w:w="0" w:type="auto"/>
          </w:tcPr>
          <w:p w14:paraId="43B2C64C" w14:textId="77777777" w:rsidR="00FE1A75" w:rsidRPr="007C4365" w:rsidRDefault="00FE1A75" w:rsidP="003D658C">
            <w:pPr>
              <w:rPr>
                <w:rFonts w:cs="Times New Roman"/>
                <w:sz w:val="20"/>
                <w:szCs w:val="20"/>
              </w:rPr>
            </w:pPr>
            <w:r w:rsidRPr="007C4365">
              <w:rPr>
                <w:rFonts w:cs="Times New Roman"/>
                <w:sz w:val="20"/>
                <w:szCs w:val="20"/>
              </w:rPr>
              <w:t>-29.92 ± 1.8</w:t>
            </w:r>
          </w:p>
        </w:tc>
        <w:tc>
          <w:tcPr>
            <w:tcW w:w="0" w:type="auto"/>
          </w:tcPr>
          <w:p w14:paraId="3C6E19C4" w14:textId="77777777" w:rsidR="00FE1A75" w:rsidRPr="007C4365" w:rsidRDefault="00FE1A75" w:rsidP="003D658C">
            <w:pPr>
              <w:rPr>
                <w:rFonts w:cs="Times New Roman"/>
                <w:sz w:val="20"/>
                <w:szCs w:val="20"/>
              </w:rPr>
            </w:pPr>
            <w:r w:rsidRPr="007C4365">
              <w:rPr>
                <w:rFonts w:cs="Times New Roman"/>
                <w:sz w:val="20"/>
                <w:szCs w:val="20"/>
              </w:rPr>
              <w:t>-55.36 ± 2.71</w:t>
            </w:r>
          </w:p>
        </w:tc>
        <w:tc>
          <w:tcPr>
            <w:tcW w:w="0" w:type="auto"/>
          </w:tcPr>
          <w:p w14:paraId="66DF4AF8" w14:textId="77777777" w:rsidR="00FE1A75" w:rsidRPr="007C4365" w:rsidRDefault="00FE1A75" w:rsidP="003D658C">
            <w:pPr>
              <w:rPr>
                <w:rFonts w:cs="Times New Roman"/>
                <w:sz w:val="20"/>
                <w:szCs w:val="20"/>
              </w:rPr>
            </w:pPr>
            <w:r w:rsidRPr="007C4365">
              <w:rPr>
                <w:rFonts w:cs="Times New Roman"/>
                <w:sz w:val="20"/>
                <w:szCs w:val="20"/>
              </w:rPr>
              <w:t>-37.58 ± 3.93</w:t>
            </w:r>
          </w:p>
        </w:tc>
        <w:tc>
          <w:tcPr>
            <w:tcW w:w="0" w:type="auto"/>
          </w:tcPr>
          <w:p w14:paraId="1F4BF2F9" w14:textId="77777777" w:rsidR="00FE1A75" w:rsidRPr="007C4365" w:rsidRDefault="00FE1A75" w:rsidP="003D658C">
            <w:pPr>
              <w:rPr>
                <w:rFonts w:cs="Times New Roman"/>
                <w:sz w:val="20"/>
                <w:szCs w:val="20"/>
              </w:rPr>
            </w:pPr>
            <w:r w:rsidRPr="007C4365">
              <w:rPr>
                <w:rFonts w:cs="Times New Roman"/>
                <w:sz w:val="20"/>
                <w:szCs w:val="20"/>
              </w:rPr>
              <w:t>-46.44 ± 1.94</w:t>
            </w:r>
          </w:p>
        </w:tc>
      </w:tr>
      <w:tr w:rsidR="00FE1A75" w:rsidRPr="007C4365" w14:paraId="71A33CD6" w14:textId="77777777" w:rsidTr="003D658C">
        <w:trPr>
          <w:trHeight w:val="102"/>
        </w:trPr>
        <w:tc>
          <w:tcPr>
            <w:tcW w:w="0" w:type="auto"/>
            <w:vMerge/>
            <w:vAlign w:val="center"/>
          </w:tcPr>
          <w:p w14:paraId="1D5A8181" w14:textId="77777777" w:rsidR="00FE1A75" w:rsidRPr="007C4365" w:rsidRDefault="00FE1A75" w:rsidP="003D658C">
            <w:pPr>
              <w:rPr>
                <w:rFonts w:cs="Times New Roman"/>
                <w:sz w:val="20"/>
                <w:szCs w:val="20"/>
              </w:rPr>
            </w:pPr>
          </w:p>
        </w:tc>
        <w:tc>
          <w:tcPr>
            <w:tcW w:w="0" w:type="auto"/>
          </w:tcPr>
          <w:p w14:paraId="3426F48D"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55809206" w14:textId="77777777" w:rsidR="00FE1A75" w:rsidRPr="007C4365" w:rsidRDefault="00FE1A75" w:rsidP="003D658C">
            <w:pPr>
              <w:rPr>
                <w:rFonts w:cs="Times New Roman"/>
                <w:sz w:val="20"/>
                <w:szCs w:val="20"/>
              </w:rPr>
            </w:pPr>
            <w:r w:rsidRPr="007C4365">
              <w:rPr>
                <w:rFonts w:cs="Times New Roman"/>
                <w:sz w:val="20"/>
                <w:szCs w:val="20"/>
              </w:rPr>
              <w:t>-37.24 ± 2.96</w:t>
            </w:r>
          </w:p>
        </w:tc>
        <w:tc>
          <w:tcPr>
            <w:tcW w:w="0" w:type="auto"/>
          </w:tcPr>
          <w:p w14:paraId="406ED0FD" w14:textId="77777777" w:rsidR="00FE1A75" w:rsidRPr="007C4365" w:rsidRDefault="00FE1A75" w:rsidP="003D658C">
            <w:pPr>
              <w:rPr>
                <w:rFonts w:cs="Times New Roman"/>
                <w:sz w:val="20"/>
                <w:szCs w:val="20"/>
              </w:rPr>
            </w:pPr>
            <w:r w:rsidRPr="007C4365">
              <w:rPr>
                <w:rFonts w:cs="Times New Roman"/>
                <w:sz w:val="20"/>
                <w:szCs w:val="20"/>
              </w:rPr>
              <w:t>-31.14 ± 0.85</w:t>
            </w:r>
          </w:p>
        </w:tc>
        <w:tc>
          <w:tcPr>
            <w:tcW w:w="0" w:type="auto"/>
          </w:tcPr>
          <w:p w14:paraId="76544775" w14:textId="77777777" w:rsidR="00FE1A75" w:rsidRPr="007C4365" w:rsidRDefault="00FE1A75" w:rsidP="003D658C">
            <w:pPr>
              <w:rPr>
                <w:rFonts w:cs="Times New Roman"/>
                <w:sz w:val="20"/>
                <w:szCs w:val="20"/>
              </w:rPr>
            </w:pPr>
            <w:r w:rsidRPr="007C4365">
              <w:rPr>
                <w:rFonts w:cs="Times New Roman"/>
                <w:sz w:val="20"/>
                <w:szCs w:val="20"/>
              </w:rPr>
              <w:t>-29.63 ± 1.7</w:t>
            </w:r>
          </w:p>
        </w:tc>
        <w:tc>
          <w:tcPr>
            <w:tcW w:w="0" w:type="auto"/>
          </w:tcPr>
          <w:p w14:paraId="1A4653A2" w14:textId="77777777" w:rsidR="00FE1A75" w:rsidRPr="007C4365" w:rsidRDefault="00FE1A75" w:rsidP="003D658C">
            <w:pPr>
              <w:rPr>
                <w:rFonts w:cs="Times New Roman"/>
                <w:sz w:val="20"/>
                <w:szCs w:val="20"/>
              </w:rPr>
            </w:pPr>
            <w:r w:rsidRPr="007C4365">
              <w:rPr>
                <w:rFonts w:cs="Times New Roman"/>
                <w:sz w:val="20"/>
                <w:szCs w:val="20"/>
              </w:rPr>
              <w:t>-41.73 ± 1.6</w:t>
            </w:r>
          </w:p>
        </w:tc>
        <w:tc>
          <w:tcPr>
            <w:tcW w:w="0" w:type="auto"/>
          </w:tcPr>
          <w:p w14:paraId="170338B5" w14:textId="77777777" w:rsidR="00FE1A75" w:rsidRPr="007C4365" w:rsidRDefault="00FE1A75" w:rsidP="003D658C">
            <w:pPr>
              <w:rPr>
                <w:rFonts w:cs="Times New Roman"/>
                <w:sz w:val="20"/>
                <w:szCs w:val="20"/>
              </w:rPr>
            </w:pPr>
            <w:r w:rsidRPr="007C4365">
              <w:rPr>
                <w:rFonts w:cs="Times New Roman"/>
                <w:sz w:val="20"/>
                <w:szCs w:val="20"/>
              </w:rPr>
              <w:t>-37.55 ± 2.24</w:t>
            </w:r>
          </w:p>
        </w:tc>
      </w:tr>
      <w:tr w:rsidR="00FE1A75" w:rsidRPr="007C4365" w14:paraId="1A4DBF61" w14:textId="77777777" w:rsidTr="003D658C">
        <w:trPr>
          <w:trHeight w:val="102"/>
        </w:trPr>
        <w:tc>
          <w:tcPr>
            <w:tcW w:w="0" w:type="auto"/>
            <w:vMerge w:val="restart"/>
            <w:vAlign w:val="center"/>
          </w:tcPr>
          <w:p w14:paraId="1E61C9B7"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28844195"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74D4AB45" w14:textId="77777777" w:rsidR="00FE1A75" w:rsidRPr="007C4365" w:rsidRDefault="00FE1A75" w:rsidP="003D658C">
            <w:pPr>
              <w:rPr>
                <w:rFonts w:cs="Times New Roman"/>
                <w:sz w:val="20"/>
                <w:szCs w:val="20"/>
              </w:rPr>
            </w:pPr>
            <w:r w:rsidRPr="007C4365">
              <w:rPr>
                <w:rFonts w:cs="Times New Roman"/>
                <w:sz w:val="20"/>
                <w:szCs w:val="20"/>
              </w:rPr>
              <w:t>-35.53 ± 1.53</w:t>
            </w:r>
          </w:p>
        </w:tc>
        <w:tc>
          <w:tcPr>
            <w:tcW w:w="0" w:type="auto"/>
          </w:tcPr>
          <w:p w14:paraId="1DBB7479" w14:textId="77777777" w:rsidR="00FE1A75" w:rsidRPr="007C4365" w:rsidRDefault="00FE1A75" w:rsidP="003D658C">
            <w:pPr>
              <w:rPr>
                <w:rFonts w:cs="Times New Roman"/>
                <w:sz w:val="20"/>
                <w:szCs w:val="20"/>
              </w:rPr>
            </w:pPr>
            <w:r w:rsidRPr="007C4365">
              <w:rPr>
                <w:rFonts w:cs="Times New Roman"/>
                <w:sz w:val="20"/>
                <w:szCs w:val="20"/>
              </w:rPr>
              <w:t>-23.52 ± 2.38</w:t>
            </w:r>
          </w:p>
        </w:tc>
        <w:tc>
          <w:tcPr>
            <w:tcW w:w="0" w:type="auto"/>
          </w:tcPr>
          <w:p w14:paraId="3B7009EB" w14:textId="77777777" w:rsidR="00FE1A75" w:rsidRPr="007C4365" w:rsidRDefault="00FE1A75" w:rsidP="003D658C">
            <w:pPr>
              <w:rPr>
                <w:rFonts w:cs="Times New Roman"/>
                <w:sz w:val="20"/>
                <w:szCs w:val="20"/>
              </w:rPr>
            </w:pPr>
            <w:r w:rsidRPr="007C4365">
              <w:rPr>
                <w:rFonts w:cs="Times New Roman"/>
                <w:sz w:val="20"/>
                <w:szCs w:val="20"/>
              </w:rPr>
              <w:t>-28.49 ± 1.87</w:t>
            </w:r>
          </w:p>
        </w:tc>
        <w:tc>
          <w:tcPr>
            <w:tcW w:w="0" w:type="auto"/>
          </w:tcPr>
          <w:p w14:paraId="54394C8B" w14:textId="77777777" w:rsidR="00FE1A75" w:rsidRPr="007C4365" w:rsidRDefault="00FE1A75" w:rsidP="003D658C">
            <w:pPr>
              <w:rPr>
                <w:rFonts w:cs="Times New Roman"/>
                <w:sz w:val="20"/>
                <w:szCs w:val="20"/>
              </w:rPr>
            </w:pPr>
            <w:r w:rsidRPr="007C4365">
              <w:rPr>
                <w:rFonts w:cs="Times New Roman"/>
                <w:sz w:val="20"/>
                <w:szCs w:val="20"/>
              </w:rPr>
              <w:t>-28.41 ± 1.68</w:t>
            </w:r>
          </w:p>
        </w:tc>
        <w:tc>
          <w:tcPr>
            <w:tcW w:w="0" w:type="auto"/>
          </w:tcPr>
          <w:p w14:paraId="353A57F9" w14:textId="77777777" w:rsidR="00FE1A75" w:rsidRPr="007C4365" w:rsidRDefault="00FE1A75" w:rsidP="003D658C">
            <w:pPr>
              <w:rPr>
                <w:rFonts w:cs="Times New Roman"/>
                <w:sz w:val="20"/>
                <w:szCs w:val="20"/>
              </w:rPr>
            </w:pPr>
            <w:r w:rsidRPr="007C4365">
              <w:rPr>
                <w:rFonts w:cs="Times New Roman"/>
                <w:sz w:val="20"/>
                <w:szCs w:val="20"/>
              </w:rPr>
              <w:t>-21.62 ± 3.63</w:t>
            </w:r>
          </w:p>
        </w:tc>
      </w:tr>
      <w:tr w:rsidR="00FE1A75" w:rsidRPr="007C4365" w14:paraId="5E2D0F32" w14:textId="77777777" w:rsidTr="003D658C">
        <w:trPr>
          <w:trHeight w:val="102"/>
        </w:trPr>
        <w:tc>
          <w:tcPr>
            <w:tcW w:w="0" w:type="auto"/>
            <w:vMerge/>
            <w:vAlign w:val="center"/>
          </w:tcPr>
          <w:p w14:paraId="33B3B080" w14:textId="77777777" w:rsidR="00FE1A75" w:rsidRPr="007C4365" w:rsidRDefault="00FE1A75" w:rsidP="003D658C">
            <w:pPr>
              <w:rPr>
                <w:rFonts w:cs="Times New Roman"/>
                <w:sz w:val="20"/>
                <w:szCs w:val="20"/>
              </w:rPr>
            </w:pPr>
          </w:p>
        </w:tc>
        <w:tc>
          <w:tcPr>
            <w:tcW w:w="0" w:type="auto"/>
          </w:tcPr>
          <w:p w14:paraId="0F86E430"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44ECB611" w14:textId="77777777" w:rsidR="00FE1A75" w:rsidRPr="007C4365" w:rsidRDefault="00FE1A75" w:rsidP="003D658C">
            <w:pPr>
              <w:rPr>
                <w:rFonts w:cs="Times New Roman"/>
                <w:sz w:val="20"/>
                <w:szCs w:val="20"/>
              </w:rPr>
            </w:pPr>
            <w:r w:rsidRPr="007C4365">
              <w:rPr>
                <w:rFonts w:cs="Times New Roman"/>
                <w:sz w:val="20"/>
                <w:szCs w:val="20"/>
              </w:rPr>
              <w:t>-19.54 ± 1.06</w:t>
            </w:r>
          </w:p>
        </w:tc>
        <w:tc>
          <w:tcPr>
            <w:tcW w:w="0" w:type="auto"/>
          </w:tcPr>
          <w:p w14:paraId="48117F98" w14:textId="77777777" w:rsidR="00FE1A75" w:rsidRPr="007C4365" w:rsidRDefault="00FE1A75" w:rsidP="003D658C">
            <w:pPr>
              <w:rPr>
                <w:rFonts w:cs="Times New Roman"/>
                <w:sz w:val="20"/>
                <w:szCs w:val="20"/>
              </w:rPr>
            </w:pPr>
            <w:r w:rsidRPr="007C4365">
              <w:rPr>
                <w:rFonts w:cs="Times New Roman"/>
                <w:sz w:val="20"/>
                <w:szCs w:val="20"/>
              </w:rPr>
              <w:t>-14.65 ± 2.46</w:t>
            </w:r>
          </w:p>
        </w:tc>
        <w:tc>
          <w:tcPr>
            <w:tcW w:w="0" w:type="auto"/>
          </w:tcPr>
          <w:p w14:paraId="6258C6C1" w14:textId="77777777" w:rsidR="00FE1A75" w:rsidRPr="007C4365" w:rsidRDefault="00FE1A75" w:rsidP="003D658C">
            <w:pPr>
              <w:rPr>
                <w:rFonts w:cs="Times New Roman"/>
                <w:sz w:val="20"/>
                <w:szCs w:val="20"/>
              </w:rPr>
            </w:pPr>
            <w:r w:rsidRPr="007C4365">
              <w:rPr>
                <w:rFonts w:cs="Times New Roman"/>
                <w:sz w:val="20"/>
                <w:szCs w:val="20"/>
              </w:rPr>
              <w:t>-15.39 ± 3.27</w:t>
            </w:r>
          </w:p>
        </w:tc>
        <w:tc>
          <w:tcPr>
            <w:tcW w:w="0" w:type="auto"/>
          </w:tcPr>
          <w:p w14:paraId="02CDC078" w14:textId="77777777" w:rsidR="00FE1A75" w:rsidRPr="007C4365" w:rsidRDefault="00FE1A75" w:rsidP="003D658C">
            <w:pPr>
              <w:rPr>
                <w:rFonts w:cs="Times New Roman"/>
                <w:sz w:val="20"/>
                <w:szCs w:val="20"/>
              </w:rPr>
            </w:pPr>
            <w:r w:rsidRPr="007C4365">
              <w:rPr>
                <w:rFonts w:cs="Times New Roman"/>
                <w:sz w:val="20"/>
                <w:szCs w:val="20"/>
              </w:rPr>
              <w:t>-29.96 ± 1.54</w:t>
            </w:r>
          </w:p>
        </w:tc>
        <w:tc>
          <w:tcPr>
            <w:tcW w:w="0" w:type="auto"/>
          </w:tcPr>
          <w:p w14:paraId="2A5D73B7" w14:textId="77777777" w:rsidR="00FE1A75" w:rsidRPr="007C4365" w:rsidRDefault="00FE1A75" w:rsidP="003D658C">
            <w:pPr>
              <w:rPr>
                <w:rFonts w:cs="Times New Roman"/>
                <w:sz w:val="20"/>
                <w:szCs w:val="20"/>
              </w:rPr>
            </w:pPr>
            <w:r w:rsidRPr="007C4365">
              <w:rPr>
                <w:rFonts w:cs="Times New Roman"/>
                <w:sz w:val="20"/>
                <w:szCs w:val="20"/>
              </w:rPr>
              <w:t>-25.34 ± 6.58</w:t>
            </w:r>
          </w:p>
        </w:tc>
      </w:tr>
      <w:tr w:rsidR="00FE1A75" w:rsidRPr="007C4365" w14:paraId="12E06B9E" w14:textId="77777777" w:rsidTr="003D658C">
        <w:trPr>
          <w:trHeight w:val="102"/>
        </w:trPr>
        <w:tc>
          <w:tcPr>
            <w:tcW w:w="0" w:type="auto"/>
            <w:vMerge w:val="restart"/>
            <w:vAlign w:val="center"/>
          </w:tcPr>
          <w:p w14:paraId="01ACC83C"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5C8A5BD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2F15FB5" w14:textId="77777777" w:rsidR="00FE1A75" w:rsidRPr="007C4365" w:rsidRDefault="00FE1A75" w:rsidP="003D658C">
            <w:pPr>
              <w:rPr>
                <w:rFonts w:cs="Times New Roman"/>
                <w:sz w:val="20"/>
                <w:szCs w:val="20"/>
              </w:rPr>
            </w:pPr>
            <w:r w:rsidRPr="007C4365">
              <w:rPr>
                <w:rFonts w:cs="Times New Roman"/>
                <w:sz w:val="20"/>
                <w:szCs w:val="20"/>
              </w:rPr>
              <w:t>-11.2 ± 1.64</w:t>
            </w:r>
          </w:p>
        </w:tc>
        <w:tc>
          <w:tcPr>
            <w:tcW w:w="0" w:type="auto"/>
          </w:tcPr>
          <w:p w14:paraId="40F17A1F" w14:textId="77777777" w:rsidR="00FE1A75" w:rsidRPr="007C4365" w:rsidRDefault="00FE1A75" w:rsidP="003D658C">
            <w:pPr>
              <w:rPr>
                <w:rFonts w:cs="Times New Roman"/>
                <w:sz w:val="20"/>
                <w:szCs w:val="20"/>
              </w:rPr>
            </w:pPr>
            <w:r w:rsidRPr="007C4365">
              <w:rPr>
                <w:rFonts w:cs="Times New Roman"/>
                <w:sz w:val="20"/>
                <w:szCs w:val="20"/>
              </w:rPr>
              <w:t>-16.11 ± 0.87</w:t>
            </w:r>
          </w:p>
        </w:tc>
        <w:tc>
          <w:tcPr>
            <w:tcW w:w="0" w:type="auto"/>
          </w:tcPr>
          <w:p w14:paraId="0AE6C929" w14:textId="77777777" w:rsidR="00FE1A75" w:rsidRPr="007C4365" w:rsidRDefault="00FE1A75" w:rsidP="003D658C">
            <w:pPr>
              <w:rPr>
                <w:rFonts w:cs="Times New Roman"/>
                <w:sz w:val="20"/>
                <w:szCs w:val="20"/>
              </w:rPr>
            </w:pPr>
            <w:r w:rsidRPr="007C4365">
              <w:rPr>
                <w:rFonts w:cs="Times New Roman"/>
                <w:sz w:val="20"/>
                <w:szCs w:val="20"/>
              </w:rPr>
              <w:t>-12.69 ± 0.74</w:t>
            </w:r>
          </w:p>
        </w:tc>
        <w:tc>
          <w:tcPr>
            <w:tcW w:w="0" w:type="auto"/>
          </w:tcPr>
          <w:p w14:paraId="52BFF1D3" w14:textId="77777777" w:rsidR="00FE1A75" w:rsidRPr="007C4365" w:rsidRDefault="00FE1A75" w:rsidP="003D658C">
            <w:pPr>
              <w:rPr>
                <w:rFonts w:cs="Times New Roman"/>
                <w:sz w:val="20"/>
                <w:szCs w:val="20"/>
              </w:rPr>
            </w:pPr>
            <w:r w:rsidRPr="007C4365">
              <w:rPr>
                <w:rFonts w:cs="Times New Roman"/>
                <w:sz w:val="20"/>
                <w:szCs w:val="20"/>
              </w:rPr>
              <w:t>-13.26 ± 1.05</w:t>
            </w:r>
          </w:p>
        </w:tc>
        <w:tc>
          <w:tcPr>
            <w:tcW w:w="0" w:type="auto"/>
          </w:tcPr>
          <w:p w14:paraId="28AD13E1" w14:textId="77777777" w:rsidR="00FE1A75" w:rsidRPr="007C4365" w:rsidRDefault="00FE1A75" w:rsidP="003D658C">
            <w:pPr>
              <w:rPr>
                <w:rFonts w:cs="Times New Roman"/>
                <w:sz w:val="20"/>
                <w:szCs w:val="20"/>
              </w:rPr>
            </w:pPr>
            <w:r w:rsidRPr="007C4365">
              <w:rPr>
                <w:rFonts w:cs="Times New Roman"/>
                <w:sz w:val="20"/>
                <w:szCs w:val="20"/>
              </w:rPr>
              <w:t>-6.36 ± 1.58</w:t>
            </w:r>
          </w:p>
        </w:tc>
      </w:tr>
      <w:tr w:rsidR="00FE1A75" w:rsidRPr="007C4365" w14:paraId="13A02E7B" w14:textId="77777777" w:rsidTr="003D658C">
        <w:trPr>
          <w:trHeight w:val="102"/>
        </w:trPr>
        <w:tc>
          <w:tcPr>
            <w:tcW w:w="0" w:type="auto"/>
            <w:vMerge/>
            <w:vAlign w:val="center"/>
          </w:tcPr>
          <w:p w14:paraId="468D4DD0" w14:textId="77777777" w:rsidR="00FE1A75" w:rsidRPr="007C4365" w:rsidRDefault="00FE1A75" w:rsidP="003D658C">
            <w:pPr>
              <w:rPr>
                <w:rFonts w:cs="Times New Roman"/>
                <w:sz w:val="20"/>
                <w:szCs w:val="20"/>
              </w:rPr>
            </w:pPr>
          </w:p>
        </w:tc>
        <w:tc>
          <w:tcPr>
            <w:tcW w:w="0" w:type="auto"/>
          </w:tcPr>
          <w:p w14:paraId="35EEEDFE"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2A2D036A" w14:textId="77777777" w:rsidR="00FE1A75" w:rsidRPr="007C4365" w:rsidRDefault="00FE1A75" w:rsidP="003D658C">
            <w:pPr>
              <w:rPr>
                <w:rFonts w:cs="Times New Roman"/>
                <w:sz w:val="20"/>
                <w:szCs w:val="20"/>
              </w:rPr>
            </w:pPr>
            <w:r w:rsidRPr="007C4365">
              <w:rPr>
                <w:rFonts w:cs="Times New Roman"/>
                <w:sz w:val="20"/>
                <w:szCs w:val="20"/>
              </w:rPr>
              <w:t>-19.02 ± 2.43</w:t>
            </w:r>
          </w:p>
        </w:tc>
        <w:tc>
          <w:tcPr>
            <w:tcW w:w="0" w:type="auto"/>
          </w:tcPr>
          <w:p w14:paraId="1BE8C0B1" w14:textId="77777777" w:rsidR="00FE1A75" w:rsidRPr="007C4365" w:rsidRDefault="00FE1A75" w:rsidP="003D658C">
            <w:pPr>
              <w:rPr>
                <w:rFonts w:cs="Times New Roman"/>
                <w:sz w:val="20"/>
                <w:szCs w:val="20"/>
              </w:rPr>
            </w:pPr>
            <w:r w:rsidRPr="007C4365">
              <w:rPr>
                <w:rFonts w:cs="Times New Roman"/>
                <w:sz w:val="20"/>
                <w:szCs w:val="20"/>
              </w:rPr>
              <w:t>-17.37 ± 0.95</w:t>
            </w:r>
          </w:p>
        </w:tc>
        <w:tc>
          <w:tcPr>
            <w:tcW w:w="0" w:type="auto"/>
          </w:tcPr>
          <w:p w14:paraId="4B350F35" w14:textId="77777777" w:rsidR="00FE1A75" w:rsidRPr="007C4365" w:rsidRDefault="00FE1A75" w:rsidP="003D658C">
            <w:pPr>
              <w:rPr>
                <w:rFonts w:cs="Times New Roman"/>
                <w:sz w:val="20"/>
                <w:szCs w:val="20"/>
              </w:rPr>
            </w:pPr>
            <w:r w:rsidRPr="007C4365">
              <w:rPr>
                <w:rFonts w:cs="Times New Roman"/>
                <w:sz w:val="20"/>
                <w:szCs w:val="20"/>
              </w:rPr>
              <w:t>3.27 ± 0.94</w:t>
            </w:r>
          </w:p>
        </w:tc>
        <w:tc>
          <w:tcPr>
            <w:tcW w:w="0" w:type="auto"/>
          </w:tcPr>
          <w:p w14:paraId="4D9533FA" w14:textId="77777777" w:rsidR="00FE1A75" w:rsidRPr="007C4365" w:rsidRDefault="00FE1A75" w:rsidP="003D658C">
            <w:pPr>
              <w:rPr>
                <w:rFonts w:cs="Times New Roman"/>
                <w:sz w:val="20"/>
                <w:szCs w:val="20"/>
              </w:rPr>
            </w:pPr>
            <w:r w:rsidRPr="007C4365">
              <w:rPr>
                <w:rFonts w:cs="Times New Roman"/>
                <w:sz w:val="20"/>
                <w:szCs w:val="20"/>
              </w:rPr>
              <w:t>-17.99 ± 1.87</w:t>
            </w:r>
          </w:p>
        </w:tc>
        <w:tc>
          <w:tcPr>
            <w:tcW w:w="0" w:type="auto"/>
          </w:tcPr>
          <w:p w14:paraId="6FF7E1D9" w14:textId="77777777" w:rsidR="00FE1A75" w:rsidRPr="007C4365" w:rsidRDefault="00FE1A75" w:rsidP="003D658C">
            <w:pPr>
              <w:rPr>
                <w:rFonts w:cs="Times New Roman"/>
                <w:sz w:val="20"/>
                <w:szCs w:val="20"/>
              </w:rPr>
            </w:pPr>
            <w:r w:rsidRPr="007C4365">
              <w:rPr>
                <w:rFonts w:cs="Times New Roman"/>
                <w:sz w:val="20"/>
                <w:szCs w:val="20"/>
              </w:rPr>
              <w:t>-17.88 ± 2.09</w:t>
            </w:r>
          </w:p>
        </w:tc>
      </w:tr>
      <w:tr w:rsidR="00FE1A75" w:rsidRPr="007C4365" w14:paraId="3F6AB347" w14:textId="77777777" w:rsidTr="003D658C">
        <w:trPr>
          <w:trHeight w:val="102"/>
        </w:trPr>
        <w:tc>
          <w:tcPr>
            <w:tcW w:w="0" w:type="auto"/>
            <w:vMerge w:val="restart"/>
            <w:vAlign w:val="center"/>
          </w:tcPr>
          <w:p w14:paraId="0323E6D9"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135BD539"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50F9CA3" w14:textId="77777777" w:rsidR="00FE1A75" w:rsidRPr="007C4365" w:rsidRDefault="00FE1A75" w:rsidP="003D658C">
            <w:pPr>
              <w:rPr>
                <w:rFonts w:cs="Times New Roman"/>
                <w:sz w:val="20"/>
                <w:szCs w:val="20"/>
              </w:rPr>
            </w:pPr>
            <w:r w:rsidRPr="007C4365">
              <w:rPr>
                <w:rFonts w:cs="Times New Roman"/>
                <w:sz w:val="20"/>
                <w:szCs w:val="20"/>
              </w:rPr>
              <w:t>-19.53 ± 1.1</w:t>
            </w:r>
          </w:p>
        </w:tc>
        <w:tc>
          <w:tcPr>
            <w:tcW w:w="0" w:type="auto"/>
          </w:tcPr>
          <w:p w14:paraId="02F8FB26" w14:textId="77777777" w:rsidR="00FE1A75" w:rsidRPr="007C4365" w:rsidRDefault="00FE1A75" w:rsidP="003D658C">
            <w:pPr>
              <w:rPr>
                <w:rFonts w:cs="Times New Roman"/>
                <w:sz w:val="20"/>
                <w:szCs w:val="20"/>
              </w:rPr>
            </w:pPr>
            <w:r w:rsidRPr="007C4365">
              <w:rPr>
                <w:rFonts w:cs="Times New Roman"/>
                <w:sz w:val="20"/>
                <w:szCs w:val="20"/>
              </w:rPr>
              <w:t>-22.77 ± 0.62</w:t>
            </w:r>
          </w:p>
        </w:tc>
        <w:tc>
          <w:tcPr>
            <w:tcW w:w="0" w:type="auto"/>
          </w:tcPr>
          <w:p w14:paraId="24C7A3CB" w14:textId="77777777" w:rsidR="00FE1A75" w:rsidRPr="007C4365" w:rsidRDefault="00FE1A75" w:rsidP="003D658C">
            <w:pPr>
              <w:rPr>
                <w:rFonts w:cs="Times New Roman"/>
                <w:sz w:val="20"/>
                <w:szCs w:val="20"/>
              </w:rPr>
            </w:pPr>
            <w:r w:rsidRPr="007C4365">
              <w:rPr>
                <w:rFonts w:cs="Times New Roman"/>
                <w:sz w:val="20"/>
                <w:szCs w:val="20"/>
              </w:rPr>
              <w:t>-22.27 ± 2.04</w:t>
            </w:r>
          </w:p>
        </w:tc>
        <w:tc>
          <w:tcPr>
            <w:tcW w:w="0" w:type="auto"/>
          </w:tcPr>
          <w:p w14:paraId="19E36510" w14:textId="77777777" w:rsidR="00FE1A75" w:rsidRPr="007C4365" w:rsidRDefault="00FE1A75" w:rsidP="003D658C">
            <w:pPr>
              <w:rPr>
                <w:rFonts w:cs="Times New Roman"/>
                <w:sz w:val="20"/>
                <w:szCs w:val="20"/>
              </w:rPr>
            </w:pPr>
            <w:r w:rsidRPr="007C4365">
              <w:rPr>
                <w:rFonts w:cs="Times New Roman"/>
                <w:sz w:val="20"/>
                <w:szCs w:val="20"/>
              </w:rPr>
              <w:t>-18.29 ± 1.55</w:t>
            </w:r>
          </w:p>
        </w:tc>
        <w:tc>
          <w:tcPr>
            <w:tcW w:w="0" w:type="auto"/>
          </w:tcPr>
          <w:p w14:paraId="43A8D7C7" w14:textId="77777777" w:rsidR="00FE1A75" w:rsidRPr="007C4365" w:rsidRDefault="00FE1A75" w:rsidP="003D658C">
            <w:pPr>
              <w:rPr>
                <w:rFonts w:cs="Times New Roman"/>
                <w:sz w:val="20"/>
                <w:szCs w:val="20"/>
              </w:rPr>
            </w:pPr>
            <w:r w:rsidRPr="007C4365">
              <w:rPr>
                <w:rFonts w:cs="Times New Roman"/>
                <w:sz w:val="20"/>
                <w:szCs w:val="20"/>
              </w:rPr>
              <w:t>-14.55 ± 0.95</w:t>
            </w:r>
          </w:p>
        </w:tc>
      </w:tr>
      <w:tr w:rsidR="00FE1A75" w:rsidRPr="007C4365" w14:paraId="08DED063" w14:textId="77777777" w:rsidTr="003D658C">
        <w:trPr>
          <w:trHeight w:val="102"/>
        </w:trPr>
        <w:tc>
          <w:tcPr>
            <w:tcW w:w="0" w:type="auto"/>
            <w:vMerge/>
            <w:vAlign w:val="center"/>
          </w:tcPr>
          <w:p w14:paraId="7B6C774B" w14:textId="77777777" w:rsidR="00FE1A75" w:rsidRPr="007C4365" w:rsidRDefault="00FE1A75" w:rsidP="003D658C">
            <w:pPr>
              <w:rPr>
                <w:rFonts w:cs="Times New Roman"/>
                <w:sz w:val="20"/>
                <w:szCs w:val="20"/>
              </w:rPr>
            </w:pPr>
          </w:p>
        </w:tc>
        <w:tc>
          <w:tcPr>
            <w:tcW w:w="0" w:type="auto"/>
          </w:tcPr>
          <w:p w14:paraId="0B29638C"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4DDCA988" w14:textId="77777777" w:rsidR="00FE1A75" w:rsidRPr="007C4365" w:rsidRDefault="00FE1A75" w:rsidP="003D658C">
            <w:pPr>
              <w:rPr>
                <w:rFonts w:cs="Times New Roman"/>
                <w:sz w:val="20"/>
                <w:szCs w:val="20"/>
              </w:rPr>
            </w:pPr>
            <w:r w:rsidRPr="007C4365">
              <w:rPr>
                <w:rFonts w:cs="Times New Roman"/>
                <w:sz w:val="20"/>
                <w:szCs w:val="20"/>
              </w:rPr>
              <w:t>-26.31 ± 1.06</w:t>
            </w:r>
          </w:p>
        </w:tc>
        <w:tc>
          <w:tcPr>
            <w:tcW w:w="0" w:type="auto"/>
          </w:tcPr>
          <w:p w14:paraId="25609EAC" w14:textId="77777777" w:rsidR="00FE1A75" w:rsidRPr="007C4365" w:rsidRDefault="00FE1A75" w:rsidP="003D658C">
            <w:pPr>
              <w:rPr>
                <w:rFonts w:cs="Times New Roman"/>
                <w:sz w:val="20"/>
                <w:szCs w:val="20"/>
              </w:rPr>
            </w:pPr>
            <w:r w:rsidRPr="007C4365">
              <w:rPr>
                <w:rFonts w:cs="Times New Roman"/>
                <w:sz w:val="20"/>
                <w:szCs w:val="20"/>
              </w:rPr>
              <w:t>-12.13 ± 0.6</w:t>
            </w:r>
          </w:p>
        </w:tc>
        <w:tc>
          <w:tcPr>
            <w:tcW w:w="0" w:type="auto"/>
          </w:tcPr>
          <w:p w14:paraId="06B40547" w14:textId="77777777" w:rsidR="00FE1A75" w:rsidRPr="007C4365" w:rsidRDefault="00FE1A75" w:rsidP="003D658C">
            <w:pPr>
              <w:rPr>
                <w:rFonts w:cs="Times New Roman"/>
                <w:sz w:val="20"/>
                <w:szCs w:val="20"/>
              </w:rPr>
            </w:pPr>
            <w:r w:rsidRPr="007C4365">
              <w:rPr>
                <w:rFonts w:cs="Times New Roman"/>
                <w:sz w:val="20"/>
                <w:szCs w:val="20"/>
              </w:rPr>
              <w:t>-17.79 ± 0.6</w:t>
            </w:r>
          </w:p>
        </w:tc>
        <w:tc>
          <w:tcPr>
            <w:tcW w:w="0" w:type="auto"/>
          </w:tcPr>
          <w:p w14:paraId="433B31A3" w14:textId="77777777" w:rsidR="00FE1A75" w:rsidRPr="007C4365" w:rsidRDefault="00FE1A75" w:rsidP="003D658C">
            <w:pPr>
              <w:rPr>
                <w:rFonts w:cs="Times New Roman"/>
                <w:sz w:val="20"/>
                <w:szCs w:val="20"/>
              </w:rPr>
            </w:pPr>
            <w:r w:rsidRPr="007C4365">
              <w:rPr>
                <w:rFonts w:cs="Times New Roman"/>
                <w:sz w:val="20"/>
                <w:szCs w:val="20"/>
              </w:rPr>
              <w:t>-18.79 ± 1.27</w:t>
            </w:r>
          </w:p>
        </w:tc>
        <w:tc>
          <w:tcPr>
            <w:tcW w:w="0" w:type="auto"/>
          </w:tcPr>
          <w:p w14:paraId="50EC0092" w14:textId="77777777" w:rsidR="00FE1A75" w:rsidRPr="007C4365" w:rsidRDefault="00FE1A75" w:rsidP="003D658C">
            <w:pPr>
              <w:rPr>
                <w:rFonts w:cs="Times New Roman"/>
                <w:sz w:val="20"/>
                <w:szCs w:val="20"/>
              </w:rPr>
            </w:pPr>
            <w:r w:rsidRPr="007C4365">
              <w:rPr>
                <w:rFonts w:cs="Times New Roman"/>
                <w:sz w:val="20"/>
                <w:szCs w:val="20"/>
              </w:rPr>
              <w:t>-19.45 ± 0.61</w:t>
            </w:r>
          </w:p>
        </w:tc>
      </w:tr>
      <w:tr w:rsidR="00FE1A75" w:rsidRPr="007C4365" w14:paraId="772AC3E7" w14:textId="77777777" w:rsidTr="003D658C">
        <w:trPr>
          <w:trHeight w:val="102"/>
        </w:trPr>
        <w:tc>
          <w:tcPr>
            <w:tcW w:w="0" w:type="auto"/>
            <w:vMerge w:val="restart"/>
            <w:vAlign w:val="center"/>
          </w:tcPr>
          <w:p w14:paraId="66ED164B"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307D1B28"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A879430" w14:textId="77777777" w:rsidR="00FE1A75" w:rsidRPr="007C4365" w:rsidRDefault="00FE1A75" w:rsidP="003D658C">
            <w:pPr>
              <w:rPr>
                <w:rFonts w:cs="Times New Roman"/>
                <w:sz w:val="20"/>
                <w:szCs w:val="20"/>
              </w:rPr>
            </w:pPr>
            <w:r w:rsidRPr="007C4365">
              <w:rPr>
                <w:rFonts w:cs="Times New Roman"/>
                <w:sz w:val="20"/>
                <w:szCs w:val="20"/>
              </w:rPr>
              <w:t>-19.9 ± 3.31</w:t>
            </w:r>
          </w:p>
        </w:tc>
        <w:tc>
          <w:tcPr>
            <w:tcW w:w="0" w:type="auto"/>
          </w:tcPr>
          <w:p w14:paraId="4E4CDA4A" w14:textId="77777777" w:rsidR="00FE1A75" w:rsidRPr="007C4365" w:rsidRDefault="00FE1A75" w:rsidP="003D658C">
            <w:pPr>
              <w:rPr>
                <w:rFonts w:cs="Times New Roman"/>
                <w:sz w:val="20"/>
                <w:szCs w:val="20"/>
              </w:rPr>
            </w:pPr>
            <w:r w:rsidRPr="007C4365">
              <w:rPr>
                <w:rFonts w:cs="Times New Roman"/>
                <w:sz w:val="20"/>
                <w:szCs w:val="20"/>
              </w:rPr>
              <w:t>-19.4 ± 5.26</w:t>
            </w:r>
          </w:p>
        </w:tc>
        <w:tc>
          <w:tcPr>
            <w:tcW w:w="0" w:type="auto"/>
          </w:tcPr>
          <w:p w14:paraId="755F3573" w14:textId="77777777" w:rsidR="00FE1A75" w:rsidRPr="007C4365" w:rsidRDefault="00FE1A75" w:rsidP="003D658C">
            <w:pPr>
              <w:rPr>
                <w:rFonts w:cs="Times New Roman"/>
                <w:sz w:val="20"/>
                <w:szCs w:val="20"/>
              </w:rPr>
            </w:pPr>
            <w:r w:rsidRPr="007C4365">
              <w:rPr>
                <w:rFonts w:cs="Times New Roman"/>
                <w:sz w:val="20"/>
                <w:szCs w:val="20"/>
              </w:rPr>
              <w:t>-29.59 ± 3.01</w:t>
            </w:r>
          </w:p>
        </w:tc>
        <w:tc>
          <w:tcPr>
            <w:tcW w:w="0" w:type="auto"/>
          </w:tcPr>
          <w:p w14:paraId="6092848C" w14:textId="77777777" w:rsidR="00FE1A75" w:rsidRPr="007C4365" w:rsidRDefault="00FE1A75" w:rsidP="003D658C">
            <w:pPr>
              <w:rPr>
                <w:rFonts w:cs="Times New Roman"/>
                <w:sz w:val="20"/>
                <w:szCs w:val="20"/>
              </w:rPr>
            </w:pPr>
            <w:r w:rsidRPr="007C4365">
              <w:rPr>
                <w:rFonts w:cs="Times New Roman"/>
                <w:sz w:val="20"/>
                <w:szCs w:val="20"/>
              </w:rPr>
              <w:t>-26.36 ± 7.06</w:t>
            </w:r>
          </w:p>
        </w:tc>
        <w:tc>
          <w:tcPr>
            <w:tcW w:w="0" w:type="auto"/>
          </w:tcPr>
          <w:p w14:paraId="6FF3CDCA" w14:textId="77777777" w:rsidR="00FE1A75" w:rsidRPr="007C4365" w:rsidRDefault="00FE1A75" w:rsidP="003D658C">
            <w:pPr>
              <w:rPr>
                <w:rFonts w:cs="Times New Roman"/>
                <w:sz w:val="20"/>
                <w:szCs w:val="20"/>
              </w:rPr>
            </w:pPr>
            <w:r w:rsidRPr="007C4365">
              <w:rPr>
                <w:rFonts w:cs="Times New Roman"/>
                <w:sz w:val="20"/>
                <w:szCs w:val="20"/>
              </w:rPr>
              <w:t>-25.6 ± 1.74</w:t>
            </w:r>
          </w:p>
        </w:tc>
      </w:tr>
      <w:tr w:rsidR="00FE1A75" w:rsidRPr="007C4365" w14:paraId="3325569C" w14:textId="77777777" w:rsidTr="003D658C">
        <w:trPr>
          <w:trHeight w:val="102"/>
        </w:trPr>
        <w:tc>
          <w:tcPr>
            <w:tcW w:w="0" w:type="auto"/>
            <w:vMerge/>
            <w:vAlign w:val="center"/>
          </w:tcPr>
          <w:p w14:paraId="3EAA6922" w14:textId="77777777" w:rsidR="00FE1A75" w:rsidRPr="007C4365" w:rsidRDefault="00FE1A75" w:rsidP="003D658C">
            <w:pPr>
              <w:rPr>
                <w:rFonts w:cs="Times New Roman"/>
                <w:sz w:val="20"/>
                <w:szCs w:val="20"/>
              </w:rPr>
            </w:pPr>
          </w:p>
        </w:tc>
        <w:tc>
          <w:tcPr>
            <w:tcW w:w="0" w:type="auto"/>
          </w:tcPr>
          <w:p w14:paraId="2A900CB4"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73441693" w14:textId="77777777" w:rsidR="00FE1A75" w:rsidRPr="007C4365" w:rsidRDefault="00FE1A75" w:rsidP="003D658C">
            <w:pPr>
              <w:rPr>
                <w:rFonts w:cs="Times New Roman"/>
                <w:sz w:val="20"/>
                <w:szCs w:val="20"/>
              </w:rPr>
            </w:pPr>
            <w:r w:rsidRPr="007C4365">
              <w:rPr>
                <w:rFonts w:cs="Times New Roman"/>
                <w:sz w:val="20"/>
                <w:szCs w:val="20"/>
              </w:rPr>
              <w:t>-14.23 ± 3.93</w:t>
            </w:r>
          </w:p>
        </w:tc>
        <w:tc>
          <w:tcPr>
            <w:tcW w:w="0" w:type="auto"/>
          </w:tcPr>
          <w:p w14:paraId="162306A8" w14:textId="77777777" w:rsidR="00FE1A75" w:rsidRPr="007C4365" w:rsidRDefault="00FE1A75" w:rsidP="003D658C">
            <w:pPr>
              <w:rPr>
                <w:rFonts w:cs="Times New Roman"/>
                <w:sz w:val="20"/>
                <w:szCs w:val="20"/>
              </w:rPr>
            </w:pPr>
            <w:r w:rsidRPr="007C4365">
              <w:rPr>
                <w:rFonts w:cs="Times New Roman"/>
                <w:sz w:val="20"/>
                <w:szCs w:val="20"/>
              </w:rPr>
              <w:t>-15.26 ± 5.67</w:t>
            </w:r>
          </w:p>
        </w:tc>
        <w:tc>
          <w:tcPr>
            <w:tcW w:w="0" w:type="auto"/>
          </w:tcPr>
          <w:p w14:paraId="58C31B3E" w14:textId="77777777" w:rsidR="00FE1A75" w:rsidRPr="007C4365" w:rsidRDefault="00FE1A75" w:rsidP="003D658C">
            <w:pPr>
              <w:rPr>
                <w:rFonts w:cs="Times New Roman"/>
                <w:sz w:val="20"/>
                <w:szCs w:val="20"/>
              </w:rPr>
            </w:pPr>
            <w:r w:rsidRPr="007C4365">
              <w:rPr>
                <w:rFonts w:cs="Times New Roman"/>
                <w:sz w:val="20"/>
                <w:szCs w:val="20"/>
              </w:rPr>
              <w:t>-62.17 ± 4.96</w:t>
            </w:r>
          </w:p>
        </w:tc>
        <w:tc>
          <w:tcPr>
            <w:tcW w:w="0" w:type="auto"/>
          </w:tcPr>
          <w:p w14:paraId="4FF90CEA" w14:textId="77777777" w:rsidR="00FE1A75" w:rsidRPr="007C4365" w:rsidRDefault="00FE1A75" w:rsidP="003D658C">
            <w:pPr>
              <w:rPr>
                <w:rFonts w:cs="Times New Roman"/>
                <w:sz w:val="20"/>
                <w:szCs w:val="20"/>
              </w:rPr>
            </w:pPr>
            <w:r w:rsidRPr="007C4365">
              <w:rPr>
                <w:rFonts w:cs="Times New Roman"/>
                <w:sz w:val="20"/>
                <w:szCs w:val="20"/>
              </w:rPr>
              <w:t>-16.28 ± 5.61</w:t>
            </w:r>
          </w:p>
        </w:tc>
        <w:tc>
          <w:tcPr>
            <w:tcW w:w="0" w:type="auto"/>
          </w:tcPr>
          <w:p w14:paraId="20713C5C" w14:textId="77777777" w:rsidR="00FE1A75" w:rsidRPr="007C4365" w:rsidRDefault="00FE1A75" w:rsidP="003D658C">
            <w:pPr>
              <w:rPr>
                <w:rFonts w:cs="Times New Roman"/>
                <w:sz w:val="20"/>
                <w:szCs w:val="20"/>
              </w:rPr>
            </w:pPr>
            <w:r w:rsidRPr="007C4365">
              <w:rPr>
                <w:rFonts w:cs="Times New Roman"/>
                <w:sz w:val="20"/>
                <w:szCs w:val="20"/>
              </w:rPr>
              <w:t>-23.14 ± 1.05</w:t>
            </w:r>
          </w:p>
        </w:tc>
      </w:tr>
      <w:tr w:rsidR="00FE1A75" w:rsidRPr="007C4365" w14:paraId="2A5DF214" w14:textId="77777777" w:rsidTr="003D658C">
        <w:trPr>
          <w:trHeight w:val="102"/>
        </w:trPr>
        <w:tc>
          <w:tcPr>
            <w:tcW w:w="0" w:type="auto"/>
            <w:vMerge w:val="restart"/>
            <w:vAlign w:val="center"/>
          </w:tcPr>
          <w:p w14:paraId="3A787990"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3ADC4974"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2FFAAD33" w14:textId="77777777" w:rsidR="00FE1A75" w:rsidRPr="007C4365" w:rsidRDefault="00FE1A75" w:rsidP="003D658C">
            <w:pPr>
              <w:rPr>
                <w:rFonts w:cs="Times New Roman"/>
                <w:sz w:val="20"/>
                <w:szCs w:val="20"/>
              </w:rPr>
            </w:pPr>
            <w:r w:rsidRPr="007C4365">
              <w:rPr>
                <w:rFonts w:cs="Times New Roman"/>
                <w:sz w:val="20"/>
                <w:szCs w:val="20"/>
              </w:rPr>
              <w:t>-23.0 ± 1.63</w:t>
            </w:r>
          </w:p>
        </w:tc>
        <w:tc>
          <w:tcPr>
            <w:tcW w:w="0" w:type="auto"/>
          </w:tcPr>
          <w:p w14:paraId="3ED350FF" w14:textId="77777777" w:rsidR="00FE1A75" w:rsidRPr="007C4365" w:rsidRDefault="00FE1A75" w:rsidP="003D658C">
            <w:pPr>
              <w:rPr>
                <w:rFonts w:cs="Times New Roman"/>
                <w:sz w:val="20"/>
                <w:szCs w:val="20"/>
              </w:rPr>
            </w:pPr>
            <w:r w:rsidRPr="007C4365">
              <w:rPr>
                <w:rFonts w:cs="Times New Roman"/>
                <w:sz w:val="20"/>
                <w:szCs w:val="20"/>
              </w:rPr>
              <w:t>-23.13 ± 4.2</w:t>
            </w:r>
          </w:p>
        </w:tc>
        <w:tc>
          <w:tcPr>
            <w:tcW w:w="0" w:type="auto"/>
          </w:tcPr>
          <w:p w14:paraId="4BD72DD0" w14:textId="77777777" w:rsidR="00FE1A75" w:rsidRPr="007C4365" w:rsidRDefault="00FE1A75" w:rsidP="003D658C">
            <w:pPr>
              <w:rPr>
                <w:rFonts w:cs="Times New Roman"/>
                <w:sz w:val="20"/>
                <w:szCs w:val="20"/>
              </w:rPr>
            </w:pPr>
            <w:r w:rsidRPr="007C4365">
              <w:rPr>
                <w:rFonts w:cs="Times New Roman"/>
                <w:sz w:val="20"/>
                <w:szCs w:val="20"/>
              </w:rPr>
              <w:t>-16.39 ± 0.9</w:t>
            </w:r>
          </w:p>
        </w:tc>
        <w:tc>
          <w:tcPr>
            <w:tcW w:w="0" w:type="auto"/>
          </w:tcPr>
          <w:p w14:paraId="190562FA" w14:textId="77777777" w:rsidR="00FE1A75" w:rsidRPr="007C4365" w:rsidRDefault="00FE1A75" w:rsidP="003D658C">
            <w:pPr>
              <w:rPr>
                <w:rFonts w:cs="Times New Roman"/>
                <w:sz w:val="20"/>
                <w:szCs w:val="20"/>
              </w:rPr>
            </w:pPr>
            <w:r w:rsidRPr="007C4365">
              <w:rPr>
                <w:rFonts w:cs="Times New Roman"/>
                <w:sz w:val="20"/>
                <w:szCs w:val="20"/>
              </w:rPr>
              <w:t>-25.42 ± 2.12</w:t>
            </w:r>
          </w:p>
        </w:tc>
        <w:tc>
          <w:tcPr>
            <w:tcW w:w="0" w:type="auto"/>
          </w:tcPr>
          <w:p w14:paraId="7EB2BF33" w14:textId="77777777" w:rsidR="00FE1A75" w:rsidRPr="007C4365" w:rsidRDefault="00FE1A75" w:rsidP="003D658C">
            <w:pPr>
              <w:rPr>
                <w:rFonts w:cs="Times New Roman"/>
                <w:sz w:val="20"/>
                <w:szCs w:val="20"/>
              </w:rPr>
            </w:pPr>
            <w:r w:rsidRPr="007C4365">
              <w:rPr>
                <w:rFonts w:cs="Times New Roman"/>
                <w:sz w:val="20"/>
                <w:szCs w:val="20"/>
              </w:rPr>
              <w:t>-19.33 ± 2.12</w:t>
            </w:r>
          </w:p>
        </w:tc>
      </w:tr>
      <w:tr w:rsidR="00FE1A75" w:rsidRPr="007C4365" w14:paraId="47F08844" w14:textId="77777777" w:rsidTr="003D658C">
        <w:trPr>
          <w:trHeight w:val="102"/>
        </w:trPr>
        <w:tc>
          <w:tcPr>
            <w:tcW w:w="0" w:type="auto"/>
            <w:vMerge/>
            <w:vAlign w:val="center"/>
          </w:tcPr>
          <w:p w14:paraId="711CA821" w14:textId="77777777" w:rsidR="00FE1A75" w:rsidRPr="007C4365" w:rsidRDefault="00FE1A75" w:rsidP="003D658C">
            <w:pPr>
              <w:rPr>
                <w:rFonts w:cs="Times New Roman"/>
                <w:sz w:val="20"/>
                <w:szCs w:val="20"/>
              </w:rPr>
            </w:pPr>
          </w:p>
        </w:tc>
        <w:tc>
          <w:tcPr>
            <w:tcW w:w="0" w:type="auto"/>
          </w:tcPr>
          <w:p w14:paraId="736AE309"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694C395" w14:textId="77777777" w:rsidR="00FE1A75" w:rsidRPr="007C4365" w:rsidRDefault="00FE1A75" w:rsidP="003D658C">
            <w:pPr>
              <w:rPr>
                <w:rFonts w:cs="Times New Roman"/>
                <w:sz w:val="20"/>
                <w:szCs w:val="20"/>
              </w:rPr>
            </w:pPr>
            <w:r w:rsidRPr="007C4365">
              <w:rPr>
                <w:rFonts w:cs="Times New Roman"/>
                <w:sz w:val="20"/>
                <w:szCs w:val="20"/>
              </w:rPr>
              <w:t>-15.23 ± 1.71</w:t>
            </w:r>
          </w:p>
        </w:tc>
        <w:tc>
          <w:tcPr>
            <w:tcW w:w="0" w:type="auto"/>
          </w:tcPr>
          <w:p w14:paraId="742019F2" w14:textId="77777777" w:rsidR="00FE1A75" w:rsidRPr="007C4365" w:rsidRDefault="00FE1A75" w:rsidP="003D658C">
            <w:pPr>
              <w:rPr>
                <w:rFonts w:cs="Times New Roman"/>
                <w:sz w:val="20"/>
                <w:szCs w:val="20"/>
              </w:rPr>
            </w:pPr>
            <w:r w:rsidRPr="007C4365">
              <w:rPr>
                <w:rFonts w:cs="Times New Roman"/>
                <w:sz w:val="20"/>
                <w:szCs w:val="20"/>
              </w:rPr>
              <w:t>-14.11 ± 0.83</w:t>
            </w:r>
          </w:p>
        </w:tc>
        <w:tc>
          <w:tcPr>
            <w:tcW w:w="0" w:type="auto"/>
          </w:tcPr>
          <w:p w14:paraId="0E904B8F" w14:textId="77777777" w:rsidR="00FE1A75" w:rsidRPr="007C4365" w:rsidRDefault="00FE1A75" w:rsidP="003D658C">
            <w:pPr>
              <w:rPr>
                <w:rFonts w:cs="Times New Roman"/>
                <w:sz w:val="20"/>
                <w:szCs w:val="20"/>
              </w:rPr>
            </w:pPr>
            <w:r w:rsidRPr="007C4365">
              <w:rPr>
                <w:rFonts w:cs="Times New Roman"/>
                <w:sz w:val="20"/>
                <w:szCs w:val="20"/>
              </w:rPr>
              <w:t>-14.26 ± 1.45</w:t>
            </w:r>
          </w:p>
        </w:tc>
        <w:tc>
          <w:tcPr>
            <w:tcW w:w="0" w:type="auto"/>
          </w:tcPr>
          <w:p w14:paraId="50AF5D21" w14:textId="77777777" w:rsidR="00FE1A75" w:rsidRPr="007C4365" w:rsidRDefault="00FE1A75" w:rsidP="003D658C">
            <w:pPr>
              <w:rPr>
                <w:rFonts w:cs="Times New Roman"/>
                <w:sz w:val="20"/>
                <w:szCs w:val="20"/>
              </w:rPr>
            </w:pPr>
            <w:r w:rsidRPr="007C4365">
              <w:rPr>
                <w:rFonts w:cs="Times New Roman"/>
                <w:sz w:val="20"/>
                <w:szCs w:val="20"/>
              </w:rPr>
              <w:t>-15.34 ± 1.76</w:t>
            </w:r>
          </w:p>
        </w:tc>
        <w:tc>
          <w:tcPr>
            <w:tcW w:w="0" w:type="auto"/>
          </w:tcPr>
          <w:p w14:paraId="72948CF5" w14:textId="77777777" w:rsidR="00FE1A75" w:rsidRPr="007C4365" w:rsidRDefault="00FE1A75" w:rsidP="003D658C">
            <w:pPr>
              <w:rPr>
                <w:rFonts w:cs="Times New Roman"/>
                <w:sz w:val="20"/>
                <w:szCs w:val="20"/>
              </w:rPr>
            </w:pPr>
            <w:r w:rsidRPr="007C4365">
              <w:rPr>
                <w:rFonts w:cs="Times New Roman"/>
                <w:sz w:val="20"/>
                <w:szCs w:val="20"/>
              </w:rPr>
              <w:t>-15.34 ± 1.76</w:t>
            </w:r>
          </w:p>
        </w:tc>
      </w:tr>
      <w:tr w:rsidR="00FE1A75" w:rsidRPr="007C4365" w14:paraId="270DAF46" w14:textId="77777777" w:rsidTr="003D658C">
        <w:trPr>
          <w:trHeight w:val="102"/>
        </w:trPr>
        <w:tc>
          <w:tcPr>
            <w:tcW w:w="0" w:type="auto"/>
            <w:vMerge w:val="restart"/>
            <w:tcBorders>
              <w:top w:val="single" w:sz="4" w:space="0" w:color="auto"/>
            </w:tcBorders>
            <w:vAlign w:val="center"/>
          </w:tcPr>
          <w:p w14:paraId="71A87CE1"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67CBBE52"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Borders>
              <w:top w:val="single" w:sz="4" w:space="0" w:color="auto"/>
            </w:tcBorders>
          </w:tcPr>
          <w:p w14:paraId="0E512FED" w14:textId="77777777" w:rsidR="00FE1A75" w:rsidRPr="007C4365" w:rsidRDefault="00FE1A75" w:rsidP="003D658C">
            <w:pPr>
              <w:rPr>
                <w:rFonts w:cs="Times New Roman"/>
                <w:sz w:val="20"/>
                <w:szCs w:val="20"/>
              </w:rPr>
            </w:pPr>
            <w:r w:rsidRPr="007C4365">
              <w:rPr>
                <w:rFonts w:cs="Times New Roman"/>
                <w:sz w:val="20"/>
                <w:szCs w:val="20"/>
              </w:rPr>
              <w:t>-23.4 ± 7.32</w:t>
            </w:r>
          </w:p>
        </w:tc>
        <w:tc>
          <w:tcPr>
            <w:tcW w:w="0" w:type="auto"/>
            <w:tcBorders>
              <w:top w:val="single" w:sz="4" w:space="0" w:color="auto"/>
            </w:tcBorders>
          </w:tcPr>
          <w:p w14:paraId="5BA84C4C" w14:textId="77777777" w:rsidR="00FE1A75" w:rsidRPr="007C4365" w:rsidRDefault="00FE1A75" w:rsidP="003D658C">
            <w:pPr>
              <w:rPr>
                <w:rFonts w:cs="Times New Roman"/>
                <w:sz w:val="20"/>
                <w:szCs w:val="20"/>
              </w:rPr>
            </w:pPr>
            <w:r w:rsidRPr="007C4365">
              <w:rPr>
                <w:rFonts w:cs="Times New Roman"/>
                <w:sz w:val="20"/>
                <w:szCs w:val="20"/>
              </w:rPr>
              <w:t>-23.53 ± 4.69</w:t>
            </w:r>
          </w:p>
        </w:tc>
        <w:tc>
          <w:tcPr>
            <w:tcW w:w="0" w:type="auto"/>
            <w:tcBorders>
              <w:top w:val="single" w:sz="4" w:space="0" w:color="auto"/>
            </w:tcBorders>
          </w:tcPr>
          <w:p w14:paraId="6283D819" w14:textId="77777777" w:rsidR="00FE1A75" w:rsidRPr="007C4365" w:rsidRDefault="00FE1A75" w:rsidP="003D658C">
            <w:pPr>
              <w:rPr>
                <w:rFonts w:cs="Times New Roman"/>
                <w:sz w:val="20"/>
                <w:szCs w:val="20"/>
              </w:rPr>
            </w:pPr>
            <w:r w:rsidRPr="007C4365">
              <w:rPr>
                <w:rFonts w:cs="Times New Roman"/>
                <w:sz w:val="20"/>
                <w:szCs w:val="20"/>
              </w:rPr>
              <w:t>-28.92 ± 13.31</w:t>
            </w:r>
          </w:p>
        </w:tc>
        <w:tc>
          <w:tcPr>
            <w:tcW w:w="0" w:type="auto"/>
            <w:tcBorders>
              <w:top w:val="single" w:sz="4" w:space="0" w:color="auto"/>
            </w:tcBorders>
          </w:tcPr>
          <w:p w14:paraId="770624C6" w14:textId="77777777" w:rsidR="00FE1A75" w:rsidRPr="007C4365" w:rsidRDefault="00FE1A75" w:rsidP="003D658C">
            <w:pPr>
              <w:rPr>
                <w:rFonts w:cs="Times New Roman"/>
                <w:sz w:val="20"/>
                <w:szCs w:val="20"/>
              </w:rPr>
            </w:pPr>
            <w:r w:rsidRPr="007C4365">
              <w:rPr>
                <w:rFonts w:cs="Times New Roman"/>
                <w:sz w:val="20"/>
                <w:szCs w:val="20"/>
              </w:rPr>
              <w:t>-24.89 ± 7.12</w:t>
            </w:r>
          </w:p>
        </w:tc>
        <w:tc>
          <w:tcPr>
            <w:tcW w:w="0" w:type="auto"/>
            <w:tcBorders>
              <w:top w:val="single" w:sz="4" w:space="0" w:color="auto"/>
            </w:tcBorders>
          </w:tcPr>
          <w:p w14:paraId="41BDBD23" w14:textId="77777777" w:rsidR="00FE1A75" w:rsidRPr="007C4365" w:rsidRDefault="00FE1A75" w:rsidP="003D658C">
            <w:pPr>
              <w:rPr>
                <w:rFonts w:cs="Times New Roman"/>
                <w:sz w:val="20"/>
                <w:szCs w:val="20"/>
              </w:rPr>
            </w:pPr>
            <w:r w:rsidRPr="007C4365">
              <w:rPr>
                <w:rFonts w:cs="Times New Roman"/>
                <w:sz w:val="20"/>
                <w:szCs w:val="20"/>
              </w:rPr>
              <w:t>-22.06 ± 11.46</w:t>
            </w:r>
          </w:p>
        </w:tc>
      </w:tr>
      <w:tr w:rsidR="00FE1A75" w:rsidRPr="007C4365" w14:paraId="6046C05B" w14:textId="77777777" w:rsidTr="003D658C">
        <w:trPr>
          <w:trHeight w:val="102"/>
        </w:trPr>
        <w:tc>
          <w:tcPr>
            <w:tcW w:w="0" w:type="auto"/>
            <w:vMerge/>
            <w:vAlign w:val="center"/>
          </w:tcPr>
          <w:p w14:paraId="5309D5D0" w14:textId="77777777" w:rsidR="00FE1A75" w:rsidRPr="007C4365" w:rsidRDefault="00FE1A75" w:rsidP="003D658C">
            <w:pPr>
              <w:rPr>
                <w:rFonts w:cs="Times New Roman"/>
                <w:sz w:val="20"/>
                <w:szCs w:val="20"/>
              </w:rPr>
            </w:pPr>
          </w:p>
        </w:tc>
        <w:tc>
          <w:tcPr>
            <w:tcW w:w="0" w:type="auto"/>
          </w:tcPr>
          <w:p w14:paraId="3B5C6E0B"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3F681E6" w14:textId="77777777" w:rsidR="00FE1A75" w:rsidRPr="007C4365" w:rsidRDefault="00FE1A75" w:rsidP="003D658C">
            <w:pPr>
              <w:rPr>
                <w:rFonts w:cs="Times New Roman"/>
                <w:sz w:val="20"/>
                <w:szCs w:val="20"/>
              </w:rPr>
            </w:pPr>
            <w:r w:rsidRPr="007C4365">
              <w:rPr>
                <w:rFonts w:cs="Times New Roman"/>
                <w:sz w:val="20"/>
                <w:szCs w:val="20"/>
              </w:rPr>
              <w:t>-22.22 ± 7.33</w:t>
            </w:r>
          </w:p>
        </w:tc>
        <w:tc>
          <w:tcPr>
            <w:tcW w:w="0" w:type="auto"/>
          </w:tcPr>
          <w:p w14:paraId="02E22F99" w14:textId="77777777" w:rsidR="00FE1A75" w:rsidRPr="007C4365" w:rsidRDefault="00FE1A75" w:rsidP="003D658C">
            <w:pPr>
              <w:rPr>
                <w:rFonts w:cs="Times New Roman"/>
                <w:sz w:val="20"/>
                <w:szCs w:val="20"/>
              </w:rPr>
            </w:pPr>
            <w:r w:rsidRPr="007C4365">
              <w:rPr>
                <w:rFonts w:cs="Times New Roman"/>
                <w:sz w:val="20"/>
                <w:szCs w:val="20"/>
              </w:rPr>
              <w:t>-19.28 ± 7.38</w:t>
            </w:r>
          </w:p>
        </w:tc>
        <w:tc>
          <w:tcPr>
            <w:tcW w:w="0" w:type="auto"/>
          </w:tcPr>
          <w:p w14:paraId="3A48A84B" w14:textId="77777777" w:rsidR="00FE1A75" w:rsidRPr="007C4365" w:rsidRDefault="00FE1A75" w:rsidP="003D658C">
            <w:pPr>
              <w:rPr>
                <w:rFonts w:cs="Times New Roman"/>
                <w:sz w:val="20"/>
                <w:szCs w:val="20"/>
              </w:rPr>
            </w:pPr>
            <w:r w:rsidRPr="007C4365">
              <w:rPr>
                <w:rFonts w:cs="Times New Roman"/>
                <w:sz w:val="20"/>
                <w:szCs w:val="20"/>
              </w:rPr>
              <w:t>-24.51 ± 19.17</w:t>
            </w:r>
          </w:p>
        </w:tc>
        <w:tc>
          <w:tcPr>
            <w:tcW w:w="0" w:type="auto"/>
          </w:tcPr>
          <w:p w14:paraId="106D296E" w14:textId="77777777" w:rsidR="00FE1A75" w:rsidRPr="007C4365" w:rsidRDefault="00FE1A75" w:rsidP="003D658C">
            <w:pPr>
              <w:rPr>
                <w:rFonts w:cs="Times New Roman"/>
                <w:sz w:val="20"/>
                <w:szCs w:val="20"/>
              </w:rPr>
            </w:pPr>
            <w:r w:rsidRPr="007C4365">
              <w:rPr>
                <w:rFonts w:cs="Times New Roman"/>
                <w:sz w:val="20"/>
                <w:szCs w:val="20"/>
              </w:rPr>
              <w:t>-22.07 ± 9.36</w:t>
            </w:r>
          </w:p>
        </w:tc>
        <w:tc>
          <w:tcPr>
            <w:tcW w:w="0" w:type="auto"/>
          </w:tcPr>
          <w:p w14:paraId="46DB25D2" w14:textId="77777777" w:rsidR="00FE1A75" w:rsidRPr="007C4365" w:rsidRDefault="00FE1A75" w:rsidP="003D658C">
            <w:pPr>
              <w:rPr>
                <w:rFonts w:cs="Times New Roman"/>
                <w:sz w:val="20"/>
                <w:szCs w:val="20"/>
              </w:rPr>
            </w:pPr>
            <w:r w:rsidRPr="007C4365">
              <w:rPr>
                <w:rFonts w:cs="Times New Roman"/>
                <w:sz w:val="20"/>
                <w:szCs w:val="20"/>
              </w:rPr>
              <w:t>-22.16 ± 7.1</w:t>
            </w:r>
          </w:p>
        </w:tc>
      </w:tr>
      <w:tr w:rsidR="00FE1A75" w:rsidRPr="007C4365" w14:paraId="05DC007F" w14:textId="77777777" w:rsidTr="003D658C">
        <w:trPr>
          <w:trHeight w:val="102"/>
        </w:trPr>
        <w:tc>
          <w:tcPr>
            <w:tcW w:w="0" w:type="auto"/>
            <w:vMerge w:val="restart"/>
            <w:vAlign w:val="center"/>
          </w:tcPr>
          <w:p w14:paraId="154E3F73"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75E4D0D4"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662C3BBE" w14:textId="77777777" w:rsidR="00FE1A75" w:rsidRPr="007C4365" w:rsidRDefault="00FE1A75" w:rsidP="003D658C">
            <w:pPr>
              <w:rPr>
                <w:rFonts w:cs="Times New Roman"/>
                <w:sz w:val="20"/>
                <w:szCs w:val="20"/>
              </w:rPr>
            </w:pPr>
            <w:r w:rsidRPr="007C4365">
              <w:rPr>
                <w:rFonts w:cs="Times New Roman"/>
                <w:sz w:val="20"/>
                <w:szCs w:val="20"/>
              </w:rPr>
              <w:t>-21.54 ± 10.15</w:t>
            </w:r>
          </w:p>
        </w:tc>
        <w:tc>
          <w:tcPr>
            <w:tcW w:w="0" w:type="auto"/>
          </w:tcPr>
          <w:p w14:paraId="49FCC310" w14:textId="77777777" w:rsidR="00FE1A75" w:rsidRPr="007C4365" w:rsidRDefault="00FE1A75" w:rsidP="003D658C">
            <w:pPr>
              <w:rPr>
                <w:rFonts w:cs="Times New Roman"/>
                <w:sz w:val="20"/>
                <w:szCs w:val="20"/>
              </w:rPr>
            </w:pPr>
            <w:r w:rsidRPr="007C4365">
              <w:rPr>
                <w:rFonts w:cs="Times New Roman"/>
                <w:sz w:val="20"/>
                <w:szCs w:val="20"/>
              </w:rPr>
              <w:t>-20.45 ± 3.4</w:t>
            </w:r>
          </w:p>
        </w:tc>
        <w:tc>
          <w:tcPr>
            <w:tcW w:w="0" w:type="auto"/>
          </w:tcPr>
          <w:p w14:paraId="00D40AE4" w14:textId="77777777" w:rsidR="00FE1A75" w:rsidRPr="007C4365" w:rsidRDefault="00FE1A75" w:rsidP="003D658C">
            <w:pPr>
              <w:rPr>
                <w:rFonts w:cs="Times New Roman"/>
                <w:sz w:val="20"/>
                <w:szCs w:val="20"/>
              </w:rPr>
            </w:pPr>
            <w:r w:rsidRPr="007C4365">
              <w:rPr>
                <w:rFonts w:cs="Times New Roman"/>
                <w:sz w:val="20"/>
                <w:szCs w:val="20"/>
              </w:rPr>
              <w:t>-23.26 ± 7.75</w:t>
            </w:r>
          </w:p>
        </w:tc>
        <w:tc>
          <w:tcPr>
            <w:tcW w:w="0" w:type="auto"/>
          </w:tcPr>
          <w:p w14:paraId="61B28AA4" w14:textId="77777777" w:rsidR="00FE1A75" w:rsidRPr="007C4365" w:rsidRDefault="00FE1A75" w:rsidP="003D658C">
            <w:pPr>
              <w:rPr>
                <w:rFonts w:cs="Times New Roman"/>
                <w:sz w:val="20"/>
                <w:szCs w:val="20"/>
              </w:rPr>
            </w:pPr>
            <w:r w:rsidRPr="007C4365">
              <w:rPr>
                <w:rFonts w:cs="Times New Roman"/>
                <w:sz w:val="20"/>
                <w:szCs w:val="20"/>
              </w:rPr>
              <w:t>-21.58 ± 7.06</w:t>
            </w:r>
          </w:p>
        </w:tc>
        <w:tc>
          <w:tcPr>
            <w:tcW w:w="0" w:type="auto"/>
          </w:tcPr>
          <w:p w14:paraId="197DB02A" w14:textId="77777777" w:rsidR="00FE1A75" w:rsidRPr="007C4365" w:rsidRDefault="00FE1A75" w:rsidP="003D658C">
            <w:pPr>
              <w:rPr>
                <w:rFonts w:cs="Times New Roman"/>
                <w:sz w:val="20"/>
                <w:szCs w:val="20"/>
              </w:rPr>
            </w:pPr>
            <w:r w:rsidRPr="007C4365">
              <w:rPr>
                <w:rFonts w:cs="Times New Roman"/>
                <w:sz w:val="20"/>
                <w:szCs w:val="20"/>
              </w:rPr>
              <w:t>-17.03 ± 8.46</w:t>
            </w:r>
          </w:p>
        </w:tc>
      </w:tr>
      <w:tr w:rsidR="00FE1A75" w:rsidRPr="007C4365" w14:paraId="002746C0" w14:textId="77777777" w:rsidTr="003D658C">
        <w:trPr>
          <w:trHeight w:val="135"/>
        </w:trPr>
        <w:tc>
          <w:tcPr>
            <w:tcW w:w="0" w:type="auto"/>
            <w:vMerge/>
            <w:vAlign w:val="center"/>
          </w:tcPr>
          <w:p w14:paraId="640BB551" w14:textId="77777777" w:rsidR="00FE1A75" w:rsidRPr="007C4365" w:rsidRDefault="00FE1A75" w:rsidP="003D658C">
            <w:pPr>
              <w:rPr>
                <w:rFonts w:cs="Times New Roman"/>
                <w:sz w:val="20"/>
                <w:szCs w:val="20"/>
              </w:rPr>
            </w:pPr>
          </w:p>
        </w:tc>
        <w:tc>
          <w:tcPr>
            <w:tcW w:w="0" w:type="auto"/>
          </w:tcPr>
          <w:p w14:paraId="3037D292"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Pr>
          <w:p w14:paraId="68960553" w14:textId="77777777" w:rsidR="00FE1A75" w:rsidRPr="007C4365" w:rsidRDefault="00FE1A75" w:rsidP="003D658C">
            <w:pPr>
              <w:rPr>
                <w:rFonts w:cs="Times New Roman"/>
                <w:sz w:val="20"/>
                <w:szCs w:val="20"/>
              </w:rPr>
            </w:pPr>
            <w:r w:rsidRPr="007C4365">
              <w:rPr>
                <w:rFonts w:cs="Times New Roman"/>
                <w:sz w:val="20"/>
                <w:szCs w:val="20"/>
              </w:rPr>
              <w:t>-19.78 ± 4.97</w:t>
            </w:r>
          </w:p>
        </w:tc>
        <w:tc>
          <w:tcPr>
            <w:tcW w:w="0" w:type="auto"/>
          </w:tcPr>
          <w:p w14:paraId="5E573CA2" w14:textId="77777777" w:rsidR="00FE1A75" w:rsidRPr="007C4365" w:rsidRDefault="00FE1A75" w:rsidP="003D658C">
            <w:pPr>
              <w:rPr>
                <w:rFonts w:cs="Times New Roman"/>
                <w:sz w:val="20"/>
                <w:szCs w:val="20"/>
              </w:rPr>
            </w:pPr>
            <w:r w:rsidRPr="007C4365">
              <w:rPr>
                <w:rFonts w:cs="Times New Roman"/>
                <w:sz w:val="20"/>
                <w:szCs w:val="20"/>
              </w:rPr>
              <w:t>-14.85 ± 2.16</w:t>
            </w:r>
          </w:p>
        </w:tc>
        <w:tc>
          <w:tcPr>
            <w:tcW w:w="0" w:type="auto"/>
          </w:tcPr>
          <w:p w14:paraId="53BDF9E1" w14:textId="77777777" w:rsidR="00FE1A75" w:rsidRPr="007C4365" w:rsidRDefault="00FE1A75" w:rsidP="003D658C">
            <w:pPr>
              <w:rPr>
                <w:rFonts w:cs="Times New Roman"/>
                <w:sz w:val="20"/>
                <w:szCs w:val="20"/>
              </w:rPr>
            </w:pPr>
            <w:r w:rsidRPr="007C4365">
              <w:rPr>
                <w:rFonts w:cs="Times New Roman"/>
                <w:sz w:val="20"/>
                <w:szCs w:val="20"/>
              </w:rPr>
              <w:t>-23.02 ± 27.75</w:t>
            </w:r>
          </w:p>
        </w:tc>
        <w:tc>
          <w:tcPr>
            <w:tcW w:w="0" w:type="auto"/>
          </w:tcPr>
          <w:p w14:paraId="3A27FD36" w14:textId="77777777" w:rsidR="00FE1A75" w:rsidRPr="007C4365" w:rsidRDefault="00FE1A75" w:rsidP="003D658C">
            <w:pPr>
              <w:rPr>
                <w:rFonts w:cs="Times New Roman"/>
                <w:sz w:val="20"/>
                <w:szCs w:val="20"/>
              </w:rPr>
            </w:pPr>
            <w:r w:rsidRPr="007C4365">
              <w:rPr>
                <w:rFonts w:cs="Times New Roman"/>
                <w:sz w:val="20"/>
                <w:szCs w:val="20"/>
              </w:rPr>
              <w:t>-20.76 ± 6.23</w:t>
            </w:r>
          </w:p>
        </w:tc>
        <w:tc>
          <w:tcPr>
            <w:tcW w:w="0" w:type="auto"/>
          </w:tcPr>
          <w:p w14:paraId="2B29DD9B" w14:textId="77777777" w:rsidR="00FE1A75" w:rsidRPr="007C4365" w:rsidRDefault="00FE1A75" w:rsidP="003D658C">
            <w:pPr>
              <w:rPr>
                <w:rFonts w:cs="Times New Roman"/>
                <w:sz w:val="20"/>
                <w:szCs w:val="20"/>
              </w:rPr>
            </w:pPr>
            <w:r w:rsidRPr="007C4365">
              <w:rPr>
                <w:rFonts w:cs="Times New Roman"/>
                <w:sz w:val="20"/>
                <w:szCs w:val="20"/>
              </w:rPr>
              <w:t>-21.45 ± 3.4</w:t>
            </w:r>
          </w:p>
        </w:tc>
      </w:tr>
      <w:tr w:rsidR="00FE1A75" w:rsidRPr="007C4365" w14:paraId="186D0955" w14:textId="77777777" w:rsidTr="003D658C">
        <w:trPr>
          <w:trHeight w:val="102"/>
        </w:trPr>
        <w:tc>
          <w:tcPr>
            <w:tcW w:w="0" w:type="auto"/>
            <w:vMerge w:val="restart"/>
            <w:vAlign w:val="center"/>
          </w:tcPr>
          <w:p w14:paraId="7DD1D324"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Pr>
          <w:p w14:paraId="759E1066" w14:textId="77777777" w:rsidR="00FE1A75" w:rsidRPr="007C4365" w:rsidRDefault="00FE1A75" w:rsidP="003D658C">
            <w:pPr>
              <w:rPr>
                <w:rFonts w:cs="Times New Roman"/>
                <w:sz w:val="20"/>
                <w:szCs w:val="20"/>
              </w:rPr>
            </w:pPr>
            <w:r w:rsidRPr="007C4365">
              <w:rPr>
                <w:rFonts w:cs="Times New Roman"/>
                <w:sz w:val="20"/>
                <w:szCs w:val="20"/>
              </w:rPr>
              <w:t>R</w:t>
            </w:r>
          </w:p>
        </w:tc>
        <w:tc>
          <w:tcPr>
            <w:tcW w:w="0" w:type="auto"/>
          </w:tcPr>
          <w:p w14:paraId="4BE81F1A" w14:textId="77777777" w:rsidR="00FE1A75" w:rsidRPr="007C4365" w:rsidRDefault="00FE1A75" w:rsidP="003D658C">
            <w:pPr>
              <w:rPr>
                <w:rFonts w:cs="Times New Roman"/>
                <w:sz w:val="20"/>
                <w:szCs w:val="20"/>
              </w:rPr>
            </w:pPr>
            <w:r w:rsidRPr="007C4365">
              <w:rPr>
                <w:rFonts w:cs="Times New Roman"/>
                <w:sz w:val="20"/>
                <w:szCs w:val="20"/>
              </w:rPr>
              <w:t>-25.89 ± 4.11</w:t>
            </w:r>
          </w:p>
        </w:tc>
        <w:tc>
          <w:tcPr>
            <w:tcW w:w="0" w:type="auto"/>
          </w:tcPr>
          <w:p w14:paraId="22FE00A3" w14:textId="77777777" w:rsidR="00FE1A75" w:rsidRPr="007C4365" w:rsidRDefault="00FE1A75" w:rsidP="003D658C">
            <w:pPr>
              <w:rPr>
                <w:rFonts w:cs="Times New Roman"/>
                <w:sz w:val="20"/>
                <w:szCs w:val="20"/>
              </w:rPr>
            </w:pPr>
            <w:r w:rsidRPr="007C4365">
              <w:rPr>
                <w:rFonts w:cs="Times New Roman"/>
                <w:sz w:val="20"/>
                <w:szCs w:val="20"/>
              </w:rPr>
              <w:t>-27.64 ± 3.91</w:t>
            </w:r>
          </w:p>
        </w:tc>
        <w:tc>
          <w:tcPr>
            <w:tcW w:w="0" w:type="auto"/>
          </w:tcPr>
          <w:p w14:paraId="056B3F0A" w14:textId="77777777" w:rsidR="00FE1A75" w:rsidRPr="007C4365" w:rsidRDefault="00FE1A75" w:rsidP="003D658C">
            <w:pPr>
              <w:rPr>
                <w:rFonts w:cs="Times New Roman"/>
                <w:sz w:val="20"/>
                <w:szCs w:val="20"/>
              </w:rPr>
            </w:pPr>
            <w:r w:rsidRPr="007C4365">
              <w:rPr>
                <w:rFonts w:cs="Times New Roman"/>
                <w:sz w:val="20"/>
                <w:szCs w:val="20"/>
              </w:rPr>
              <w:t>-36.47 ± 19.51</w:t>
            </w:r>
          </w:p>
        </w:tc>
        <w:tc>
          <w:tcPr>
            <w:tcW w:w="0" w:type="auto"/>
          </w:tcPr>
          <w:p w14:paraId="7E5E2398" w14:textId="77777777" w:rsidR="00FE1A75" w:rsidRPr="007C4365" w:rsidRDefault="00FE1A75" w:rsidP="003D658C">
            <w:pPr>
              <w:rPr>
                <w:rFonts w:cs="Times New Roman"/>
                <w:sz w:val="20"/>
                <w:szCs w:val="20"/>
              </w:rPr>
            </w:pPr>
            <w:r w:rsidRPr="007C4365">
              <w:rPr>
                <w:rFonts w:cs="Times New Roman"/>
                <w:sz w:val="20"/>
                <w:szCs w:val="20"/>
              </w:rPr>
              <w:t>-29.31 ± 7.16</w:t>
            </w:r>
          </w:p>
        </w:tc>
        <w:tc>
          <w:tcPr>
            <w:tcW w:w="0" w:type="auto"/>
          </w:tcPr>
          <w:p w14:paraId="7C886A90" w14:textId="77777777" w:rsidR="00FE1A75" w:rsidRPr="007C4365" w:rsidRDefault="00FE1A75" w:rsidP="003D658C">
            <w:pPr>
              <w:rPr>
                <w:rFonts w:cs="Times New Roman"/>
                <w:sz w:val="20"/>
                <w:szCs w:val="20"/>
              </w:rPr>
            </w:pPr>
            <w:r w:rsidRPr="007C4365">
              <w:rPr>
                <w:rFonts w:cs="Times New Roman"/>
                <w:sz w:val="20"/>
                <w:szCs w:val="20"/>
              </w:rPr>
              <w:t>-28.76 ± 15.32</w:t>
            </w:r>
          </w:p>
        </w:tc>
      </w:tr>
      <w:tr w:rsidR="00FE1A75" w:rsidRPr="007C4365" w14:paraId="30BAFDF2" w14:textId="77777777" w:rsidTr="003D658C">
        <w:trPr>
          <w:trHeight w:val="102"/>
        </w:trPr>
        <w:tc>
          <w:tcPr>
            <w:tcW w:w="0" w:type="auto"/>
            <w:vMerge/>
            <w:tcBorders>
              <w:bottom w:val="single" w:sz="4" w:space="0" w:color="auto"/>
            </w:tcBorders>
          </w:tcPr>
          <w:p w14:paraId="2A0BAE77" w14:textId="77777777" w:rsidR="00FE1A75" w:rsidRPr="007C4365" w:rsidRDefault="00FE1A75" w:rsidP="003D658C">
            <w:pPr>
              <w:rPr>
                <w:rFonts w:cs="Times New Roman"/>
                <w:sz w:val="20"/>
                <w:szCs w:val="20"/>
              </w:rPr>
            </w:pPr>
          </w:p>
        </w:tc>
        <w:tc>
          <w:tcPr>
            <w:tcW w:w="0" w:type="auto"/>
            <w:tcBorders>
              <w:bottom w:val="single" w:sz="4" w:space="0" w:color="auto"/>
            </w:tcBorders>
          </w:tcPr>
          <w:p w14:paraId="1D30C1A2" w14:textId="77777777" w:rsidR="00FE1A75" w:rsidRPr="007C4365" w:rsidRDefault="00FE1A75" w:rsidP="003D658C">
            <w:pPr>
              <w:rPr>
                <w:rFonts w:cs="Times New Roman"/>
                <w:sz w:val="20"/>
                <w:szCs w:val="20"/>
              </w:rPr>
            </w:pPr>
            <w:r w:rsidRPr="007C4365">
              <w:rPr>
                <w:rFonts w:cs="Times New Roman"/>
                <w:sz w:val="20"/>
                <w:szCs w:val="20"/>
              </w:rPr>
              <w:t>C</w:t>
            </w:r>
          </w:p>
        </w:tc>
        <w:tc>
          <w:tcPr>
            <w:tcW w:w="0" w:type="auto"/>
            <w:tcBorders>
              <w:bottom w:val="single" w:sz="4" w:space="0" w:color="auto"/>
            </w:tcBorders>
          </w:tcPr>
          <w:p w14:paraId="72811261" w14:textId="77777777" w:rsidR="00FE1A75" w:rsidRPr="007C4365" w:rsidRDefault="00FE1A75" w:rsidP="003D658C">
            <w:pPr>
              <w:rPr>
                <w:rFonts w:cs="Times New Roman"/>
                <w:sz w:val="20"/>
                <w:szCs w:val="20"/>
              </w:rPr>
            </w:pPr>
            <w:r w:rsidRPr="007C4365">
              <w:rPr>
                <w:rFonts w:cs="Times New Roman"/>
                <w:sz w:val="20"/>
                <w:szCs w:val="20"/>
              </w:rPr>
              <w:t>-25.49 ± 11.08</w:t>
            </w:r>
          </w:p>
        </w:tc>
        <w:tc>
          <w:tcPr>
            <w:tcW w:w="0" w:type="auto"/>
            <w:tcBorders>
              <w:bottom w:val="single" w:sz="4" w:space="0" w:color="auto"/>
            </w:tcBorders>
          </w:tcPr>
          <w:p w14:paraId="5CAB0BB9" w14:textId="77777777" w:rsidR="00FE1A75" w:rsidRPr="007C4365" w:rsidRDefault="00FE1A75" w:rsidP="003D658C">
            <w:pPr>
              <w:rPr>
                <w:rFonts w:cs="Times New Roman"/>
                <w:sz w:val="20"/>
                <w:szCs w:val="20"/>
              </w:rPr>
            </w:pPr>
            <w:r w:rsidRPr="007C4365">
              <w:rPr>
                <w:rFonts w:cs="Times New Roman"/>
                <w:sz w:val="20"/>
                <w:szCs w:val="20"/>
              </w:rPr>
              <w:t>-25.18 ± 9.6</w:t>
            </w:r>
          </w:p>
        </w:tc>
        <w:tc>
          <w:tcPr>
            <w:tcW w:w="0" w:type="auto"/>
            <w:tcBorders>
              <w:bottom w:val="single" w:sz="4" w:space="0" w:color="auto"/>
            </w:tcBorders>
          </w:tcPr>
          <w:p w14:paraId="28ED950B" w14:textId="77777777" w:rsidR="00FE1A75" w:rsidRPr="007C4365" w:rsidRDefault="00FE1A75" w:rsidP="003D658C">
            <w:pPr>
              <w:rPr>
                <w:rFonts w:cs="Times New Roman"/>
                <w:sz w:val="20"/>
                <w:szCs w:val="20"/>
              </w:rPr>
            </w:pPr>
            <w:r w:rsidRPr="007C4365">
              <w:rPr>
                <w:rFonts w:cs="Times New Roman"/>
                <w:sz w:val="20"/>
                <w:szCs w:val="20"/>
              </w:rPr>
              <w:t>-26.49 ± 11.0</w:t>
            </w:r>
          </w:p>
        </w:tc>
        <w:tc>
          <w:tcPr>
            <w:tcW w:w="0" w:type="auto"/>
            <w:tcBorders>
              <w:bottom w:val="single" w:sz="4" w:space="0" w:color="auto"/>
            </w:tcBorders>
          </w:tcPr>
          <w:p w14:paraId="3D7BA2DC" w14:textId="77777777" w:rsidR="00FE1A75" w:rsidRPr="007C4365" w:rsidRDefault="00FE1A75" w:rsidP="003D658C">
            <w:pPr>
              <w:rPr>
                <w:rFonts w:cs="Times New Roman"/>
                <w:sz w:val="20"/>
                <w:szCs w:val="20"/>
              </w:rPr>
            </w:pPr>
            <w:r w:rsidRPr="007C4365">
              <w:rPr>
                <w:rFonts w:cs="Times New Roman"/>
                <w:sz w:val="20"/>
                <w:szCs w:val="20"/>
              </w:rPr>
              <w:t>-23.82 ± 15.51</w:t>
            </w:r>
          </w:p>
        </w:tc>
        <w:tc>
          <w:tcPr>
            <w:tcW w:w="0" w:type="auto"/>
            <w:tcBorders>
              <w:bottom w:val="single" w:sz="4" w:space="0" w:color="auto"/>
            </w:tcBorders>
          </w:tcPr>
          <w:p w14:paraId="4B239FEC" w14:textId="77777777" w:rsidR="00FE1A75" w:rsidRPr="007C4365" w:rsidRDefault="00FE1A75" w:rsidP="003D658C">
            <w:pPr>
              <w:rPr>
                <w:rFonts w:cs="Times New Roman"/>
                <w:sz w:val="20"/>
                <w:szCs w:val="20"/>
              </w:rPr>
            </w:pPr>
            <w:r w:rsidRPr="007C4365">
              <w:rPr>
                <w:rFonts w:cs="Times New Roman"/>
                <w:sz w:val="20"/>
                <w:szCs w:val="20"/>
              </w:rPr>
              <w:t>-23.1 ± 12.53</w:t>
            </w:r>
          </w:p>
        </w:tc>
      </w:tr>
    </w:tbl>
    <w:p w14:paraId="10AD0542"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 R: Replaced, C: Contralateral</w:t>
      </w:r>
    </w:p>
    <w:p w14:paraId="58AF6E5F" w14:textId="77777777" w:rsidR="00FE1A75" w:rsidRPr="007C4365" w:rsidRDefault="00FE1A75" w:rsidP="00FE1A75">
      <w:pPr>
        <w:spacing w:after="160" w:line="278" w:lineRule="auto"/>
        <w:rPr>
          <w:rFonts w:cs="Times New Roman"/>
          <w:sz w:val="20"/>
          <w:szCs w:val="20"/>
        </w:rPr>
      </w:pPr>
      <w:r w:rsidRPr="007C4365">
        <w:rPr>
          <w:rFonts w:cs="Times New Roman"/>
          <w:sz w:val="20"/>
          <w:szCs w:val="20"/>
        </w:rPr>
        <w:br w:type="page"/>
      </w:r>
    </w:p>
    <w:p w14:paraId="31F1E151" w14:textId="2B5D9D54" w:rsidR="00FE1A75" w:rsidRPr="007C4365" w:rsidRDefault="00FE1A75" w:rsidP="00FE1A75">
      <w:pPr>
        <w:pStyle w:val="Caption"/>
        <w:rPr>
          <w:iCs w:val="0"/>
        </w:rPr>
      </w:pPr>
      <w:bookmarkStart w:id="252" w:name="_Toc203028135"/>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29</w:t>
      </w:r>
      <w:r w:rsidRPr="007C4365">
        <w:rPr>
          <w:iCs w:val="0"/>
          <w:noProof/>
        </w:rPr>
        <w:fldChar w:fldCharType="end"/>
      </w:r>
      <w:r w:rsidRPr="007C4365">
        <w:rPr>
          <w:iCs w:val="0"/>
        </w:rPr>
        <w:t>: Vertical Pedal Reaction Force (N</w:t>
      </w:r>
      <w:r w:rsidR="00264F68" w:rsidRPr="007C4365">
        <w:t>, mean ± std</w:t>
      </w:r>
      <w:r w:rsidRPr="007C4365">
        <w:rPr>
          <w:iCs w:val="0"/>
        </w:rPr>
        <w:t>) - Difference</w:t>
      </w:r>
      <w:bookmarkEnd w:id="25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326"/>
        <w:gridCol w:w="1393"/>
        <w:gridCol w:w="1326"/>
        <w:gridCol w:w="1326"/>
        <w:gridCol w:w="1393"/>
      </w:tblGrid>
      <w:tr w:rsidR="00FE1A75" w:rsidRPr="007C4365" w14:paraId="391324E2" w14:textId="77777777" w:rsidTr="003D658C">
        <w:tc>
          <w:tcPr>
            <w:tcW w:w="0" w:type="auto"/>
            <w:tcBorders>
              <w:top w:val="single" w:sz="4" w:space="0" w:color="auto"/>
              <w:bottom w:val="single" w:sz="4" w:space="0" w:color="auto"/>
            </w:tcBorders>
            <w:vAlign w:val="center"/>
          </w:tcPr>
          <w:p w14:paraId="275DA5E3"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4EB1B78D"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12DB7E0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097DC7C8"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3965E7D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157C3F6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5A994ED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4673B5E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6016202E"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4BDD6691"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07B4AB0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0506AE65" w14:textId="77777777" w:rsidTr="003D658C">
        <w:trPr>
          <w:trHeight w:val="80"/>
        </w:trPr>
        <w:tc>
          <w:tcPr>
            <w:tcW w:w="0" w:type="auto"/>
            <w:tcBorders>
              <w:top w:val="single" w:sz="4" w:space="0" w:color="auto"/>
            </w:tcBorders>
            <w:vAlign w:val="center"/>
          </w:tcPr>
          <w:p w14:paraId="2E7AC20D"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36733F4B" w14:textId="77777777" w:rsidR="00FE1A75" w:rsidRPr="007C4365" w:rsidRDefault="00FE1A75" w:rsidP="003D658C">
            <w:pPr>
              <w:rPr>
                <w:rFonts w:cs="Times New Roman"/>
                <w:sz w:val="20"/>
                <w:szCs w:val="20"/>
              </w:rPr>
            </w:pPr>
            <w:r w:rsidRPr="007C4365">
              <w:rPr>
                <w:rFonts w:cs="Times New Roman"/>
                <w:color w:val="000000"/>
                <w:sz w:val="20"/>
                <w:szCs w:val="20"/>
              </w:rPr>
              <w:t>3.89 ± 19.25</w:t>
            </w:r>
          </w:p>
        </w:tc>
        <w:tc>
          <w:tcPr>
            <w:tcW w:w="0" w:type="auto"/>
            <w:tcBorders>
              <w:top w:val="single" w:sz="4" w:space="0" w:color="auto"/>
            </w:tcBorders>
            <w:vAlign w:val="bottom"/>
          </w:tcPr>
          <w:p w14:paraId="7E500087" w14:textId="77777777" w:rsidR="00FE1A75" w:rsidRPr="007C4365" w:rsidRDefault="00FE1A75" w:rsidP="003D658C">
            <w:pPr>
              <w:rPr>
                <w:rFonts w:cs="Times New Roman"/>
                <w:sz w:val="20"/>
                <w:szCs w:val="20"/>
              </w:rPr>
            </w:pPr>
            <w:r w:rsidRPr="007C4365">
              <w:rPr>
                <w:rFonts w:cs="Times New Roman"/>
                <w:color w:val="000000"/>
                <w:sz w:val="20"/>
                <w:szCs w:val="20"/>
              </w:rPr>
              <w:t>-15.68 ± 23.20</w:t>
            </w:r>
          </w:p>
        </w:tc>
        <w:tc>
          <w:tcPr>
            <w:tcW w:w="0" w:type="auto"/>
            <w:tcBorders>
              <w:top w:val="single" w:sz="4" w:space="0" w:color="auto"/>
            </w:tcBorders>
            <w:vAlign w:val="bottom"/>
          </w:tcPr>
          <w:p w14:paraId="5E31248A" w14:textId="77777777" w:rsidR="00FE1A75" w:rsidRPr="007C4365" w:rsidRDefault="00FE1A75" w:rsidP="003D658C">
            <w:pPr>
              <w:rPr>
                <w:rFonts w:cs="Times New Roman"/>
                <w:sz w:val="20"/>
                <w:szCs w:val="20"/>
              </w:rPr>
            </w:pPr>
            <w:r w:rsidRPr="007C4365">
              <w:rPr>
                <w:rFonts w:cs="Times New Roman"/>
                <w:color w:val="000000"/>
                <w:sz w:val="20"/>
                <w:szCs w:val="20"/>
              </w:rPr>
              <w:t>58.25 ± 11.07</w:t>
            </w:r>
          </w:p>
        </w:tc>
        <w:tc>
          <w:tcPr>
            <w:tcW w:w="0" w:type="auto"/>
            <w:tcBorders>
              <w:top w:val="single" w:sz="4" w:space="0" w:color="auto"/>
            </w:tcBorders>
            <w:vAlign w:val="bottom"/>
          </w:tcPr>
          <w:p w14:paraId="1E53B8BF" w14:textId="77777777" w:rsidR="00FE1A75" w:rsidRPr="007C4365" w:rsidRDefault="00FE1A75" w:rsidP="003D658C">
            <w:pPr>
              <w:rPr>
                <w:rFonts w:cs="Times New Roman"/>
                <w:sz w:val="20"/>
                <w:szCs w:val="20"/>
              </w:rPr>
            </w:pPr>
            <w:r w:rsidRPr="007C4365">
              <w:rPr>
                <w:rFonts w:cs="Times New Roman"/>
                <w:color w:val="000000"/>
                <w:sz w:val="20"/>
                <w:szCs w:val="20"/>
              </w:rPr>
              <w:t>44.91 ± 17.17</w:t>
            </w:r>
          </w:p>
        </w:tc>
        <w:tc>
          <w:tcPr>
            <w:tcW w:w="0" w:type="auto"/>
            <w:tcBorders>
              <w:top w:val="single" w:sz="4" w:space="0" w:color="auto"/>
            </w:tcBorders>
            <w:vAlign w:val="bottom"/>
          </w:tcPr>
          <w:p w14:paraId="0CE33F79" w14:textId="77777777" w:rsidR="00FE1A75" w:rsidRPr="007C4365" w:rsidRDefault="00FE1A75" w:rsidP="003D658C">
            <w:pPr>
              <w:rPr>
                <w:rFonts w:cs="Times New Roman"/>
                <w:sz w:val="20"/>
                <w:szCs w:val="20"/>
              </w:rPr>
            </w:pPr>
            <w:r w:rsidRPr="007C4365">
              <w:rPr>
                <w:rFonts w:cs="Times New Roman"/>
                <w:color w:val="000000"/>
                <w:sz w:val="20"/>
                <w:szCs w:val="20"/>
              </w:rPr>
              <w:t>77.60 ± 8.71</w:t>
            </w:r>
          </w:p>
        </w:tc>
      </w:tr>
      <w:tr w:rsidR="00FE1A75" w:rsidRPr="007C4365" w14:paraId="1153E330" w14:textId="77777777" w:rsidTr="003D658C">
        <w:trPr>
          <w:trHeight w:val="126"/>
        </w:trPr>
        <w:tc>
          <w:tcPr>
            <w:tcW w:w="0" w:type="auto"/>
            <w:vAlign w:val="center"/>
          </w:tcPr>
          <w:p w14:paraId="6C5D1D53"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4B3AE1AD" w14:textId="77777777" w:rsidR="00FE1A75" w:rsidRPr="007C4365" w:rsidRDefault="00FE1A75" w:rsidP="003D658C">
            <w:pPr>
              <w:rPr>
                <w:rFonts w:cs="Times New Roman"/>
                <w:sz w:val="20"/>
                <w:szCs w:val="20"/>
              </w:rPr>
            </w:pPr>
            <w:r w:rsidRPr="007C4365">
              <w:rPr>
                <w:rFonts w:cs="Times New Roman"/>
                <w:color w:val="000000"/>
                <w:sz w:val="20"/>
                <w:szCs w:val="20"/>
              </w:rPr>
              <w:t>68.42 ± 24.79</w:t>
            </w:r>
          </w:p>
        </w:tc>
        <w:tc>
          <w:tcPr>
            <w:tcW w:w="0" w:type="auto"/>
            <w:vAlign w:val="bottom"/>
          </w:tcPr>
          <w:p w14:paraId="2CF092AC" w14:textId="77777777" w:rsidR="00FE1A75" w:rsidRPr="007C4365" w:rsidRDefault="00FE1A75" w:rsidP="003D658C">
            <w:pPr>
              <w:rPr>
                <w:rFonts w:cs="Times New Roman"/>
                <w:sz w:val="20"/>
                <w:szCs w:val="20"/>
              </w:rPr>
            </w:pPr>
            <w:r w:rsidRPr="007C4365">
              <w:rPr>
                <w:rFonts w:cs="Times New Roman"/>
                <w:color w:val="000000"/>
                <w:sz w:val="20"/>
                <w:szCs w:val="20"/>
              </w:rPr>
              <w:t>38.33 ± 11.61</w:t>
            </w:r>
          </w:p>
        </w:tc>
        <w:tc>
          <w:tcPr>
            <w:tcW w:w="0" w:type="auto"/>
            <w:vAlign w:val="bottom"/>
          </w:tcPr>
          <w:p w14:paraId="2437AEBF" w14:textId="77777777" w:rsidR="00FE1A75" w:rsidRPr="007C4365" w:rsidRDefault="00FE1A75" w:rsidP="003D658C">
            <w:pPr>
              <w:rPr>
                <w:rFonts w:cs="Times New Roman"/>
                <w:sz w:val="20"/>
                <w:szCs w:val="20"/>
              </w:rPr>
            </w:pPr>
            <w:r w:rsidRPr="007C4365">
              <w:rPr>
                <w:rFonts w:cs="Times New Roman"/>
                <w:color w:val="000000"/>
                <w:sz w:val="20"/>
                <w:szCs w:val="20"/>
              </w:rPr>
              <w:t>30.69 ± 24.30</w:t>
            </w:r>
          </w:p>
        </w:tc>
        <w:tc>
          <w:tcPr>
            <w:tcW w:w="0" w:type="auto"/>
            <w:vAlign w:val="bottom"/>
          </w:tcPr>
          <w:p w14:paraId="07379C33" w14:textId="77777777" w:rsidR="00FE1A75" w:rsidRPr="007C4365" w:rsidRDefault="00FE1A75" w:rsidP="003D658C">
            <w:pPr>
              <w:rPr>
                <w:rFonts w:cs="Times New Roman"/>
                <w:sz w:val="20"/>
                <w:szCs w:val="20"/>
              </w:rPr>
            </w:pPr>
            <w:r w:rsidRPr="007C4365">
              <w:rPr>
                <w:rFonts w:cs="Times New Roman"/>
                <w:color w:val="000000"/>
                <w:sz w:val="20"/>
                <w:szCs w:val="20"/>
              </w:rPr>
              <w:t>63.78 ± 10.08</w:t>
            </w:r>
          </w:p>
        </w:tc>
        <w:tc>
          <w:tcPr>
            <w:tcW w:w="0" w:type="auto"/>
            <w:vAlign w:val="bottom"/>
          </w:tcPr>
          <w:p w14:paraId="7B6FF696" w14:textId="77777777" w:rsidR="00FE1A75" w:rsidRPr="007C4365" w:rsidRDefault="00FE1A75" w:rsidP="003D658C">
            <w:pPr>
              <w:rPr>
                <w:rFonts w:cs="Times New Roman"/>
                <w:sz w:val="20"/>
                <w:szCs w:val="20"/>
              </w:rPr>
            </w:pPr>
            <w:r w:rsidRPr="007C4365">
              <w:rPr>
                <w:rFonts w:cs="Times New Roman"/>
                <w:color w:val="000000"/>
                <w:sz w:val="20"/>
                <w:szCs w:val="20"/>
              </w:rPr>
              <w:t>59.38 ± 13.70</w:t>
            </w:r>
          </w:p>
        </w:tc>
      </w:tr>
      <w:tr w:rsidR="00FE1A75" w:rsidRPr="007C4365" w14:paraId="08573366" w14:textId="77777777" w:rsidTr="003D658C">
        <w:trPr>
          <w:trHeight w:val="162"/>
        </w:trPr>
        <w:tc>
          <w:tcPr>
            <w:tcW w:w="0" w:type="auto"/>
            <w:vAlign w:val="center"/>
          </w:tcPr>
          <w:p w14:paraId="5A3F644E"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4CF7E332" w14:textId="77777777" w:rsidR="00FE1A75" w:rsidRPr="007C4365" w:rsidRDefault="00FE1A75" w:rsidP="003D658C">
            <w:pPr>
              <w:rPr>
                <w:rFonts w:cs="Times New Roman"/>
                <w:sz w:val="20"/>
                <w:szCs w:val="20"/>
              </w:rPr>
            </w:pPr>
            <w:r w:rsidRPr="007C4365">
              <w:rPr>
                <w:rFonts w:cs="Times New Roman"/>
                <w:color w:val="000000"/>
                <w:sz w:val="20"/>
                <w:szCs w:val="20"/>
              </w:rPr>
              <w:t>-40.88 ± 9.23</w:t>
            </w:r>
          </w:p>
        </w:tc>
        <w:tc>
          <w:tcPr>
            <w:tcW w:w="0" w:type="auto"/>
            <w:vAlign w:val="bottom"/>
          </w:tcPr>
          <w:p w14:paraId="5CD3CD5A" w14:textId="77777777" w:rsidR="00FE1A75" w:rsidRPr="007C4365" w:rsidRDefault="00FE1A75" w:rsidP="003D658C">
            <w:pPr>
              <w:rPr>
                <w:rFonts w:cs="Times New Roman"/>
                <w:sz w:val="20"/>
                <w:szCs w:val="20"/>
              </w:rPr>
            </w:pPr>
            <w:r w:rsidRPr="007C4365">
              <w:rPr>
                <w:rFonts w:cs="Times New Roman"/>
                <w:color w:val="000000"/>
                <w:sz w:val="20"/>
                <w:szCs w:val="20"/>
              </w:rPr>
              <w:t>-21.31 ± 15.51</w:t>
            </w:r>
          </w:p>
        </w:tc>
        <w:tc>
          <w:tcPr>
            <w:tcW w:w="0" w:type="auto"/>
            <w:vAlign w:val="bottom"/>
          </w:tcPr>
          <w:p w14:paraId="4479EDE1" w14:textId="77777777" w:rsidR="00FE1A75" w:rsidRPr="007C4365" w:rsidRDefault="00FE1A75" w:rsidP="003D658C">
            <w:pPr>
              <w:rPr>
                <w:rFonts w:cs="Times New Roman"/>
                <w:sz w:val="20"/>
                <w:szCs w:val="20"/>
              </w:rPr>
            </w:pPr>
            <w:r w:rsidRPr="007C4365">
              <w:rPr>
                <w:rFonts w:cs="Times New Roman"/>
                <w:color w:val="000000"/>
                <w:sz w:val="20"/>
                <w:szCs w:val="20"/>
              </w:rPr>
              <w:t>32.88 ± 10.38</w:t>
            </w:r>
          </w:p>
        </w:tc>
        <w:tc>
          <w:tcPr>
            <w:tcW w:w="0" w:type="auto"/>
            <w:vAlign w:val="bottom"/>
          </w:tcPr>
          <w:p w14:paraId="14A7B811" w14:textId="77777777" w:rsidR="00FE1A75" w:rsidRPr="007C4365" w:rsidRDefault="00FE1A75" w:rsidP="003D658C">
            <w:pPr>
              <w:rPr>
                <w:rFonts w:cs="Times New Roman"/>
                <w:sz w:val="20"/>
                <w:szCs w:val="20"/>
              </w:rPr>
            </w:pPr>
            <w:r w:rsidRPr="007C4365">
              <w:rPr>
                <w:rFonts w:cs="Times New Roman"/>
                <w:color w:val="000000"/>
                <w:sz w:val="20"/>
                <w:szCs w:val="20"/>
              </w:rPr>
              <w:t>-6.20 ± 8.60</w:t>
            </w:r>
          </w:p>
        </w:tc>
        <w:tc>
          <w:tcPr>
            <w:tcW w:w="0" w:type="auto"/>
            <w:vAlign w:val="bottom"/>
          </w:tcPr>
          <w:p w14:paraId="014D2A2A" w14:textId="77777777" w:rsidR="00FE1A75" w:rsidRPr="007C4365" w:rsidRDefault="00FE1A75" w:rsidP="003D658C">
            <w:pPr>
              <w:rPr>
                <w:rFonts w:cs="Times New Roman"/>
                <w:sz w:val="20"/>
                <w:szCs w:val="20"/>
              </w:rPr>
            </w:pPr>
            <w:r w:rsidRPr="007C4365">
              <w:rPr>
                <w:rFonts w:cs="Times New Roman"/>
                <w:color w:val="000000"/>
                <w:sz w:val="20"/>
                <w:szCs w:val="20"/>
              </w:rPr>
              <w:t>30.46 ± 19.32</w:t>
            </w:r>
          </w:p>
        </w:tc>
      </w:tr>
      <w:tr w:rsidR="00FE1A75" w:rsidRPr="007C4365" w14:paraId="287D62B1" w14:textId="77777777" w:rsidTr="003D658C">
        <w:trPr>
          <w:trHeight w:val="117"/>
        </w:trPr>
        <w:tc>
          <w:tcPr>
            <w:tcW w:w="0" w:type="auto"/>
            <w:vAlign w:val="center"/>
          </w:tcPr>
          <w:p w14:paraId="145B94FE"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186F9773" w14:textId="77777777" w:rsidR="00FE1A75" w:rsidRPr="007C4365" w:rsidRDefault="00FE1A75" w:rsidP="003D658C">
            <w:pPr>
              <w:rPr>
                <w:rFonts w:cs="Times New Roman"/>
                <w:sz w:val="20"/>
                <w:szCs w:val="20"/>
              </w:rPr>
            </w:pPr>
            <w:r w:rsidRPr="007C4365">
              <w:rPr>
                <w:rFonts w:cs="Times New Roman"/>
                <w:color w:val="000000"/>
                <w:sz w:val="20"/>
                <w:szCs w:val="20"/>
              </w:rPr>
              <w:t>1.24 ± 10.86</w:t>
            </w:r>
          </w:p>
        </w:tc>
        <w:tc>
          <w:tcPr>
            <w:tcW w:w="0" w:type="auto"/>
            <w:vAlign w:val="bottom"/>
          </w:tcPr>
          <w:p w14:paraId="0C11D755" w14:textId="77777777" w:rsidR="00FE1A75" w:rsidRPr="007C4365" w:rsidRDefault="00FE1A75" w:rsidP="003D658C">
            <w:pPr>
              <w:rPr>
                <w:rFonts w:cs="Times New Roman"/>
                <w:sz w:val="20"/>
                <w:szCs w:val="20"/>
              </w:rPr>
            </w:pPr>
            <w:r w:rsidRPr="007C4365">
              <w:rPr>
                <w:rFonts w:cs="Times New Roman"/>
                <w:color w:val="000000"/>
                <w:sz w:val="20"/>
                <w:szCs w:val="20"/>
              </w:rPr>
              <w:t>-10.30 ± 15.15</w:t>
            </w:r>
          </w:p>
        </w:tc>
        <w:tc>
          <w:tcPr>
            <w:tcW w:w="0" w:type="auto"/>
            <w:vAlign w:val="bottom"/>
          </w:tcPr>
          <w:p w14:paraId="237E8AB8" w14:textId="77777777" w:rsidR="00FE1A75" w:rsidRPr="007C4365" w:rsidRDefault="00FE1A75" w:rsidP="003D658C">
            <w:pPr>
              <w:rPr>
                <w:rFonts w:cs="Times New Roman"/>
                <w:sz w:val="20"/>
                <w:szCs w:val="20"/>
              </w:rPr>
            </w:pPr>
            <w:r w:rsidRPr="007C4365">
              <w:rPr>
                <w:rFonts w:cs="Times New Roman"/>
                <w:color w:val="000000"/>
                <w:sz w:val="20"/>
                <w:szCs w:val="20"/>
              </w:rPr>
              <w:t>-24.40 ± 8.86</w:t>
            </w:r>
          </w:p>
        </w:tc>
        <w:tc>
          <w:tcPr>
            <w:tcW w:w="0" w:type="auto"/>
            <w:vAlign w:val="bottom"/>
          </w:tcPr>
          <w:p w14:paraId="489C84D4" w14:textId="77777777" w:rsidR="00FE1A75" w:rsidRPr="007C4365" w:rsidRDefault="00FE1A75" w:rsidP="003D658C">
            <w:pPr>
              <w:rPr>
                <w:rFonts w:cs="Times New Roman"/>
                <w:sz w:val="20"/>
                <w:szCs w:val="20"/>
              </w:rPr>
            </w:pPr>
            <w:r w:rsidRPr="007C4365">
              <w:rPr>
                <w:rFonts w:cs="Times New Roman"/>
                <w:color w:val="000000"/>
                <w:sz w:val="20"/>
                <w:szCs w:val="20"/>
              </w:rPr>
              <w:t>12.33 ± 25.42</w:t>
            </w:r>
          </w:p>
        </w:tc>
        <w:tc>
          <w:tcPr>
            <w:tcW w:w="0" w:type="auto"/>
            <w:vAlign w:val="bottom"/>
          </w:tcPr>
          <w:p w14:paraId="37A0A241" w14:textId="77777777" w:rsidR="00FE1A75" w:rsidRPr="007C4365" w:rsidRDefault="00FE1A75" w:rsidP="003D658C">
            <w:pPr>
              <w:rPr>
                <w:rFonts w:cs="Times New Roman"/>
                <w:sz w:val="20"/>
                <w:szCs w:val="20"/>
              </w:rPr>
            </w:pPr>
            <w:r w:rsidRPr="007C4365">
              <w:rPr>
                <w:rFonts w:cs="Times New Roman"/>
                <w:color w:val="000000"/>
                <w:sz w:val="20"/>
                <w:szCs w:val="20"/>
              </w:rPr>
              <w:t>27.62 ± 13.99</w:t>
            </w:r>
          </w:p>
        </w:tc>
      </w:tr>
      <w:tr w:rsidR="00FE1A75" w:rsidRPr="007C4365" w14:paraId="6D2D3611" w14:textId="77777777" w:rsidTr="003D658C">
        <w:trPr>
          <w:trHeight w:val="153"/>
        </w:trPr>
        <w:tc>
          <w:tcPr>
            <w:tcW w:w="0" w:type="auto"/>
            <w:vAlign w:val="center"/>
          </w:tcPr>
          <w:p w14:paraId="6D3FFA4A"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4A71C87E" w14:textId="77777777" w:rsidR="00FE1A75" w:rsidRPr="007C4365" w:rsidRDefault="00FE1A75" w:rsidP="003D658C">
            <w:pPr>
              <w:rPr>
                <w:rFonts w:cs="Times New Roman"/>
                <w:sz w:val="20"/>
                <w:szCs w:val="20"/>
              </w:rPr>
            </w:pPr>
            <w:r w:rsidRPr="007C4365">
              <w:rPr>
                <w:rFonts w:cs="Times New Roman"/>
                <w:color w:val="000000"/>
                <w:sz w:val="20"/>
                <w:szCs w:val="20"/>
              </w:rPr>
              <w:t>57.59 ± 11.02</w:t>
            </w:r>
          </w:p>
        </w:tc>
        <w:tc>
          <w:tcPr>
            <w:tcW w:w="0" w:type="auto"/>
            <w:vAlign w:val="bottom"/>
          </w:tcPr>
          <w:p w14:paraId="0A255AED" w14:textId="77777777" w:rsidR="00FE1A75" w:rsidRPr="007C4365" w:rsidRDefault="00FE1A75" w:rsidP="003D658C">
            <w:pPr>
              <w:rPr>
                <w:rFonts w:cs="Times New Roman"/>
                <w:sz w:val="20"/>
                <w:szCs w:val="20"/>
              </w:rPr>
            </w:pPr>
            <w:r w:rsidRPr="007C4365">
              <w:rPr>
                <w:rFonts w:cs="Times New Roman"/>
                <w:color w:val="000000"/>
                <w:sz w:val="20"/>
                <w:szCs w:val="20"/>
              </w:rPr>
              <w:t>17.89 ± 5.83</w:t>
            </w:r>
          </w:p>
        </w:tc>
        <w:tc>
          <w:tcPr>
            <w:tcW w:w="0" w:type="auto"/>
            <w:vAlign w:val="bottom"/>
          </w:tcPr>
          <w:p w14:paraId="561DDEB5" w14:textId="77777777" w:rsidR="00FE1A75" w:rsidRPr="007C4365" w:rsidRDefault="00FE1A75" w:rsidP="003D658C">
            <w:pPr>
              <w:rPr>
                <w:rFonts w:cs="Times New Roman"/>
                <w:sz w:val="20"/>
                <w:szCs w:val="20"/>
              </w:rPr>
            </w:pPr>
            <w:r w:rsidRPr="007C4365">
              <w:rPr>
                <w:rFonts w:cs="Times New Roman"/>
                <w:color w:val="000000"/>
                <w:sz w:val="20"/>
                <w:szCs w:val="20"/>
              </w:rPr>
              <w:t>-0.11 ± 3.15</w:t>
            </w:r>
          </w:p>
        </w:tc>
        <w:tc>
          <w:tcPr>
            <w:tcW w:w="0" w:type="auto"/>
            <w:vAlign w:val="bottom"/>
          </w:tcPr>
          <w:p w14:paraId="52F5B0D3" w14:textId="77777777" w:rsidR="00FE1A75" w:rsidRPr="007C4365" w:rsidRDefault="00FE1A75" w:rsidP="003D658C">
            <w:pPr>
              <w:rPr>
                <w:rFonts w:cs="Times New Roman"/>
                <w:sz w:val="20"/>
                <w:szCs w:val="20"/>
              </w:rPr>
            </w:pPr>
            <w:r w:rsidRPr="007C4365">
              <w:rPr>
                <w:rFonts w:cs="Times New Roman"/>
                <w:color w:val="000000"/>
                <w:sz w:val="20"/>
                <w:szCs w:val="20"/>
              </w:rPr>
              <w:t>45.18 ± 13.23</w:t>
            </w:r>
          </w:p>
        </w:tc>
        <w:tc>
          <w:tcPr>
            <w:tcW w:w="0" w:type="auto"/>
            <w:vAlign w:val="bottom"/>
          </w:tcPr>
          <w:p w14:paraId="368D7E26" w14:textId="77777777" w:rsidR="00FE1A75" w:rsidRPr="007C4365" w:rsidRDefault="00FE1A75" w:rsidP="003D658C">
            <w:pPr>
              <w:rPr>
                <w:rFonts w:cs="Times New Roman"/>
                <w:sz w:val="20"/>
                <w:szCs w:val="20"/>
              </w:rPr>
            </w:pPr>
            <w:r w:rsidRPr="007C4365">
              <w:rPr>
                <w:rFonts w:cs="Times New Roman"/>
                <w:color w:val="000000"/>
                <w:sz w:val="20"/>
                <w:szCs w:val="20"/>
              </w:rPr>
              <w:t>52.19 ± 11.05</w:t>
            </w:r>
          </w:p>
        </w:tc>
      </w:tr>
      <w:tr w:rsidR="00FE1A75" w:rsidRPr="007C4365" w14:paraId="3B3E946C" w14:textId="77777777" w:rsidTr="003D658C">
        <w:trPr>
          <w:trHeight w:val="198"/>
        </w:trPr>
        <w:tc>
          <w:tcPr>
            <w:tcW w:w="0" w:type="auto"/>
            <w:vAlign w:val="center"/>
          </w:tcPr>
          <w:p w14:paraId="7A802834"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219340D0" w14:textId="77777777" w:rsidR="00FE1A75" w:rsidRPr="007C4365" w:rsidRDefault="00FE1A75" w:rsidP="003D658C">
            <w:pPr>
              <w:rPr>
                <w:rFonts w:cs="Times New Roman"/>
                <w:sz w:val="20"/>
                <w:szCs w:val="20"/>
              </w:rPr>
            </w:pPr>
            <w:r w:rsidRPr="007C4365">
              <w:rPr>
                <w:rFonts w:cs="Times New Roman"/>
                <w:color w:val="000000"/>
                <w:sz w:val="20"/>
                <w:szCs w:val="20"/>
              </w:rPr>
              <w:t>18.53 ± 24.44</w:t>
            </w:r>
          </w:p>
        </w:tc>
        <w:tc>
          <w:tcPr>
            <w:tcW w:w="0" w:type="auto"/>
            <w:vAlign w:val="bottom"/>
          </w:tcPr>
          <w:p w14:paraId="292A3106" w14:textId="77777777" w:rsidR="00FE1A75" w:rsidRPr="007C4365" w:rsidRDefault="00FE1A75" w:rsidP="003D658C">
            <w:pPr>
              <w:rPr>
                <w:rFonts w:cs="Times New Roman"/>
                <w:sz w:val="20"/>
                <w:szCs w:val="20"/>
              </w:rPr>
            </w:pPr>
            <w:r w:rsidRPr="007C4365">
              <w:rPr>
                <w:rFonts w:cs="Times New Roman"/>
                <w:color w:val="000000"/>
                <w:sz w:val="20"/>
                <w:szCs w:val="20"/>
              </w:rPr>
              <w:t>6.14 ± 16.68</w:t>
            </w:r>
          </w:p>
        </w:tc>
        <w:tc>
          <w:tcPr>
            <w:tcW w:w="0" w:type="auto"/>
            <w:vAlign w:val="bottom"/>
          </w:tcPr>
          <w:p w14:paraId="52A77544" w14:textId="77777777" w:rsidR="00FE1A75" w:rsidRPr="007C4365" w:rsidRDefault="00FE1A75" w:rsidP="003D658C">
            <w:pPr>
              <w:rPr>
                <w:rFonts w:cs="Times New Roman"/>
                <w:sz w:val="20"/>
                <w:szCs w:val="20"/>
              </w:rPr>
            </w:pPr>
            <w:r w:rsidRPr="007C4365">
              <w:rPr>
                <w:rFonts w:cs="Times New Roman"/>
                <w:color w:val="000000"/>
                <w:sz w:val="20"/>
                <w:szCs w:val="20"/>
              </w:rPr>
              <w:t>54.30 ± 10.02</w:t>
            </w:r>
          </w:p>
        </w:tc>
        <w:tc>
          <w:tcPr>
            <w:tcW w:w="0" w:type="auto"/>
            <w:vAlign w:val="bottom"/>
          </w:tcPr>
          <w:p w14:paraId="7D4A937B" w14:textId="77777777" w:rsidR="00FE1A75" w:rsidRPr="007C4365" w:rsidRDefault="00FE1A75" w:rsidP="003D658C">
            <w:pPr>
              <w:rPr>
                <w:rFonts w:cs="Times New Roman"/>
                <w:sz w:val="20"/>
                <w:szCs w:val="20"/>
              </w:rPr>
            </w:pPr>
            <w:r w:rsidRPr="007C4365">
              <w:rPr>
                <w:rFonts w:cs="Times New Roman"/>
                <w:color w:val="000000"/>
                <w:sz w:val="20"/>
                <w:szCs w:val="20"/>
              </w:rPr>
              <w:t>-4.72 ± 17.85</w:t>
            </w:r>
          </w:p>
        </w:tc>
        <w:tc>
          <w:tcPr>
            <w:tcW w:w="0" w:type="auto"/>
            <w:vAlign w:val="bottom"/>
          </w:tcPr>
          <w:p w14:paraId="3108D776" w14:textId="77777777" w:rsidR="00FE1A75" w:rsidRPr="007C4365" w:rsidRDefault="00FE1A75" w:rsidP="003D658C">
            <w:pPr>
              <w:rPr>
                <w:rFonts w:cs="Times New Roman"/>
                <w:sz w:val="20"/>
                <w:szCs w:val="20"/>
              </w:rPr>
            </w:pPr>
            <w:r w:rsidRPr="007C4365">
              <w:rPr>
                <w:rFonts w:cs="Times New Roman"/>
                <w:color w:val="000000"/>
                <w:sz w:val="20"/>
                <w:szCs w:val="20"/>
              </w:rPr>
              <w:t>18.97 ± 13.81</w:t>
            </w:r>
          </w:p>
        </w:tc>
      </w:tr>
      <w:tr w:rsidR="00FE1A75" w:rsidRPr="007C4365" w14:paraId="183B8150" w14:textId="77777777" w:rsidTr="003D658C">
        <w:trPr>
          <w:trHeight w:val="144"/>
        </w:trPr>
        <w:tc>
          <w:tcPr>
            <w:tcW w:w="0" w:type="auto"/>
            <w:vAlign w:val="center"/>
          </w:tcPr>
          <w:p w14:paraId="6AD0C2CE"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65CE554A" w14:textId="77777777" w:rsidR="00FE1A75" w:rsidRPr="007C4365" w:rsidRDefault="00FE1A75" w:rsidP="003D658C">
            <w:pPr>
              <w:rPr>
                <w:rFonts w:cs="Times New Roman"/>
                <w:sz w:val="20"/>
                <w:szCs w:val="20"/>
              </w:rPr>
            </w:pPr>
            <w:r w:rsidRPr="007C4365">
              <w:rPr>
                <w:rFonts w:cs="Times New Roman"/>
                <w:color w:val="000000"/>
                <w:sz w:val="20"/>
                <w:szCs w:val="20"/>
              </w:rPr>
              <w:t>-32.48 ± 6.86</w:t>
            </w:r>
          </w:p>
        </w:tc>
        <w:tc>
          <w:tcPr>
            <w:tcW w:w="0" w:type="auto"/>
            <w:vAlign w:val="bottom"/>
          </w:tcPr>
          <w:p w14:paraId="37AAECD9" w14:textId="77777777" w:rsidR="00FE1A75" w:rsidRPr="007C4365" w:rsidRDefault="00FE1A75" w:rsidP="003D658C">
            <w:pPr>
              <w:rPr>
                <w:rFonts w:cs="Times New Roman"/>
                <w:sz w:val="20"/>
                <w:szCs w:val="20"/>
              </w:rPr>
            </w:pPr>
            <w:r w:rsidRPr="007C4365">
              <w:rPr>
                <w:rFonts w:cs="Times New Roman"/>
                <w:color w:val="000000"/>
                <w:sz w:val="20"/>
                <w:szCs w:val="20"/>
              </w:rPr>
              <w:t>-56.31 ± 24.18</w:t>
            </w:r>
          </w:p>
        </w:tc>
        <w:tc>
          <w:tcPr>
            <w:tcW w:w="0" w:type="auto"/>
            <w:vAlign w:val="bottom"/>
          </w:tcPr>
          <w:p w14:paraId="334D0910" w14:textId="77777777" w:rsidR="00FE1A75" w:rsidRPr="007C4365" w:rsidRDefault="00FE1A75" w:rsidP="003D658C">
            <w:pPr>
              <w:rPr>
                <w:rFonts w:cs="Times New Roman"/>
                <w:sz w:val="20"/>
                <w:szCs w:val="20"/>
              </w:rPr>
            </w:pPr>
            <w:r w:rsidRPr="007C4365">
              <w:rPr>
                <w:rFonts w:cs="Times New Roman"/>
                <w:color w:val="000000"/>
                <w:sz w:val="20"/>
                <w:szCs w:val="20"/>
              </w:rPr>
              <w:t>-6.91 ± 16.02</w:t>
            </w:r>
          </w:p>
        </w:tc>
        <w:tc>
          <w:tcPr>
            <w:tcW w:w="0" w:type="auto"/>
            <w:vAlign w:val="bottom"/>
          </w:tcPr>
          <w:p w14:paraId="2D61888D" w14:textId="77777777" w:rsidR="00FE1A75" w:rsidRPr="007C4365" w:rsidRDefault="00FE1A75" w:rsidP="003D658C">
            <w:pPr>
              <w:rPr>
                <w:rFonts w:cs="Times New Roman"/>
                <w:sz w:val="20"/>
                <w:szCs w:val="20"/>
              </w:rPr>
            </w:pPr>
            <w:r w:rsidRPr="007C4365">
              <w:rPr>
                <w:rFonts w:cs="Times New Roman"/>
                <w:color w:val="000000"/>
                <w:sz w:val="20"/>
                <w:szCs w:val="20"/>
              </w:rPr>
              <w:t>-15.71 ± 6.19</w:t>
            </w:r>
          </w:p>
        </w:tc>
        <w:tc>
          <w:tcPr>
            <w:tcW w:w="0" w:type="auto"/>
            <w:vAlign w:val="bottom"/>
          </w:tcPr>
          <w:p w14:paraId="11C0459E" w14:textId="77777777" w:rsidR="00FE1A75" w:rsidRPr="007C4365" w:rsidRDefault="00FE1A75" w:rsidP="003D658C">
            <w:pPr>
              <w:rPr>
                <w:rFonts w:cs="Times New Roman"/>
                <w:sz w:val="20"/>
                <w:szCs w:val="20"/>
              </w:rPr>
            </w:pPr>
            <w:r w:rsidRPr="007C4365">
              <w:rPr>
                <w:rFonts w:cs="Times New Roman"/>
                <w:color w:val="000000"/>
                <w:sz w:val="20"/>
                <w:szCs w:val="20"/>
              </w:rPr>
              <w:t>-27.67 ± 14.12</w:t>
            </w:r>
          </w:p>
        </w:tc>
      </w:tr>
      <w:tr w:rsidR="00FE1A75" w:rsidRPr="007C4365" w14:paraId="6591CB03" w14:textId="77777777" w:rsidTr="003D658C">
        <w:trPr>
          <w:trHeight w:val="89"/>
        </w:trPr>
        <w:tc>
          <w:tcPr>
            <w:tcW w:w="0" w:type="auto"/>
            <w:tcBorders>
              <w:top w:val="single" w:sz="4" w:space="0" w:color="auto"/>
            </w:tcBorders>
            <w:vAlign w:val="center"/>
          </w:tcPr>
          <w:p w14:paraId="3DDC9568"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vAlign w:val="bottom"/>
          </w:tcPr>
          <w:p w14:paraId="525C8B3A" w14:textId="77777777" w:rsidR="00FE1A75" w:rsidRPr="007C4365" w:rsidRDefault="00FE1A75" w:rsidP="003D658C">
            <w:pPr>
              <w:rPr>
                <w:rFonts w:cs="Times New Roman"/>
                <w:sz w:val="20"/>
                <w:szCs w:val="20"/>
              </w:rPr>
            </w:pPr>
            <w:r w:rsidRPr="007C4365">
              <w:rPr>
                <w:rFonts w:cs="Times New Roman"/>
                <w:color w:val="000000"/>
                <w:sz w:val="20"/>
                <w:szCs w:val="20"/>
              </w:rPr>
              <w:t>10.90 ± 41.34</w:t>
            </w:r>
          </w:p>
        </w:tc>
        <w:tc>
          <w:tcPr>
            <w:tcW w:w="0" w:type="auto"/>
            <w:tcBorders>
              <w:top w:val="single" w:sz="4" w:space="0" w:color="auto"/>
            </w:tcBorders>
            <w:vAlign w:val="bottom"/>
          </w:tcPr>
          <w:p w14:paraId="4355FEBF" w14:textId="77777777" w:rsidR="00FE1A75" w:rsidRPr="007C4365" w:rsidRDefault="00FE1A75" w:rsidP="003D658C">
            <w:pPr>
              <w:rPr>
                <w:rFonts w:cs="Times New Roman"/>
                <w:sz w:val="20"/>
                <w:szCs w:val="20"/>
              </w:rPr>
            </w:pPr>
            <w:r w:rsidRPr="007C4365">
              <w:rPr>
                <w:rFonts w:cs="Times New Roman"/>
                <w:color w:val="000000"/>
                <w:sz w:val="20"/>
                <w:szCs w:val="20"/>
              </w:rPr>
              <w:t>-5.89 ± 30.44</w:t>
            </w:r>
          </w:p>
        </w:tc>
        <w:tc>
          <w:tcPr>
            <w:tcW w:w="0" w:type="auto"/>
            <w:tcBorders>
              <w:top w:val="single" w:sz="4" w:space="0" w:color="auto"/>
            </w:tcBorders>
            <w:vAlign w:val="bottom"/>
          </w:tcPr>
          <w:p w14:paraId="551AB496" w14:textId="77777777" w:rsidR="00FE1A75" w:rsidRPr="007C4365" w:rsidRDefault="00FE1A75" w:rsidP="003D658C">
            <w:pPr>
              <w:rPr>
                <w:rFonts w:cs="Times New Roman"/>
                <w:sz w:val="20"/>
                <w:szCs w:val="20"/>
              </w:rPr>
            </w:pPr>
            <w:r w:rsidRPr="007C4365">
              <w:rPr>
                <w:rFonts w:cs="Times New Roman"/>
                <w:color w:val="000000"/>
                <w:sz w:val="20"/>
                <w:szCs w:val="20"/>
              </w:rPr>
              <w:t>20.67 ± 31.67</w:t>
            </w:r>
          </w:p>
        </w:tc>
        <w:tc>
          <w:tcPr>
            <w:tcW w:w="0" w:type="auto"/>
            <w:tcBorders>
              <w:top w:val="single" w:sz="4" w:space="0" w:color="auto"/>
            </w:tcBorders>
            <w:vAlign w:val="bottom"/>
          </w:tcPr>
          <w:p w14:paraId="7C8EB81A" w14:textId="77777777" w:rsidR="00FE1A75" w:rsidRPr="007C4365" w:rsidRDefault="00FE1A75" w:rsidP="003D658C">
            <w:pPr>
              <w:rPr>
                <w:rFonts w:cs="Times New Roman"/>
                <w:sz w:val="20"/>
                <w:szCs w:val="20"/>
              </w:rPr>
            </w:pPr>
            <w:r w:rsidRPr="007C4365">
              <w:rPr>
                <w:rFonts w:cs="Times New Roman"/>
                <w:color w:val="000000"/>
                <w:sz w:val="20"/>
                <w:szCs w:val="20"/>
              </w:rPr>
              <w:t>19.94 ± 31.10</w:t>
            </w:r>
          </w:p>
        </w:tc>
        <w:tc>
          <w:tcPr>
            <w:tcW w:w="0" w:type="auto"/>
            <w:tcBorders>
              <w:top w:val="single" w:sz="4" w:space="0" w:color="auto"/>
            </w:tcBorders>
            <w:vAlign w:val="bottom"/>
          </w:tcPr>
          <w:p w14:paraId="0A39C6F1" w14:textId="77777777" w:rsidR="00FE1A75" w:rsidRPr="007C4365" w:rsidRDefault="00FE1A75" w:rsidP="003D658C">
            <w:pPr>
              <w:rPr>
                <w:rFonts w:cs="Times New Roman"/>
                <w:sz w:val="20"/>
                <w:szCs w:val="20"/>
              </w:rPr>
            </w:pPr>
            <w:r w:rsidRPr="007C4365">
              <w:rPr>
                <w:rFonts w:cs="Times New Roman"/>
                <w:color w:val="000000"/>
                <w:sz w:val="20"/>
                <w:szCs w:val="20"/>
              </w:rPr>
              <w:t>34.08 ± 34.05</w:t>
            </w:r>
          </w:p>
        </w:tc>
      </w:tr>
      <w:tr w:rsidR="00FE1A75" w:rsidRPr="007C4365" w14:paraId="352415AD" w14:textId="77777777" w:rsidTr="003D658C">
        <w:trPr>
          <w:trHeight w:val="126"/>
        </w:trPr>
        <w:tc>
          <w:tcPr>
            <w:tcW w:w="0" w:type="auto"/>
            <w:vAlign w:val="center"/>
          </w:tcPr>
          <w:p w14:paraId="25262C86"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vAlign w:val="bottom"/>
          </w:tcPr>
          <w:p w14:paraId="4486E2E0" w14:textId="77777777" w:rsidR="00FE1A75" w:rsidRPr="007C4365" w:rsidRDefault="00FE1A75" w:rsidP="003D658C">
            <w:pPr>
              <w:rPr>
                <w:rFonts w:cs="Times New Roman"/>
                <w:sz w:val="20"/>
                <w:szCs w:val="20"/>
              </w:rPr>
            </w:pPr>
            <w:r w:rsidRPr="007C4365">
              <w:rPr>
                <w:rFonts w:cs="Times New Roman"/>
                <w:color w:val="000000"/>
                <w:sz w:val="20"/>
                <w:szCs w:val="20"/>
              </w:rPr>
              <w:t>9.12 ± 40.82</w:t>
            </w:r>
          </w:p>
        </w:tc>
        <w:tc>
          <w:tcPr>
            <w:tcW w:w="0" w:type="auto"/>
            <w:vAlign w:val="bottom"/>
          </w:tcPr>
          <w:p w14:paraId="05BA8F2F" w14:textId="77777777" w:rsidR="00FE1A75" w:rsidRPr="007C4365" w:rsidRDefault="00FE1A75" w:rsidP="003D658C">
            <w:pPr>
              <w:rPr>
                <w:rFonts w:cs="Times New Roman"/>
                <w:sz w:val="20"/>
                <w:szCs w:val="20"/>
              </w:rPr>
            </w:pPr>
            <w:r w:rsidRPr="007C4365">
              <w:rPr>
                <w:rFonts w:cs="Times New Roman"/>
                <w:color w:val="000000"/>
                <w:sz w:val="20"/>
                <w:szCs w:val="20"/>
              </w:rPr>
              <w:t>-1.89 ± 17.36</w:t>
            </w:r>
          </w:p>
        </w:tc>
        <w:tc>
          <w:tcPr>
            <w:tcW w:w="0" w:type="auto"/>
            <w:vAlign w:val="bottom"/>
          </w:tcPr>
          <w:p w14:paraId="6113AF73" w14:textId="77777777" w:rsidR="00FE1A75" w:rsidRPr="007C4365" w:rsidRDefault="00FE1A75" w:rsidP="003D658C">
            <w:pPr>
              <w:rPr>
                <w:rFonts w:cs="Times New Roman"/>
                <w:sz w:val="20"/>
                <w:szCs w:val="20"/>
              </w:rPr>
            </w:pPr>
            <w:r w:rsidRPr="007C4365">
              <w:rPr>
                <w:rFonts w:cs="Times New Roman"/>
                <w:color w:val="000000"/>
                <w:sz w:val="20"/>
                <w:szCs w:val="20"/>
              </w:rPr>
              <w:t>15.67 ± 34.85</w:t>
            </w:r>
          </w:p>
        </w:tc>
        <w:tc>
          <w:tcPr>
            <w:tcW w:w="0" w:type="auto"/>
            <w:vAlign w:val="bottom"/>
          </w:tcPr>
          <w:p w14:paraId="4B3EC384" w14:textId="77777777" w:rsidR="00FE1A75" w:rsidRPr="007C4365" w:rsidRDefault="00FE1A75" w:rsidP="003D658C">
            <w:pPr>
              <w:rPr>
                <w:rFonts w:cs="Times New Roman"/>
                <w:sz w:val="20"/>
                <w:szCs w:val="20"/>
              </w:rPr>
            </w:pPr>
            <w:r w:rsidRPr="007C4365">
              <w:rPr>
                <w:rFonts w:cs="Times New Roman"/>
                <w:color w:val="000000"/>
                <w:sz w:val="20"/>
                <w:szCs w:val="20"/>
              </w:rPr>
              <w:t>11.65 ± 23.88</w:t>
            </w:r>
          </w:p>
        </w:tc>
        <w:tc>
          <w:tcPr>
            <w:tcW w:w="0" w:type="auto"/>
            <w:vAlign w:val="bottom"/>
          </w:tcPr>
          <w:p w14:paraId="41DF78A4" w14:textId="77777777" w:rsidR="00FE1A75" w:rsidRPr="007C4365" w:rsidRDefault="00FE1A75" w:rsidP="003D658C">
            <w:pPr>
              <w:rPr>
                <w:rFonts w:cs="Times New Roman"/>
                <w:sz w:val="20"/>
                <w:szCs w:val="20"/>
              </w:rPr>
            </w:pPr>
            <w:r w:rsidRPr="007C4365">
              <w:rPr>
                <w:rFonts w:cs="Times New Roman"/>
                <w:color w:val="000000"/>
                <w:sz w:val="20"/>
                <w:szCs w:val="20"/>
              </w:rPr>
              <w:t>32.31 ± 14.13</w:t>
            </w:r>
          </w:p>
        </w:tc>
      </w:tr>
      <w:tr w:rsidR="00FE1A75" w:rsidRPr="007C4365" w14:paraId="4C5A387F" w14:textId="77777777" w:rsidTr="003D658C">
        <w:trPr>
          <w:trHeight w:val="162"/>
        </w:trPr>
        <w:tc>
          <w:tcPr>
            <w:tcW w:w="0" w:type="auto"/>
            <w:tcBorders>
              <w:bottom w:val="single" w:sz="4" w:space="0" w:color="auto"/>
            </w:tcBorders>
            <w:vAlign w:val="center"/>
          </w:tcPr>
          <w:p w14:paraId="44606F7B"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vAlign w:val="bottom"/>
          </w:tcPr>
          <w:p w14:paraId="42A18F29" w14:textId="77777777" w:rsidR="00FE1A75" w:rsidRPr="007C4365" w:rsidRDefault="00FE1A75" w:rsidP="003D658C">
            <w:pPr>
              <w:rPr>
                <w:rFonts w:cs="Times New Roman"/>
                <w:sz w:val="20"/>
                <w:szCs w:val="20"/>
              </w:rPr>
            </w:pPr>
            <w:r w:rsidRPr="007C4365">
              <w:rPr>
                <w:rFonts w:cs="Times New Roman"/>
                <w:color w:val="000000"/>
                <w:sz w:val="20"/>
                <w:szCs w:val="20"/>
              </w:rPr>
              <w:t>13.28 ± 51.10</w:t>
            </w:r>
          </w:p>
        </w:tc>
        <w:tc>
          <w:tcPr>
            <w:tcW w:w="0" w:type="auto"/>
            <w:tcBorders>
              <w:bottom w:val="single" w:sz="4" w:space="0" w:color="auto"/>
            </w:tcBorders>
            <w:vAlign w:val="bottom"/>
          </w:tcPr>
          <w:p w14:paraId="4AFDEAB1" w14:textId="77777777" w:rsidR="00FE1A75" w:rsidRPr="007C4365" w:rsidRDefault="00FE1A75" w:rsidP="003D658C">
            <w:pPr>
              <w:rPr>
                <w:rFonts w:cs="Times New Roman"/>
                <w:sz w:val="20"/>
                <w:szCs w:val="20"/>
              </w:rPr>
            </w:pPr>
            <w:r w:rsidRPr="007C4365">
              <w:rPr>
                <w:rFonts w:cs="Times New Roman"/>
                <w:color w:val="000000"/>
                <w:sz w:val="20"/>
                <w:szCs w:val="20"/>
              </w:rPr>
              <w:t>-11.22 ± 47.48</w:t>
            </w:r>
          </w:p>
        </w:tc>
        <w:tc>
          <w:tcPr>
            <w:tcW w:w="0" w:type="auto"/>
            <w:tcBorders>
              <w:bottom w:val="single" w:sz="4" w:space="0" w:color="auto"/>
            </w:tcBorders>
            <w:vAlign w:val="bottom"/>
          </w:tcPr>
          <w:p w14:paraId="0A215721" w14:textId="77777777" w:rsidR="00FE1A75" w:rsidRPr="007C4365" w:rsidRDefault="00FE1A75" w:rsidP="003D658C">
            <w:pPr>
              <w:rPr>
                <w:rFonts w:cs="Times New Roman"/>
                <w:sz w:val="20"/>
                <w:szCs w:val="20"/>
              </w:rPr>
            </w:pPr>
            <w:r w:rsidRPr="007C4365">
              <w:rPr>
                <w:rFonts w:cs="Times New Roman"/>
                <w:color w:val="000000"/>
                <w:sz w:val="20"/>
                <w:szCs w:val="20"/>
              </w:rPr>
              <w:t>27.34 ± 32.71</w:t>
            </w:r>
          </w:p>
        </w:tc>
        <w:tc>
          <w:tcPr>
            <w:tcW w:w="0" w:type="auto"/>
            <w:tcBorders>
              <w:bottom w:val="single" w:sz="4" w:space="0" w:color="auto"/>
            </w:tcBorders>
            <w:vAlign w:val="bottom"/>
          </w:tcPr>
          <w:p w14:paraId="3C1843C3" w14:textId="77777777" w:rsidR="00FE1A75" w:rsidRPr="007C4365" w:rsidRDefault="00FE1A75" w:rsidP="003D658C">
            <w:pPr>
              <w:rPr>
                <w:rFonts w:cs="Times New Roman"/>
                <w:sz w:val="20"/>
                <w:szCs w:val="20"/>
              </w:rPr>
            </w:pPr>
            <w:r w:rsidRPr="007C4365">
              <w:rPr>
                <w:rFonts w:cs="Times New Roman"/>
                <w:color w:val="000000"/>
                <w:sz w:val="20"/>
                <w:szCs w:val="20"/>
              </w:rPr>
              <w:t>30.99 ± 41.53</w:t>
            </w:r>
          </w:p>
        </w:tc>
        <w:tc>
          <w:tcPr>
            <w:tcW w:w="0" w:type="auto"/>
            <w:tcBorders>
              <w:bottom w:val="single" w:sz="4" w:space="0" w:color="auto"/>
            </w:tcBorders>
            <w:vAlign w:val="bottom"/>
          </w:tcPr>
          <w:p w14:paraId="09EC6137" w14:textId="77777777" w:rsidR="00FE1A75" w:rsidRPr="007C4365" w:rsidRDefault="00FE1A75" w:rsidP="003D658C">
            <w:pPr>
              <w:rPr>
                <w:rFonts w:cs="Times New Roman"/>
                <w:sz w:val="20"/>
                <w:szCs w:val="20"/>
              </w:rPr>
            </w:pPr>
            <w:r w:rsidRPr="007C4365">
              <w:rPr>
                <w:rFonts w:cs="Times New Roman"/>
                <w:color w:val="000000"/>
                <w:sz w:val="20"/>
                <w:szCs w:val="20"/>
              </w:rPr>
              <w:t>36.44 ± 56.26</w:t>
            </w:r>
          </w:p>
        </w:tc>
      </w:tr>
    </w:tbl>
    <w:p w14:paraId="3C363ED9"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0815D517" w14:textId="77777777" w:rsidR="00FE1A75" w:rsidRPr="007C4365" w:rsidRDefault="00FE1A75" w:rsidP="00FE1A75">
      <w:pPr>
        <w:spacing w:line="278" w:lineRule="auto"/>
        <w:rPr>
          <w:rFonts w:cs="Times New Roman"/>
          <w:sz w:val="20"/>
          <w:szCs w:val="20"/>
        </w:rPr>
      </w:pPr>
    </w:p>
    <w:p w14:paraId="489C870E" w14:textId="5F80ECA0" w:rsidR="00FE1A75" w:rsidRPr="007C4365" w:rsidRDefault="00FE1A75" w:rsidP="00FE1A75">
      <w:pPr>
        <w:pStyle w:val="Caption"/>
        <w:rPr>
          <w:iCs w:val="0"/>
        </w:rPr>
      </w:pPr>
      <w:bookmarkStart w:id="253" w:name="_Toc203028136"/>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30</w:t>
      </w:r>
      <w:r w:rsidRPr="007C4365">
        <w:rPr>
          <w:iCs w:val="0"/>
          <w:noProof/>
        </w:rPr>
        <w:fldChar w:fldCharType="end"/>
      </w:r>
      <w:r w:rsidRPr="007C4365">
        <w:rPr>
          <w:iCs w:val="0"/>
        </w:rPr>
        <w:t>: Sagittal Knee ROM (°</w:t>
      </w:r>
      <w:r w:rsidR="00264F68" w:rsidRPr="007C4365">
        <w:t>, mean ± std</w:t>
      </w:r>
      <w:r w:rsidRPr="007C4365">
        <w:rPr>
          <w:iCs w:val="0"/>
        </w:rPr>
        <w:t>) - Difference</w:t>
      </w:r>
      <w:bookmarkEnd w:id="25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226"/>
        <w:gridCol w:w="1226"/>
        <w:gridCol w:w="1226"/>
        <w:gridCol w:w="1226"/>
        <w:gridCol w:w="1226"/>
      </w:tblGrid>
      <w:tr w:rsidR="00FE1A75" w:rsidRPr="007C4365" w14:paraId="384BB357" w14:textId="77777777" w:rsidTr="003D658C">
        <w:tc>
          <w:tcPr>
            <w:tcW w:w="0" w:type="auto"/>
            <w:tcBorders>
              <w:top w:val="single" w:sz="4" w:space="0" w:color="auto"/>
              <w:bottom w:val="single" w:sz="4" w:space="0" w:color="auto"/>
            </w:tcBorders>
            <w:vAlign w:val="center"/>
          </w:tcPr>
          <w:p w14:paraId="37F60AAA"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7503E8C8"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3206365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33609BC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1C44DCCA"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18D6ED67"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085E4ED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2503D12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1E7B4B04"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7AF9925F"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53713003"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649DA8C5" w14:textId="77777777" w:rsidTr="003D658C">
        <w:trPr>
          <w:trHeight w:val="80"/>
        </w:trPr>
        <w:tc>
          <w:tcPr>
            <w:tcW w:w="0" w:type="auto"/>
            <w:tcBorders>
              <w:top w:val="single" w:sz="4" w:space="0" w:color="auto"/>
            </w:tcBorders>
            <w:vAlign w:val="center"/>
          </w:tcPr>
          <w:p w14:paraId="4B2BD8B0"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6C24A7BC" w14:textId="77777777" w:rsidR="00FE1A75" w:rsidRPr="007C4365" w:rsidRDefault="00FE1A75" w:rsidP="003D658C">
            <w:pPr>
              <w:rPr>
                <w:rFonts w:cs="Times New Roman"/>
                <w:sz w:val="20"/>
                <w:szCs w:val="20"/>
              </w:rPr>
            </w:pPr>
            <w:r w:rsidRPr="007C4365">
              <w:rPr>
                <w:rFonts w:cs="Times New Roman"/>
                <w:color w:val="000000"/>
                <w:sz w:val="20"/>
                <w:szCs w:val="20"/>
              </w:rPr>
              <w:t>8.78 ± 0.43</w:t>
            </w:r>
          </w:p>
        </w:tc>
        <w:tc>
          <w:tcPr>
            <w:tcW w:w="0" w:type="auto"/>
            <w:tcBorders>
              <w:top w:val="single" w:sz="4" w:space="0" w:color="auto"/>
            </w:tcBorders>
            <w:vAlign w:val="bottom"/>
          </w:tcPr>
          <w:p w14:paraId="5543C24B" w14:textId="77777777" w:rsidR="00FE1A75" w:rsidRPr="007C4365" w:rsidRDefault="00FE1A75" w:rsidP="003D658C">
            <w:pPr>
              <w:rPr>
                <w:rFonts w:cs="Times New Roman"/>
                <w:sz w:val="20"/>
                <w:szCs w:val="20"/>
              </w:rPr>
            </w:pPr>
            <w:r w:rsidRPr="007C4365">
              <w:rPr>
                <w:rFonts w:cs="Times New Roman"/>
                <w:color w:val="000000"/>
                <w:sz w:val="20"/>
                <w:szCs w:val="20"/>
              </w:rPr>
              <w:t>6.29 ± 0.41</w:t>
            </w:r>
          </w:p>
        </w:tc>
        <w:tc>
          <w:tcPr>
            <w:tcW w:w="0" w:type="auto"/>
            <w:tcBorders>
              <w:top w:val="single" w:sz="4" w:space="0" w:color="auto"/>
            </w:tcBorders>
            <w:vAlign w:val="bottom"/>
          </w:tcPr>
          <w:p w14:paraId="23819FC6" w14:textId="77777777" w:rsidR="00FE1A75" w:rsidRPr="007C4365" w:rsidRDefault="00FE1A75" w:rsidP="003D658C">
            <w:pPr>
              <w:rPr>
                <w:rFonts w:cs="Times New Roman"/>
                <w:sz w:val="20"/>
                <w:szCs w:val="20"/>
              </w:rPr>
            </w:pPr>
            <w:r w:rsidRPr="007C4365">
              <w:rPr>
                <w:rFonts w:cs="Times New Roman"/>
                <w:color w:val="000000"/>
                <w:sz w:val="20"/>
                <w:szCs w:val="20"/>
              </w:rPr>
              <w:t>2.9 ± 0.16</w:t>
            </w:r>
          </w:p>
        </w:tc>
        <w:tc>
          <w:tcPr>
            <w:tcW w:w="0" w:type="auto"/>
            <w:tcBorders>
              <w:top w:val="single" w:sz="4" w:space="0" w:color="auto"/>
            </w:tcBorders>
            <w:vAlign w:val="bottom"/>
          </w:tcPr>
          <w:p w14:paraId="3EDB3151" w14:textId="77777777" w:rsidR="00FE1A75" w:rsidRPr="007C4365" w:rsidRDefault="00FE1A75" w:rsidP="003D658C">
            <w:pPr>
              <w:rPr>
                <w:rFonts w:cs="Times New Roman"/>
                <w:sz w:val="20"/>
                <w:szCs w:val="20"/>
              </w:rPr>
            </w:pPr>
            <w:r w:rsidRPr="007C4365">
              <w:rPr>
                <w:rFonts w:cs="Times New Roman"/>
                <w:color w:val="000000"/>
                <w:sz w:val="20"/>
                <w:szCs w:val="20"/>
              </w:rPr>
              <w:t>1.89 ± 0.73</w:t>
            </w:r>
          </w:p>
        </w:tc>
        <w:tc>
          <w:tcPr>
            <w:tcW w:w="0" w:type="auto"/>
            <w:tcBorders>
              <w:top w:val="single" w:sz="4" w:space="0" w:color="auto"/>
            </w:tcBorders>
            <w:vAlign w:val="bottom"/>
          </w:tcPr>
          <w:p w14:paraId="79FFC7B7" w14:textId="77777777" w:rsidR="00FE1A75" w:rsidRPr="007C4365" w:rsidRDefault="00FE1A75" w:rsidP="003D658C">
            <w:pPr>
              <w:rPr>
                <w:rFonts w:cs="Times New Roman"/>
                <w:sz w:val="20"/>
                <w:szCs w:val="20"/>
              </w:rPr>
            </w:pPr>
            <w:r w:rsidRPr="007C4365">
              <w:rPr>
                <w:rFonts w:cs="Times New Roman"/>
                <w:color w:val="000000"/>
                <w:sz w:val="20"/>
                <w:szCs w:val="20"/>
              </w:rPr>
              <w:t>0.13 ± 0.86</w:t>
            </w:r>
          </w:p>
        </w:tc>
      </w:tr>
      <w:tr w:rsidR="00FE1A75" w:rsidRPr="007C4365" w14:paraId="4BDFD410" w14:textId="77777777" w:rsidTr="003D658C">
        <w:trPr>
          <w:trHeight w:val="126"/>
        </w:trPr>
        <w:tc>
          <w:tcPr>
            <w:tcW w:w="0" w:type="auto"/>
            <w:vAlign w:val="center"/>
          </w:tcPr>
          <w:p w14:paraId="0F607FFC"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041AA80A" w14:textId="77777777" w:rsidR="00FE1A75" w:rsidRPr="007C4365" w:rsidRDefault="00FE1A75" w:rsidP="003D658C">
            <w:pPr>
              <w:rPr>
                <w:rFonts w:cs="Times New Roman"/>
                <w:sz w:val="20"/>
                <w:szCs w:val="20"/>
              </w:rPr>
            </w:pPr>
            <w:r w:rsidRPr="007C4365">
              <w:rPr>
                <w:rFonts w:cs="Times New Roman"/>
                <w:color w:val="000000"/>
                <w:sz w:val="20"/>
                <w:szCs w:val="20"/>
              </w:rPr>
              <w:t>-5.74 ± 0.92</w:t>
            </w:r>
          </w:p>
        </w:tc>
        <w:tc>
          <w:tcPr>
            <w:tcW w:w="0" w:type="auto"/>
            <w:vAlign w:val="bottom"/>
          </w:tcPr>
          <w:p w14:paraId="0DAD31AC" w14:textId="77777777" w:rsidR="00FE1A75" w:rsidRPr="007C4365" w:rsidRDefault="00FE1A75" w:rsidP="003D658C">
            <w:pPr>
              <w:rPr>
                <w:rFonts w:cs="Times New Roman"/>
                <w:sz w:val="20"/>
                <w:szCs w:val="20"/>
              </w:rPr>
            </w:pPr>
            <w:r w:rsidRPr="007C4365">
              <w:rPr>
                <w:rFonts w:cs="Times New Roman"/>
                <w:color w:val="000000"/>
                <w:sz w:val="20"/>
                <w:szCs w:val="20"/>
              </w:rPr>
              <w:t>-1.82 ± 1.95</w:t>
            </w:r>
          </w:p>
        </w:tc>
        <w:tc>
          <w:tcPr>
            <w:tcW w:w="0" w:type="auto"/>
            <w:vAlign w:val="bottom"/>
          </w:tcPr>
          <w:p w14:paraId="48574323" w14:textId="77777777" w:rsidR="00FE1A75" w:rsidRPr="007C4365" w:rsidRDefault="00FE1A75" w:rsidP="003D658C">
            <w:pPr>
              <w:rPr>
                <w:rFonts w:cs="Times New Roman"/>
                <w:sz w:val="20"/>
                <w:szCs w:val="20"/>
              </w:rPr>
            </w:pPr>
            <w:r w:rsidRPr="007C4365">
              <w:rPr>
                <w:rFonts w:cs="Times New Roman"/>
                <w:color w:val="000000"/>
                <w:sz w:val="20"/>
                <w:szCs w:val="20"/>
              </w:rPr>
              <w:t>-1.45 ± 0.74</w:t>
            </w:r>
          </w:p>
        </w:tc>
        <w:tc>
          <w:tcPr>
            <w:tcW w:w="0" w:type="auto"/>
            <w:vAlign w:val="bottom"/>
          </w:tcPr>
          <w:p w14:paraId="56B783A2" w14:textId="77777777" w:rsidR="00FE1A75" w:rsidRPr="007C4365" w:rsidRDefault="00FE1A75" w:rsidP="003D658C">
            <w:pPr>
              <w:rPr>
                <w:rFonts w:cs="Times New Roman"/>
                <w:sz w:val="20"/>
                <w:szCs w:val="20"/>
              </w:rPr>
            </w:pPr>
            <w:r w:rsidRPr="007C4365">
              <w:rPr>
                <w:rFonts w:cs="Times New Roman"/>
                <w:color w:val="000000"/>
                <w:sz w:val="20"/>
                <w:szCs w:val="20"/>
              </w:rPr>
              <w:t>-0.61 ± 1.69</w:t>
            </w:r>
          </w:p>
        </w:tc>
        <w:tc>
          <w:tcPr>
            <w:tcW w:w="0" w:type="auto"/>
            <w:vAlign w:val="bottom"/>
          </w:tcPr>
          <w:p w14:paraId="5941C999" w14:textId="77777777" w:rsidR="00FE1A75" w:rsidRPr="007C4365" w:rsidRDefault="00FE1A75" w:rsidP="003D658C">
            <w:pPr>
              <w:rPr>
                <w:rFonts w:cs="Times New Roman"/>
                <w:sz w:val="20"/>
                <w:szCs w:val="20"/>
              </w:rPr>
            </w:pPr>
            <w:r w:rsidRPr="007C4365">
              <w:rPr>
                <w:rFonts w:cs="Times New Roman"/>
                <w:color w:val="000000"/>
                <w:sz w:val="20"/>
                <w:szCs w:val="20"/>
              </w:rPr>
              <w:t>-2.09 ± 0.95</w:t>
            </w:r>
          </w:p>
        </w:tc>
      </w:tr>
      <w:tr w:rsidR="00FE1A75" w:rsidRPr="007C4365" w14:paraId="0DA02C6D" w14:textId="77777777" w:rsidTr="003D658C">
        <w:trPr>
          <w:trHeight w:val="162"/>
        </w:trPr>
        <w:tc>
          <w:tcPr>
            <w:tcW w:w="0" w:type="auto"/>
            <w:vAlign w:val="center"/>
          </w:tcPr>
          <w:p w14:paraId="64D74FB7"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3319FA85" w14:textId="77777777" w:rsidR="00FE1A75" w:rsidRPr="007C4365" w:rsidRDefault="00FE1A75" w:rsidP="003D658C">
            <w:pPr>
              <w:rPr>
                <w:rFonts w:cs="Times New Roman"/>
                <w:sz w:val="20"/>
                <w:szCs w:val="20"/>
              </w:rPr>
            </w:pPr>
            <w:r w:rsidRPr="007C4365">
              <w:rPr>
                <w:rFonts w:cs="Times New Roman"/>
                <w:color w:val="000000"/>
                <w:sz w:val="20"/>
                <w:szCs w:val="20"/>
              </w:rPr>
              <w:t>-7.2 ± 0.49</w:t>
            </w:r>
          </w:p>
        </w:tc>
        <w:tc>
          <w:tcPr>
            <w:tcW w:w="0" w:type="auto"/>
            <w:vAlign w:val="bottom"/>
          </w:tcPr>
          <w:p w14:paraId="06AC8E65" w14:textId="77777777" w:rsidR="00FE1A75" w:rsidRPr="007C4365" w:rsidRDefault="00FE1A75" w:rsidP="003D658C">
            <w:pPr>
              <w:rPr>
                <w:rFonts w:cs="Times New Roman"/>
                <w:sz w:val="20"/>
                <w:szCs w:val="20"/>
              </w:rPr>
            </w:pPr>
            <w:r w:rsidRPr="007C4365">
              <w:rPr>
                <w:rFonts w:cs="Times New Roman"/>
                <w:color w:val="000000"/>
                <w:sz w:val="20"/>
                <w:szCs w:val="20"/>
              </w:rPr>
              <w:t>-3.02 ± 1.35</w:t>
            </w:r>
          </w:p>
        </w:tc>
        <w:tc>
          <w:tcPr>
            <w:tcW w:w="0" w:type="auto"/>
            <w:vAlign w:val="bottom"/>
          </w:tcPr>
          <w:p w14:paraId="24DF7682" w14:textId="77777777" w:rsidR="00FE1A75" w:rsidRPr="007C4365" w:rsidRDefault="00FE1A75" w:rsidP="003D658C">
            <w:pPr>
              <w:rPr>
                <w:rFonts w:cs="Times New Roman"/>
                <w:sz w:val="20"/>
                <w:szCs w:val="20"/>
              </w:rPr>
            </w:pPr>
            <w:r w:rsidRPr="007C4365">
              <w:rPr>
                <w:rFonts w:cs="Times New Roman"/>
                <w:color w:val="000000"/>
                <w:sz w:val="20"/>
                <w:szCs w:val="20"/>
              </w:rPr>
              <w:t>-5.32 ± 1.28</w:t>
            </w:r>
          </w:p>
        </w:tc>
        <w:tc>
          <w:tcPr>
            <w:tcW w:w="0" w:type="auto"/>
            <w:vAlign w:val="bottom"/>
          </w:tcPr>
          <w:p w14:paraId="2BD22D73" w14:textId="77777777" w:rsidR="00FE1A75" w:rsidRPr="007C4365" w:rsidRDefault="00FE1A75" w:rsidP="003D658C">
            <w:pPr>
              <w:rPr>
                <w:rFonts w:cs="Times New Roman"/>
                <w:sz w:val="20"/>
                <w:szCs w:val="20"/>
              </w:rPr>
            </w:pPr>
            <w:r w:rsidRPr="007C4365">
              <w:rPr>
                <w:rFonts w:cs="Times New Roman"/>
                <w:color w:val="000000"/>
                <w:sz w:val="20"/>
                <w:szCs w:val="20"/>
              </w:rPr>
              <w:t>-8.14 ± 0.73</w:t>
            </w:r>
          </w:p>
        </w:tc>
        <w:tc>
          <w:tcPr>
            <w:tcW w:w="0" w:type="auto"/>
            <w:vAlign w:val="bottom"/>
          </w:tcPr>
          <w:p w14:paraId="39264E8C" w14:textId="77777777" w:rsidR="00FE1A75" w:rsidRPr="007C4365" w:rsidRDefault="00FE1A75" w:rsidP="003D658C">
            <w:pPr>
              <w:rPr>
                <w:rFonts w:cs="Times New Roman"/>
                <w:sz w:val="20"/>
                <w:szCs w:val="20"/>
              </w:rPr>
            </w:pPr>
            <w:r w:rsidRPr="007C4365">
              <w:rPr>
                <w:rFonts w:cs="Times New Roman"/>
                <w:color w:val="000000"/>
                <w:sz w:val="20"/>
                <w:szCs w:val="20"/>
              </w:rPr>
              <w:t>-5.69 ± 0.32</w:t>
            </w:r>
          </w:p>
        </w:tc>
      </w:tr>
      <w:tr w:rsidR="00FE1A75" w:rsidRPr="007C4365" w14:paraId="28297453" w14:textId="77777777" w:rsidTr="003D658C">
        <w:trPr>
          <w:trHeight w:val="117"/>
        </w:trPr>
        <w:tc>
          <w:tcPr>
            <w:tcW w:w="0" w:type="auto"/>
            <w:vAlign w:val="center"/>
          </w:tcPr>
          <w:p w14:paraId="54D503B9"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0AFCBDE8" w14:textId="77777777" w:rsidR="00FE1A75" w:rsidRPr="007C4365" w:rsidRDefault="00FE1A75" w:rsidP="003D658C">
            <w:pPr>
              <w:rPr>
                <w:rFonts w:cs="Times New Roman"/>
                <w:sz w:val="20"/>
                <w:szCs w:val="20"/>
              </w:rPr>
            </w:pPr>
            <w:r w:rsidRPr="007C4365">
              <w:rPr>
                <w:rFonts w:cs="Times New Roman"/>
                <w:color w:val="000000"/>
                <w:sz w:val="20"/>
                <w:szCs w:val="20"/>
              </w:rPr>
              <w:t>-4.7 ± 1.18</w:t>
            </w:r>
          </w:p>
        </w:tc>
        <w:tc>
          <w:tcPr>
            <w:tcW w:w="0" w:type="auto"/>
            <w:vAlign w:val="bottom"/>
          </w:tcPr>
          <w:p w14:paraId="1D0E1DC3" w14:textId="77777777" w:rsidR="00FE1A75" w:rsidRPr="007C4365" w:rsidRDefault="00FE1A75" w:rsidP="003D658C">
            <w:pPr>
              <w:rPr>
                <w:rFonts w:cs="Times New Roman"/>
                <w:sz w:val="20"/>
                <w:szCs w:val="20"/>
              </w:rPr>
            </w:pPr>
            <w:r w:rsidRPr="007C4365">
              <w:rPr>
                <w:rFonts w:cs="Times New Roman"/>
                <w:color w:val="000000"/>
                <w:sz w:val="20"/>
                <w:szCs w:val="20"/>
              </w:rPr>
              <w:t>-3.88 ± 0.7</w:t>
            </w:r>
          </w:p>
        </w:tc>
        <w:tc>
          <w:tcPr>
            <w:tcW w:w="0" w:type="auto"/>
            <w:vAlign w:val="bottom"/>
          </w:tcPr>
          <w:p w14:paraId="41988952" w14:textId="77777777" w:rsidR="00FE1A75" w:rsidRPr="007C4365" w:rsidRDefault="00FE1A75" w:rsidP="003D658C">
            <w:pPr>
              <w:rPr>
                <w:rFonts w:cs="Times New Roman"/>
                <w:sz w:val="20"/>
                <w:szCs w:val="20"/>
              </w:rPr>
            </w:pPr>
            <w:r w:rsidRPr="007C4365">
              <w:rPr>
                <w:rFonts w:cs="Times New Roman"/>
                <w:color w:val="000000"/>
                <w:sz w:val="20"/>
                <w:szCs w:val="20"/>
              </w:rPr>
              <w:t>-5.66 ± 0.48</w:t>
            </w:r>
          </w:p>
        </w:tc>
        <w:tc>
          <w:tcPr>
            <w:tcW w:w="0" w:type="auto"/>
            <w:vAlign w:val="bottom"/>
          </w:tcPr>
          <w:p w14:paraId="13D8F392" w14:textId="77777777" w:rsidR="00FE1A75" w:rsidRPr="007C4365" w:rsidRDefault="00FE1A75" w:rsidP="003D658C">
            <w:pPr>
              <w:rPr>
                <w:rFonts w:cs="Times New Roman"/>
                <w:sz w:val="20"/>
                <w:szCs w:val="20"/>
              </w:rPr>
            </w:pPr>
            <w:r w:rsidRPr="007C4365">
              <w:rPr>
                <w:rFonts w:cs="Times New Roman"/>
                <w:color w:val="000000"/>
                <w:sz w:val="20"/>
                <w:szCs w:val="20"/>
              </w:rPr>
              <w:t>-8.09 ± 0.82</w:t>
            </w:r>
          </w:p>
        </w:tc>
        <w:tc>
          <w:tcPr>
            <w:tcW w:w="0" w:type="auto"/>
            <w:vAlign w:val="bottom"/>
          </w:tcPr>
          <w:p w14:paraId="0504E748" w14:textId="77777777" w:rsidR="00FE1A75" w:rsidRPr="007C4365" w:rsidRDefault="00FE1A75" w:rsidP="003D658C">
            <w:pPr>
              <w:rPr>
                <w:rFonts w:cs="Times New Roman"/>
                <w:sz w:val="20"/>
                <w:szCs w:val="20"/>
              </w:rPr>
            </w:pPr>
            <w:r w:rsidRPr="007C4365">
              <w:rPr>
                <w:rFonts w:cs="Times New Roman"/>
                <w:color w:val="000000"/>
                <w:sz w:val="20"/>
                <w:szCs w:val="20"/>
              </w:rPr>
              <w:t>-5.96 ± 1.3</w:t>
            </w:r>
          </w:p>
        </w:tc>
      </w:tr>
      <w:tr w:rsidR="00FE1A75" w:rsidRPr="007C4365" w14:paraId="6D2D20B2" w14:textId="77777777" w:rsidTr="003D658C">
        <w:trPr>
          <w:trHeight w:val="153"/>
        </w:trPr>
        <w:tc>
          <w:tcPr>
            <w:tcW w:w="0" w:type="auto"/>
            <w:vAlign w:val="center"/>
          </w:tcPr>
          <w:p w14:paraId="59604C59"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5E5DD503" w14:textId="77777777" w:rsidR="00FE1A75" w:rsidRPr="007C4365" w:rsidRDefault="00FE1A75" w:rsidP="003D658C">
            <w:pPr>
              <w:rPr>
                <w:rFonts w:cs="Times New Roman"/>
                <w:sz w:val="20"/>
                <w:szCs w:val="20"/>
              </w:rPr>
            </w:pPr>
            <w:r w:rsidRPr="007C4365">
              <w:rPr>
                <w:rFonts w:cs="Times New Roman"/>
                <w:color w:val="000000"/>
                <w:sz w:val="20"/>
                <w:szCs w:val="20"/>
              </w:rPr>
              <w:t>18.9 ± 1.02</w:t>
            </w:r>
          </w:p>
        </w:tc>
        <w:tc>
          <w:tcPr>
            <w:tcW w:w="0" w:type="auto"/>
            <w:vAlign w:val="bottom"/>
          </w:tcPr>
          <w:p w14:paraId="50C1B665" w14:textId="77777777" w:rsidR="00FE1A75" w:rsidRPr="007C4365" w:rsidRDefault="00FE1A75" w:rsidP="003D658C">
            <w:pPr>
              <w:rPr>
                <w:rFonts w:cs="Times New Roman"/>
                <w:sz w:val="20"/>
                <w:szCs w:val="20"/>
              </w:rPr>
            </w:pPr>
            <w:r w:rsidRPr="007C4365">
              <w:rPr>
                <w:rFonts w:cs="Times New Roman"/>
                <w:color w:val="000000"/>
                <w:sz w:val="20"/>
                <w:szCs w:val="20"/>
              </w:rPr>
              <w:t>12.17 ± 0.46</w:t>
            </w:r>
          </w:p>
        </w:tc>
        <w:tc>
          <w:tcPr>
            <w:tcW w:w="0" w:type="auto"/>
            <w:vAlign w:val="bottom"/>
          </w:tcPr>
          <w:p w14:paraId="327F2685" w14:textId="77777777" w:rsidR="00FE1A75" w:rsidRPr="007C4365" w:rsidRDefault="00FE1A75" w:rsidP="003D658C">
            <w:pPr>
              <w:rPr>
                <w:rFonts w:cs="Times New Roman"/>
                <w:sz w:val="20"/>
                <w:szCs w:val="20"/>
              </w:rPr>
            </w:pPr>
            <w:r w:rsidRPr="007C4365">
              <w:rPr>
                <w:rFonts w:cs="Times New Roman"/>
                <w:color w:val="000000"/>
                <w:sz w:val="20"/>
                <w:szCs w:val="20"/>
              </w:rPr>
              <w:t>22.64 ± 0.55</w:t>
            </w:r>
          </w:p>
        </w:tc>
        <w:tc>
          <w:tcPr>
            <w:tcW w:w="0" w:type="auto"/>
            <w:vAlign w:val="bottom"/>
          </w:tcPr>
          <w:p w14:paraId="52F59063" w14:textId="77777777" w:rsidR="00FE1A75" w:rsidRPr="007C4365" w:rsidRDefault="00FE1A75" w:rsidP="003D658C">
            <w:pPr>
              <w:rPr>
                <w:rFonts w:cs="Times New Roman"/>
                <w:sz w:val="20"/>
                <w:szCs w:val="20"/>
              </w:rPr>
            </w:pPr>
            <w:r w:rsidRPr="007C4365">
              <w:rPr>
                <w:rFonts w:cs="Times New Roman"/>
                <w:color w:val="000000"/>
                <w:sz w:val="20"/>
                <w:szCs w:val="20"/>
              </w:rPr>
              <w:t>11.25 ± 0.85</w:t>
            </w:r>
          </w:p>
        </w:tc>
        <w:tc>
          <w:tcPr>
            <w:tcW w:w="0" w:type="auto"/>
            <w:vAlign w:val="bottom"/>
          </w:tcPr>
          <w:p w14:paraId="31B0F82A" w14:textId="77777777" w:rsidR="00FE1A75" w:rsidRPr="007C4365" w:rsidRDefault="00FE1A75" w:rsidP="003D658C">
            <w:pPr>
              <w:rPr>
                <w:rFonts w:cs="Times New Roman"/>
                <w:sz w:val="20"/>
                <w:szCs w:val="20"/>
              </w:rPr>
            </w:pPr>
            <w:r w:rsidRPr="007C4365">
              <w:rPr>
                <w:rFonts w:cs="Times New Roman"/>
                <w:color w:val="000000"/>
                <w:sz w:val="20"/>
                <w:szCs w:val="20"/>
              </w:rPr>
              <w:t>21.49 ± 0.53</w:t>
            </w:r>
          </w:p>
        </w:tc>
      </w:tr>
      <w:tr w:rsidR="00FE1A75" w:rsidRPr="007C4365" w14:paraId="5D5FD3A8" w14:textId="77777777" w:rsidTr="003D658C">
        <w:trPr>
          <w:trHeight w:val="198"/>
        </w:trPr>
        <w:tc>
          <w:tcPr>
            <w:tcW w:w="0" w:type="auto"/>
            <w:vAlign w:val="center"/>
          </w:tcPr>
          <w:p w14:paraId="774C4AC4"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44DD3604" w14:textId="77777777" w:rsidR="00FE1A75" w:rsidRPr="007C4365" w:rsidRDefault="00FE1A75" w:rsidP="003D658C">
            <w:pPr>
              <w:rPr>
                <w:rFonts w:cs="Times New Roman"/>
                <w:sz w:val="20"/>
                <w:szCs w:val="20"/>
              </w:rPr>
            </w:pPr>
            <w:r w:rsidRPr="007C4365">
              <w:rPr>
                <w:rFonts w:cs="Times New Roman"/>
                <w:color w:val="000000"/>
                <w:sz w:val="20"/>
                <w:szCs w:val="20"/>
              </w:rPr>
              <w:t>15.11 ± 1.7</w:t>
            </w:r>
          </w:p>
        </w:tc>
        <w:tc>
          <w:tcPr>
            <w:tcW w:w="0" w:type="auto"/>
            <w:vAlign w:val="bottom"/>
          </w:tcPr>
          <w:p w14:paraId="756E182F" w14:textId="77777777" w:rsidR="00FE1A75" w:rsidRPr="007C4365" w:rsidRDefault="00FE1A75" w:rsidP="003D658C">
            <w:pPr>
              <w:rPr>
                <w:rFonts w:cs="Times New Roman"/>
                <w:sz w:val="20"/>
                <w:szCs w:val="20"/>
              </w:rPr>
            </w:pPr>
            <w:r w:rsidRPr="007C4365">
              <w:rPr>
                <w:rFonts w:cs="Times New Roman"/>
                <w:color w:val="000000"/>
                <w:sz w:val="20"/>
                <w:szCs w:val="20"/>
              </w:rPr>
              <w:t>7.38 ± 0.94</w:t>
            </w:r>
          </w:p>
        </w:tc>
        <w:tc>
          <w:tcPr>
            <w:tcW w:w="0" w:type="auto"/>
            <w:vAlign w:val="bottom"/>
          </w:tcPr>
          <w:p w14:paraId="1BA2B006" w14:textId="77777777" w:rsidR="00FE1A75" w:rsidRPr="007C4365" w:rsidRDefault="00FE1A75" w:rsidP="003D658C">
            <w:pPr>
              <w:rPr>
                <w:rFonts w:cs="Times New Roman"/>
                <w:sz w:val="20"/>
                <w:szCs w:val="20"/>
              </w:rPr>
            </w:pPr>
            <w:r w:rsidRPr="007C4365">
              <w:rPr>
                <w:rFonts w:cs="Times New Roman"/>
                <w:color w:val="000000"/>
                <w:sz w:val="20"/>
                <w:szCs w:val="20"/>
              </w:rPr>
              <w:t>4.39 ± 1.01</w:t>
            </w:r>
          </w:p>
        </w:tc>
        <w:tc>
          <w:tcPr>
            <w:tcW w:w="0" w:type="auto"/>
            <w:vAlign w:val="bottom"/>
          </w:tcPr>
          <w:p w14:paraId="4B478DDA" w14:textId="77777777" w:rsidR="00FE1A75" w:rsidRPr="007C4365" w:rsidRDefault="00FE1A75" w:rsidP="003D658C">
            <w:pPr>
              <w:rPr>
                <w:rFonts w:cs="Times New Roman"/>
                <w:sz w:val="20"/>
                <w:szCs w:val="20"/>
              </w:rPr>
            </w:pPr>
            <w:r w:rsidRPr="007C4365">
              <w:rPr>
                <w:rFonts w:cs="Times New Roman"/>
                <w:color w:val="000000"/>
                <w:sz w:val="20"/>
                <w:szCs w:val="20"/>
              </w:rPr>
              <w:t>3.46 ± 1.8</w:t>
            </w:r>
          </w:p>
        </w:tc>
        <w:tc>
          <w:tcPr>
            <w:tcW w:w="0" w:type="auto"/>
            <w:vAlign w:val="bottom"/>
          </w:tcPr>
          <w:p w14:paraId="1319BC77" w14:textId="77777777" w:rsidR="00FE1A75" w:rsidRPr="007C4365" w:rsidRDefault="00FE1A75" w:rsidP="003D658C">
            <w:pPr>
              <w:rPr>
                <w:rFonts w:cs="Times New Roman"/>
                <w:sz w:val="20"/>
                <w:szCs w:val="20"/>
              </w:rPr>
            </w:pPr>
            <w:r w:rsidRPr="007C4365">
              <w:rPr>
                <w:rFonts w:cs="Times New Roman"/>
                <w:color w:val="000000"/>
                <w:sz w:val="20"/>
                <w:szCs w:val="20"/>
              </w:rPr>
              <w:t>3.15 ± 1.03</w:t>
            </w:r>
          </w:p>
        </w:tc>
      </w:tr>
      <w:tr w:rsidR="00FE1A75" w:rsidRPr="007C4365" w14:paraId="52150654" w14:textId="77777777" w:rsidTr="003D658C">
        <w:trPr>
          <w:trHeight w:val="144"/>
        </w:trPr>
        <w:tc>
          <w:tcPr>
            <w:tcW w:w="0" w:type="auto"/>
            <w:vAlign w:val="center"/>
          </w:tcPr>
          <w:p w14:paraId="4047B73D"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1A4D6585" w14:textId="77777777" w:rsidR="00FE1A75" w:rsidRPr="007C4365" w:rsidRDefault="00FE1A75" w:rsidP="003D658C">
            <w:pPr>
              <w:rPr>
                <w:rFonts w:cs="Times New Roman"/>
                <w:sz w:val="20"/>
                <w:szCs w:val="20"/>
              </w:rPr>
            </w:pPr>
            <w:r w:rsidRPr="007C4365">
              <w:rPr>
                <w:rFonts w:cs="Times New Roman"/>
                <w:color w:val="000000"/>
                <w:sz w:val="20"/>
                <w:szCs w:val="20"/>
              </w:rPr>
              <w:t>11.42 ± 0.68</w:t>
            </w:r>
          </w:p>
        </w:tc>
        <w:tc>
          <w:tcPr>
            <w:tcW w:w="0" w:type="auto"/>
            <w:vAlign w:val="bottom"/>
          </w:tcPr>
          <w:p w14:paraId="263C684C" w14:textId="77777777" w:rsidR="00FE1A75" w:rsidRPr="007C4365" w:rsidRDefault="00FE1A75" w:rsidP="003D658C">
            <w:pPr>
              <w:rPr>
                <w:rFonts w:cs="Times New Roman"/>
                <w:sz w:val="20"/>
                <w:szCs w:val="20"/>
              </w:rPr>
            </w:pPr>
            <w:r w:rsidRPr="007C4365">
              <w:rPr>
                <w:rFonts w:cs="Times New Roman"/>
                <w:color w:val="000000"/>
                <w:sz w:val="20"/>
                <w:szCs w:val="20"/>
              </w:rPr>
              <w:t>6.1 ± 0.62</w:t>
            </w:r>
          </w:p>
        </w:tc>
        <w:tc>
          <w:tcPr>
            <w:tcW w:w="0" w:type="auto"/>
            <w:vAlign w:val="bottom"/>
          </w:tcPr>
          <w:p w14:paraId="767A024C" w14:textId="77777777" w:rsidR="00FE1A75" w:rsidRPr="007C4365" w:rsidRDefault="00FE1A75" w:rsidP="003D658C">
            <w:pPr>
              <w:rPr>
                <w:rFonts w:cs="Times New Roman"/>
                <w:sz w:val="20"/>
                <w:szCs w:val="20"/>
              </w:rPr>
            </w:pPr>
            <w:r w:rsidRPr="007C4365">
              <w:rPr>
                <w:rFonts w:cs="Times New Roman"/>
                <w:color w:val="000000"/>
                <w:sz w:val="20"/>
                <w:szCs w:val="20"/>
              </w:rPr>
              <w:t>1.02 ± 0.43</w:t>
            </w:r>
          </w:p>
        </w:tc>
        <w:tc>
          <w:tcPr>
            <w:tcW w:w="0" w:type="auto"/>
            <w:vAlign w:val="bottom"/>
          </w:tcPr>
          <w:p w14:paraId="41B723E2" w14:textId="77777777" w:rsidR="00FE1A75" w:rsidRPr="007C4365" w:rsidRDefault="00FE1A75" w:rsidP="003D658C">
            <w:pPr>
              <w:rPr>
                <w:rFonts w:cs="Times New Roman"/>
                <w:sz w:val="20"/>
                <w:szCs w:val="20"/>
              </w:rPr>
            </w:pPr>
            <w:r w:rsidRPr="007C4365">
              <w:rPr>
                <w:rFonts w:cs="Times New Roman"/>
                <w:color w:val="000000"/>
                <w:sz w:val="20"/>
                <w:szCs w:val="20"/>
              </w:rPr>
              <w:t>-1.12 ± 0.39</w:t>
            </w:r>
          </w:p>
        </w:tc>
        <w:tc>
          <w:tcPr>
            <w:tcW w:w="0" w:type="auto"/>
            <w:vAlign w:val="bottom"/>
          </w:tcPr>
          <w:p w14:paraId="29E85BC3" w14:textId="77777777" w:rsidR="00FE1A75" w:rsidRPr="007C4365" w:rsidRDefault="00FE1A75" w:rsidP="003D658C">
            <w:pPr>
              <w:rPr>
                <w:rFonts w:cs="Times New Roman"/>
                <w:sz w:val="20"/>
                <w:szCs w:val="20"/>
              </w:rPr>
            </w:pPr>
            <w:r w:rsidRPr="007C4365">
              <w:rPr>
                <w:rFonts w:cs="Times New Roman"/>
                <w:color w:val="000000"/>
                <w:sz w:val="20"/>
                <w:szCs w:val="20"/>
              </w:rPr>
              <w:t>2.3 ± 0.83</w:t>
            </w:r>
          </w:p>
        </w:tc>
      </w:tr>
      <w:tr w:rsidR="00FE1A75" w:rsidRPr="007C4365" w14:paraId="4AB715BF" w14:textId="77777777" w:rsidTr="003D658C">
        <w:trPr>
          <w:trHeight w:val="89"/>
        </w:trPr>
        <w:tc>
          <w:tcPr>
            <w:tcW w:w="0" w:type="auto"/>
            <w:tcBorders>
              <w:top w:val="single" w:sz="4" w:space="0" w:color="auto"/>
            </w:tcBorders>
            <w:vAlign w:val="center"/>
          </w:tcPr>
          <w:p w14:paraId="0BA0B117"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vAlign w:val="bottom"/>
          </w:tcPr>
          <w:p w14:paraId="2EB67A66" w14:textId="77777777" w:rsidR="00FE1A75" w:rsidRPr="007C4365" w:rsidRDefault="00FE1A75" w:rsidP="003D658C">
            <w:pPr>
              <w:rPr>
                <w:rFonts w:cs="Times New Roman"/>
                <w:sz w:val="20"/>
                <w:szCs w:val="20"/>
              </w:rPr>
            </w:pPr>
            <w:r w:rsidRPr="007C4365">
              <w:rPr>
                <w:rFonts w:cs="Times New Roman"/>
                <w:color w:val="000000"/>
                <w:sz w:val="20"/>
                <w:szCs w:val="20"/>
              </w:rPr>
              <w:t>5.22 ± 10.87</w:t>
            </w:r>
          </w:p>
        </w:tc>
        <w:tc>
          <w:tcPr>
            <w:tcW w:w="0" w:type="auto"/>
            <w:tcBorders>
              <w:top w:val="single" w:sz="4" w:space="0" w:color="auto"/>
            </w:tcBorders>
            <w:vAlign w:val="bottom"/>
          </w:tcPr>
          <w:p w14:paraId="298279FE" w14:textId="77777777" w:rsidR="00FE1A75" w:rsidRPr="007C4365" w:rsidRDefault="00FE1A75" w:rsidP="003D658C">
            <w:pPr>
              <w:rPr>
                <w:rFonts w:cs="Times New Roman"/>
                <w:sz w:val="20"/>
                <w:szCs w:val="20"/>
              </w:rPr>
            </w:pPr>
            <w:r w:rsidRPr="007C4365">
              <w:rPr>
                <w:rFonts w:cs="Times New Roman"/>
                <w:color w:val="000000"/>
                <w:sz w:val="20"/>
                <w:szCs w:val="20"/>
              </w:rPr>
              <w:t>3.32 ± 6.19</w:t>
            </w:r>
          </w:p>
        </w:tc>
        <w:tc>
          <w:tcPr>
            <w:tcW w:w="0" w:type="auto"/>
            <w:tcBorders>
              <w:top w:val="single" w:sz="4" w:space="0" w:color="auto"/>
            </w:tcBorders>
            <w:vAlign w:val="bottom"/>
          </w:tcPr>
          <w:p w14:paraId="0D8EBE13" w14:textId="77777777" w:rsidR="00FE1A75" w:rsidRPr="007C4365" w:rsidRDefault="00FE1A75" w:rsidP="003D658C">
            <w:pPr>
              <w:rPr>
                <w:rFonts w:cs="Times New Roman"/>
                <w:sz w:val="20"/>
                <w:szCs w:val="20"/>
              </w:rPr>
            </w:pPr>
            <w:r w:rsidRPr="007C4365">
              <w:rPr>
                <w:rFonts w:cs="Times New Roman"/>
                <w:color w:val="000000"/>
                <w:sz w:val="20"/>
                <w:szCs w:val="20"/>
              </w:rPr>
              <w:t>2.65 ± 9.62</w:t>
            </w:r>
          </w:p>
        </w:tc>
        <w:tc>
          <w:tcPr>
            <w:tcW w:w="0" w:type="auto"/>
            <w:tcBorders>
              <w:top w:val="single" w:sz="4" w:space="0" w:color="auto"/>
            </w:tcBorders>
            <w:vAlign w:val="bottom"/>
          </w:tcPr>
          <w:p w14:paraId="381E863E" w14:textId="77777777" w:rsidR="00FE1A75" w:rsidRPr="007C4365" w:rsidRDefault="00FE1A75" w:rsidP="003D658C">
            <w:pPr>
              <w:rPr>
                <w:rFonts w:cs="Times New Roman"/>
                <w:sz w:val="20"/>
                <w:szCs w:val="20"/>
              </w:rPr>
            </w:pPr>
            <w:r w:rsidRPr="007C4365">
              <w:rPr>
                <w:rFonts w:cs="Times New Roman"/>
                <w:color w:val="000000"/>
                <w:sz w:val="20"/>
                <w:szCs w:val="20"/>
              </w:rPr>
              <w:t>-0.2 ± 6.77</w:t>
            </w:r>
          </w:p>
        </w:tc>
        <w:tc>
          <w:tcPr>
            <w:tcW w:w="0" w:type="auto"/>
            <w:tcBorders>
              <w:top w:val="single" w:sz="4" w:space="0" w:color="auto"/>
            </w:tcBorders>
            <w:vAlign w:val="bottom"/>
          </w:tcPr>
          <w:p w14:paraId="0610B9DD" w14:textId="77777777" w:rsidR="00FE1A75" w:rsidRPr="007C4365" w:rsidRDefault="00FE1A75" w:rsidP="003D658C">
            <w:pPr>
              <w:rPr>
                <w:rFonts w:cs="Times New Roman"/>
                <w:sz w:val="20"/>
                <w:szCs w:val="20"/>
              </w:rPr>
            </w:pPr>
            <w:r w:rsidRPr="007C4365">
              <w:rPr>
                <w:rFonts w:cs="Times New Roman"/>
                <w:color w:val="000000"/>
                <w:sz w:val="20"/>
                <w:szCs w:val="20"/>
              </w:rPr>
              <w:t>1.9 ± 9.34</w:t>
            </w:r>
          </w:p>
        </w:tc>
      </w:tr>
      <w:tr w:rsidR="00FE1A75" w:rsidRPr="007C4365" w14:paraId="3D6CB843" w14:textId="77777777" w:rsidTr="003D658C">
        <w:trPr>
          <w:trHeight w:val="126"/>
        </w:trPr>
        <w:tc>
          <w:tcPr>
            <w:tcW w:w="0" w:type="auto"/>
            <w:vAlign w:val="center"/>
          </w:tcPr>
          <w:p w14:paraId="6CCA1EA5"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vAlign w:val="bottom"/>
          </w:tcPr>
          <w:p w14:paraId="21068D1D" w14:textId="77777777" w:rsidR="00FE1A75" w:rsidRPr="007C4365" w:rsidRDefault="00FE1A75" w:rsidP="003D658C">
            <w:pPr>
              <w:rPr>
                <w:rFonts w:cs="Times New Roman"/>
                <w:sz w:val="20"/>
                <w:szCs w:val="20"/>
              </w:rPr>
            </w:pPr>
            <w:r w:rsidRPr="007C4365">
              <w:rPr>
                <w:rFonts w:cs="Times New Roman"/>
                <w:color w:val="000000"/>
                <w:sz w:val="20"/>
                <w:szCs w:val="20"/>
              </w:rPr>
              <w:t>5.53 ± 13.38</w:t>
            </w:r>
          </w:p>
        </w:tc>
        <w:tc>
          <w:tcPr>
            <w:tcW w:w="0" w:type="auto"/>
            <w:vAlign w:val="bottom"/>
          </w:tcPr>
          <w:p w14:paraId="13605E0A" w14:textId="77777777" w:rsidR="00FE1A75" w:rsidRPr="007C4365" w:rsidRDefault="00FE1A75" w:rsidP="003D658C">
            <w:pPr>
              <w:rPr>
                <w:rFonts w:cs="Times New Roman"/>
                <w:sz w:val="20"/>
                <w:szCs w:val="20"/>
              </w:rPr>
            </w:pPr>
            <w:r w:rsidRPr="007C4365">
              <w:rPr>
                <w:rFonts w:cs="Times New Roman"/>
                <w:color w:val="000000"/>
                <w:sz w:val="20"/>
                <w:szCs w:val="20"/>
              </w:rPr>
              <w:t>3.16 ± 7.89</w:t>
            </w:r>
          </w:p>
        </w:tc>
        <w:tc>
          <w:tcPr>
            <w:tcW w:w="0" w:type="auto"/>
            <w:vAlign w:val="bottom"/>
          </w:tcPr>
          <w:p w14:paraId="73046A90" w14:textId="77777777" w:rsidR="00FE1A75" w:rsidRPr="007C4365" w:rsidRDefault="00FE1A75" w:rsidP="003D658C">
            <w:pPr>
              <w:rPr>
                <w:rFonts w:cs="Times New Roman"/>
                <w:sz w:val="20"/>
                <w:szCs w:val="20"/>
              </w:rPr>
            </w:pPr>
            <w:r w:rsidRPr="007C4365">
              <w:rPr>
                <w:rFonts w:cs="Times New Roman"/>
                <w:color w:val="000000"/>
                <w:sz w:val="20"/>
                <w:szCs w:val="20"/>
              </w:rPr>
              <w:t>4.01 ± 13.26</w:t>
            </w:r>
          </w:p>
        </w:tc>
        <w:tc>
          <w:tcPr>
            <w:tcW w:w="0" w:type="auto"/>
            <w:vAlign w:val="bottom"/>
          </w:tcPr>
          <w:p w14:paraId="0B791AB7" w14:textId="77777777" w:rsidR="00FE1A75" w:rsidRPr="007C4365" w:rsidRDefault="00FE1A75" w:rsidP="003D658C">
            <w:pPr>
              <w:rPr>
                <w:rFonts w:cs="Times New Roman"/>
                <w:sz w:val="20"/>
                <w:szCs w:val="20"/>
              </w:rPr>
            </w:pPr>
            <w:r w:rsidRPr="007C4365">
              <w:rPr>
                <w:rFonts w:cs="Times New Roman"/>
                <w:color w:val="000000"/>
                <w:sz w:val="20"/>
                <w:szCs w:val="20"/>
              </w:rPr>
              <w:t>-0.38 ± 9.48</w:t>
            </w:r>
          </w:p>
        </w:tc>
        <w:tc>
          <w:tcPr>
            <w:tcW w:w="0" w:type="auto"/>
            <w:vAlign w:val="bottom"/>
          </w:tcPr>
          <w:p w14:paraId="40029075" w14:textId="77777777" w:rsidR="00FE1A75" w:rsidRPr="007C4365" w:rsidRDefault="00FE1A75" w:rsidP="003D658C">
            <w:pPr>
              <w:rPr>
                <w:rFonts w:cs="Times New Roman"/>
                <w:sz w:val="20"/>
                <w:szCs w:val="20"/>
              </w:rPr>
            </w:pPr>
            <w:r w:rsidRPr="007C4365">
              <w:rPr>
                <w:rFonts w:cs="Times New Roman"/>
                <w:color w:val="000000"/>
                <w:sz w:val="20"/>
                <w:szCs w:val="20"/>
              </w:rPr>
              <w:t>3.25 ± 12.88</w:t>
            </w:r>
          </w:p>
        </w:tc>
      </w:tr>
      <w:tr w:rsidR="00FE1A75" w:rsidRPr="007C4365" w14:paraId="5CBA538C" w14:textId="77777777" w:rsidTr="003D658C">
        <w:trPr>
          <w:trHeight w:val="162"/>
        </w:trPr>
        <w:tc>
          <w:tcPr>
            <w:tcW w:w="0" w:type="auto"/>
            <w:tcBorders>
              <w:bottom w:val="single" w:sz="4" w:space="0" w:color="auto"/>
            </w:tcBorders>
            <w:vAlign w:val="center"/>
          </w:tcPr>
          <w:p w14:paraId="0EE5C16D"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vAlign w:val="bottom"/>
          </w:tcPr>
          <w:p w14:paraId="1F3A3955" w14:textId="77777777" w:rsidR="00FE1A75" w:rsidRPr="007C4365" w:rsidRDefault="00FE1A75" w:rsidP="003D658C">
            <w:pPr>
              <w:rPr>
                <w:rFonts w:cs="Times New Roman"/>
                <w:sz w:val="20"/>
                <w:szCs w:val="20"/>
              </w:rPr>
            </w:pPr>
            <w:r w:rsidRPr="007C4365">
              <w:rPr>
                <w:rFonts w:cs="Times New Roman"/>
                <w:color w:val="000000"/>
                <w:sz w:val="20"/>
                <w:szCs w:val="20"/>
              </w:rPr>
              <w:t>4.82 ± 9.24</w:t>
            </w:r>
          </w:p>
        </w:tc>
        <w:tc>
          <w:tcPr>
            <w:tcW w:w="0" w:type="auto"/>
            <w:tcBorders>
              <w:bottom w:val="single" w:sz="4" w:space="0" w:color="auto"/>
            </w:tcBorders>
            <w:vAlign w:val="bottom"/>
          </w:tcPr>
          <w:p w14:paraId="17B63757" w14:textId="77777777" w:rsidR="00FE1A75" w:rsidRPr="007C4365" w:rsidRDefault="00FE1A75" w:rsidP="003D658C">
            <w:pPr>
              <w:rPr>
                <w:rFonts w:cs="Times New Roman"/>
                <w:sz w:val="20"/>
                <w:szCs w:val="20"/>
              </w:rPr>
            </w:pPr>
            <w:r w:rsidRPr="007C4365">
              <w:rPr>
                <w:rFonts w:cs="Times New Roman"/>
                <w:color w:val="000000"/>
                <w:sz w:val="20"/>
                <w:szCs w:val="20"/>
              </w:rPr>
              <w:t>3.52 ± 4.63</w:t>
            </w:r>
          </w:p>
        </w:tc>
        <w:tc>
          <w:tcPr>
            <w:tcW w:w="0" w:type="auto"/>
            <w:tcBorders>
              <w:bottom w:val="single" w:sz="4" w:space="0" w:color="auto"/>
            </w:tcBorders>
            <w:vAlign w:val="bottom"/>
          </w:tcPr>
          <w:p w14:paraId="4475C6B1" w14:textId="77777777" w:rsidR="00FE1A75" w:rsidRPr="007C4365" w:rsidRDefault="00FE1A75" w:rsidP="003D658C">
            <w:pPr>
              <w:rPr>
                <w:rFonts w:cs="Times New Roman"/>
                <w:sz w:val="20"/>
                <w:szCs w:val="20"/>
              </w:rPr>
            </w:pPr>
            <w:r w:rsidRPr="007C4365">
              <w:rPr>
                <w:rFonts w:cs="Times New Roman"/>
                <w:color w:val="000000"/>
                <w:sz w:val="20"/>
                <w:szCs w:val="20"/>
              </w:rPr>
              <w:t>0.83 ± 2.18</w:t>
            </w:r>
          </w:p>
        </w:tc>
        <w:tc>
          <w:tcPr>
            <w:tcW w:w="0" w:type="auto"/>
            <w:tcBorders>
              <w:bottom w:val="single" w:sz="4" w:space="0" w:color="auto"/>
            </w:tcBorders>
            <w:vAlign w:val="bottom"/>
          </w:tcPr>
          <w:p w14:paraId="75545614" w14:textId="77777777" w:rsidR="00FE1A75" w:rsidRPr="007C4365" w:rsidRDefault="00FE1A75" w:rsidP="003D658C">
            <w:pPr>
              <w:rPr>
                <w:rFonts w:cs="Times New Roman"/>
                <w:sz w:val="20"/>
                <w:szCs w:val="20"/>
              </w:rPr>
            </w:pPr>
            <w:r w:rsidRPr="007C4365">
              <w:rPr>
                <w:rFonts w:cs="Times New Roman"/>
                <w:color w:val="000000"/>
                <w:sz w:val="20"/>
                <w:szCs w:val="20"/>
              </w:rPr>
              <w:t>0.05 ± 1.61</w:t>
            </w:r>
          </w:p>
        </w:tc>
        <w:tc>
          <w:tcPr>
            <w:tcW w:w="0" w:type="auto"/>
            <w:tcBorders>
              <w:bottom w:val="single" w:sz="4" w:space="0" w:color="auto"/>
            </w:tcBorders>
            <w:vAlign w:val="bottom"/>
          </w:tcPr>
          <w:p w14:paraId="3F773F0B" w14:textId="77777777" w:rsidR="00FE1A75" w:rsidRPr="007C4365" w:rsidRDefault="00FE1A75" w:rsidP="003D658C">
            <w:pPr>
              <w:rPr>
                <w:rFonts w:cs="Times New Roman"/>
                <w:sz w:val="20"/>
                <w:szCs w:val="20"/>
              </w:rPr>
            </w:pPr>
            <w:r w:rsidRPr="007C4365">
              <w:rPr>
                <w:rFonts w:cs="Times New Roman"/>
                <w:color w:val="000000"/>
                <w:sz w:val="20"/>
                <w:szCs w:val="20"/>
              </w:rPr>
              <w:t>0.11 ± 2.2</w:t>
            </w:r>
          </w:p>
        </w:tc>
      </w:tr>
    </w:tbl>
    <w:p w14:paraId="732417CB"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4AB1C334" w14:textId="77777777" w:rsidR="00FE1A75" w:rsidRPr="007C4365" w:rsidRDefault="00FE1A75" w:rsidP="00FE1A75">
      <w:pPr>
        <w:spacing w:line="278" w:lineRule="auto"/>
        <w:rPr>
          <w:rFonts w:cs="Times New Roman"/>
          <w:sz w:val="20"/>
          <w:szCs w:val="20"/>
        </w:rPr>
      </w:pPr>
    </w:p>
    <w:p w14:paraId="209A707E" w14:textId="1C00E772" w:rsidR="00FE1A75" w:rsidRPr="007C4365" w:rsidRDefault="00FE1A75" w:rsidP="00FE1A75">
      <w:pPr>
        <w:pStyle w:val="Caption"/>
        <w:rPr>
          <w:iCs w:val="0"/>
        </w:rPr>
      </w:pPr>
      <w:bookmarkStart w:id="254" w:name="_Toc203028137"/>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31</w:t>
      </w:r>
      <w:r w:rsidRPr="007C4365">
        <w:rPr>
          <w:iCs w:val="0"/>
          <w:noProof/>
        </w:rPr>
        <w:fldChar w:fldCharType="end"/>
      </w:r>
      <w:r w:rsidRPr="007C4365">
        <w:rPr>
          <w:iCs w:val="0"/>
        </w:rPr>
        <w:t>: Knee Extension Angle (°</w:t>
      </w:r>
      <w:r w:rsidR="00264F68" w:rsidRPr="007C4365">
        <w:t>, mean ± std</w:t>
      </w:r>
      <w:r w:rsidRPr="007C4365">
        <w:rPr>
          <w:iCs w:val="0"/>
        </w:rPr>
        <w:t>) - Difference</w:t>
      </w:r>
      <w:bookmarkEnd w:id="25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226"/>
        <w:gridCol w:w="1126"/>
        <w:gridCol w:w="1226"/>
        <w:gridCol w:w="1193"/>
        <w:gridCol w:w="1226"/>
      </w:tblGrid>
      <w:tr w:rsidR="00FE1A75" w:rsidRPr="007C4365" w14:paraId="5CBD1FD0" w14:textId="77777777" w:rsidTr="003D658C">
        <w:tc>
          <w:tcPr>
            <w:tcW w:w="0" w:type="auto"/>
            <w:tcBorders>
              <w:top w:val="single" w:sz="4" w:space="0" w:color="auto"/>
              <w:bottom w:val="single" w:sz="4" w:space="0" w:color="auto"/>
            </w:tcBorders>
            <w:vAlign w:val="center"/>
          </w:tcPr>
          <w:p w14:paraId="5FDA5A01"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56BBB61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7A45BFD6"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60DD5E04"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276CA13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0D72563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7662202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2D79078F"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1723CF3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53D0674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7D1654B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0FBCAD44" w14:textId="77777777" w:rsidTr="003D658C">
        <w:trPr>
          <w:trHeight w:val="80"/>
        </w:trPr>
        <w:tc>
          <w:tcPr>
            <w:tcW w:w="0" w:type="auto"/>
            <w:tcBorders>
              <w:top w:val="single" w:sz="4" w:space="0" w:color="auto"/>
            </w:tcBorders>
            <w:vAlign w:val="center"/>
          </w:tcPr>
          <w:p w14:paraId="5E7A49E6"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1471E682" w14:textId="77777777" w:rsidR="00FE1A75" w:rsidRPr="007C4365" w:rsidRDefault="00FE1A75" w:rsidP="003D658C">
            <w:pPr>
              <w:rPr>
                <w:rFonts w:cs="Times New Roman"/>
                <w:sz w:val="20"/>
                <w:szCs w:val="20"/>
              </w:rPr>
            </w:pPr>
            <w:r w:rsidRPr="007C4365">
              <w:rPr>
                <w:rFonts w:cs="Times New Roman"/>
                <w:color w:val="000000"/>
                <w:sz w:val="20"/>
                <w:szCs w:val="20"/>
              </w:rPr>
              <w:t>9.04 ± 0.48</w:t>
            </w:r>
          </w:p>
        </w:tc>
        <w:tc>
          <w:tcPr>
            <w:tcW w:w="0" w:type="auto"/>
            <w:tcBorders>
              <w:top w:val="single" w:sz="4" w:space="0" w:color="auto"/>
            </w:tcBorders>
            <w:vAlign w:val="bottom"/>
          </w:tcPr>
          <w:p w14:paraId="70A4B68E" w14:textId="77777777" w:rsidR="00FE1A75" w:rsidRPr="007C4365" w:rsidRDefault="00FE1A75" w:rsidP="003D658C">
            <w:pPr>
              <w:rPr>
                <w:rFonts w:cs="Times New Roman"/>
                <w:sz w:val="20"/>
                <w:szCs w:val="20"/>
              </w:rPr>
            </w:pPr>
            <w:r w:rsidRPr="007C4365">
              <w:rPr>
                <w:rFonts w:cs="Times New Roman"/>
                <w:color w:val="000000"/>
                <w:sz w:val="20"/>
                <w:szCs w:val="20"/>
              </w:rPr>
              <w:t>5.93 ± 0.38</w:t>
            </w:r>
          </w:p>
        </w:tc>
        <w:tc>
          <w:tcPr>
            <w:tcW w:w="0" w:type="auto"/>
            <w:tcBorders>
              <w:top w:val="single" w:sz="4" w:space="0" w:color="auto"/>
            </w:tcBorders>
            <w:vAlign w:val="bottom"/>
          </w:tcPr>
          <w:p w14:paraId="79FC61AA" w14:textId="77777777" w:rsidR="00FE1A75" w:rsidRPr="007C4365" w:rsidRDefault="00FE1A75" w:rsidP="003D658C">
            <w:pPr>
              <w:rPr>
                <w:rFonts w:cs="Times New Roman"/>
                <w:sz w:val="20"/>
                <w:szCs w:val="20"/>
              </w:rPr>
            </w:pPr>
            <w:r w:rsidRPr="007C4365">
              <w:rPr>
                <w:rFonts w:cs="Times New Roman"/>
                <w:color w:val="000000"/>
                <w:sz w:val="20"/>
                <w:szCs w:val="20"/>
              </w:rPr>
              <w:t>2.37 ± 0.32</w:t>
            </w:r>
          </w:p>
        </w:tc>
        <w:tc>
          <w:tcPr>
            <w:tcW w:w="0" w:type="auto"/>
            <w:tcBorders>
              <w:top w:val="single" w:sz="4" w:space="0" w:color="auto"/>
            </w:tcBorders>
            <w:vAlign w:val="bottom"/>
          </w:tcPr>
          <w:p w14:paraId="623BAF2A" w14:textId="77777777" w:rsidR="00FE1A75" w:rsidRPr="007C4365" w:rsidRDefault="00FE1A75" w:rsidP="003D658C">
            <w:pPr>
              <w:rPr>
                <w:rFonts w:cs="Times New Roman"/>
                <w:sz w:val="20"/>
                <w:szCs w:val="20"/>
              </w:rPr>
            </w:pPr>
            <w:r w:rsidRPr="007C4365">
              <w:rPr>
                <w:rFonts w:cs="Times New Roman"/>
                <w:color w:val="000000"/>
                <w:sz w:val="20"/>
                <w:szCs w:val="20"/>
              </w:rPr>
              <w:t>5.00 ± 0.65</w:t>
            </w:r>
          </w:p>
        </w:tc>
        <w:tc>
          <w:tcPr>
            <w:tcW w:w="0" w:type="auto"/>
            <w:tcBorders>
              <w:top w:val="single" w:sz="4" w:space="0" w:color="auto"/>
            </w:tcBorders>
            <w:vAlign w:val="bottom"/>
          </w:tcPr>
          <w:p w14:paraId="26BBDA91" w14:textId="77777777" w:rsidR="00FE1A75" w:rsidRPr="007C4365" w:rsidRDefault="00FE1A75" w:rsidP="003D658C">
            <w:pPr>
              <w:rPr>
                <w:rFonts w:cs="Times New Roman"/>
                <w:sz w:val="20"/>
                <w:szCs w:val="20"/>
              </w:rPr>
            </w:pPr>
            <w:r w:rsidRPr="007C4365">
              <w:rPr>
                <w:rFonts w:cs="Times New Roman"/>
                <w:color w:val="000000"/>
                <w:sz w:val="20"/>
                <w:szCs w:val="20"/>
              </w:rPr>
              <w:t>3.97 ± 0.64</w:t>
            </w:r>
          </w:p>
        </w:tc>
      </w:tr>
      <w:tr w:rsidR="00FE1A75" w:rsidRPr="007C4365" w14:paraId="7C0C8F25" w14:textId="77777777" w:rsidTr="003D658C">
        <w:trPr>
          <w:trHeight w:val="126"/>
        </w:trPr>
        <w:tc>
          <w:tcPr>
            <w:tcW w:w="0" w:type="auto"/>
            <w:vAlign w:val="center"/>
          </w:tcPr>
          <w:p w14:paraId="544FD335"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1566795D" w14:textId="77777777" w:rsidR="00FE1A75" w:rsidRPr="007C4365" w:rsidRDefault="00FE1A75" w:rsidP="003D658C">
            <w:pPr>
              <w:rPr>
                <w:rFonts w:cs="Times New Roman"/>
                <w:sz w:val="20"/>
                <w:szCs w:val="20"/>
              </w:rPr>
            </w:pPr>
            <w:r w:rsidRPr="007C4365">
              <w:rPr>
                <w:rFonts w:cs="Times New Roman"/>
                <w:color w:val="000000"/>
                <w:sz w:val="20"/>
                <w:szCs w:val="20"/>
              </w:rPr>
              <w:t>-6.43 ± 0.95</w:t>
            </w:r>
          </w:p>
        </w:tc>
        <w:tc>
          <w:tcPr>
            <w:tcW w:w="0" w:type="auto"/>
            <w:vAlign w:val="bottom"/>
          </w:tcPr>
          <w:p w14:paraId="174AA7D9" w14:textId="77777777" w:rsidR="00FE1A75" w:rsidRPr="007C4365" w:rsidRDefault="00FE1A75" w:rsidP="003D658C">
            <w:pPr>
              <w:rPr>
                <w:rFonts w:cs="Times New Roman"/>
                <w:sz w:val="20"/>
                <w:szCs w:val="20"/>
              </w:rPr>
            </w:pPr>
            <w:r w:rsidRPr="007C4365">
              <w:rPr>
                <w:rFonts w:cs="Times New Roman"/>
                <w:color w:val="000000"/>
                <w:sz w:val="20"/>
                <w:szCs w:val="20"/>
              </w:rPr>
              <w:t>3.34 ± 1.63</w:t>
            </w:r>
          </w:p>
        </w:tc>
        <w:tc>
          <w:tcPr>
            <w:tcW w:w="0" w:type="auto"/>
            <w:vAlign w:val="bottom"/>
          </w:tcPr>
          <w:p w14:paraId="2615F91D" w14:textId="77777777" w:rsidR="00FE1A75" w:rsidRPr="007C4365" w:rsidRDefault="00FE1A75" w:rsidP="003D658C">
            <w:pPr>
              <w:rPr>
                <w:rFonts w:cs="Times New Roman"/>
                <w:sz w:val="20"/>
                <w:szCs w:val="20"/>
              </w:rPr>
            </w:pPr>
            <w:r w:rsidRPr="007C4365">
              <w:rPr>
                <w:rFonts w:cs="Times New Roman"/>
                <w:color w:val="000000"/>
                <w:sz w:val="20"/>
                <w:szCs w:val="20"/>
              </w:rPr>
              <w:t>0.93 ± 0.68</w:t>
            </w:r>
          </w:p>
        </w:tc>
        <w:tc>
          <w:tcPr>
            <w:tcW w:w="0" w:type="auto"/>
            <w:vAlign w:val="bottom"/>
          </w:tcPr>
          <w:p w14:paraId="340299BD" w14:textId="77777777" w:rsidR="00FE1A75" w:rsidRPr="007C4365" w:rsidRDefault="00FE1A75" w:rsidP="003D658C">
            <w:pPr>
              <w:rPr>
                <w:rFonts w:cs="Times New Roman"/>
                <w:sz w:val="20"/>
                <w:szCs w:val="20"/>
              </w:rPr>
            </w:pPr>
            <w:r w:rsidRPr="007C4365">
              <w:rPr>
                <w:rFonts w:cs="Times New Roman"/>
                <w:color w:val="000000"/>
                <w:sz w:val="20"/>
                <w:szCs w:val="20"/>
              </w:rPr>
              <w:t>1.80 ± 1.50</w:t>
            </w:r>
          </w:p>
        </w:tc>
        <w:tc>
          <w:tcPr>
            <w:tcW w:w="0" w:type="auto"/>
            <w:vAlign w:val="bottom"/>
          </w:tcPr>
          <w:p w14:paraId="62D0B715" w14:textId="77777777" w:rsidR="00FE1A75" w:rsidRPr="007C4365" w:rsidRDefault="00FE1A75" w:rsidP="003D658C">
            <w:pPr>
              <w:rPr>
                <w:rFonts w:cs="Times New Roman"/>
                <w:sz w:val="20"/>
                <w:szCs w:val="20"/>
              </w:rPr>
            </w:pPr>
            <w:r w:rsidRPr="007C4365">
              <w:rPr>
                <w:rFonts w:cs="Times New Roman"/>
                <w:color w:val="000000"/>
                <w:sz w:val="20"/>
                <w:szCs w:val="20"/>
              </w:rPr>
              <w:t>0.23 ± 0.60</w:t>
            </w:r>
          </w:p>
        </w:tc>
      </w:tr>
      <w:tr w:rsidR="00FE1A75" w:rsidRPr="007C4365" w14:paraId="527435D7" w14:textId="77777777" w:rsidTr="003D658C">
        <w:trPr>
          <w:trHeight w:val="162"/>
        </w:trPr>
        <w:tc>
          <w:tcPr>
            <w:tcW w:w="0" w:type="auto"/>
            <w:vAlign w:val="center"/>
          </w:tcPr>
          <w:p w14:paraId="08DC7B93"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0D7D7712" w14:textId="77777777" w:rsidR="00FE1A75" w:rsidRPr="007C4365" w:rsidRDefault="00FE1A75" w:rsidP="003D658C">
            <w:pPr>
              <w:rPr>
                <w:rFonts w:cs="Times New Roman"/>
                <w:sz w:val="20"/>
                <w:szCs w:val="20"/>
              </w:rPr>
            </w:pPr>
            <w:r w:rsidRPr="007C4365">
              <w:rPr>
                <w:rFonts w:cs="Times New Roman"/>
                <w:color w:val="000000"/>
                <w:sz w:val="20"/>
                <w:szCs w:val="20"/>
              </w:rPr>
              <w:t>1.95 ± 0.30</w:t>
            </w:r>
          </w:p>
        </w:tc>
        <w:tc>
          <w:tcPr>
            <w:tcW w:w="0" w:type="auto"/>
            <w:vAlign w:val="bottom"/>
          </w:tcPr>
          <w:p w14:paraId="214D97A7" w14:textId="77777777" w:rsidR="00FE1A75" w:rsidRPr="007C4365" w:rsidRDefault="00FE1A75" w:rsidP="003D658C">
            <w:pPr>
              <w:rPr>
                <w:rFonts w:cs="Times New Roman"/>
                <w:sz w:val="20"/>
                <w:szCs w:val="20"/>
              </w:rPr>
            </w:pPr>
            <w:r w:rsidRPr="007C4365">
              <w:rPr>
                <w:rFonts w:cs="Times New Roman"/>
                <w:color w:val="000000"/>
                <w:sz w:val="20"/>
                <w:szCs w:val="20"/>
              </w:rPr>
              <w:t>2.47 ± 1.30</w:t>
            </w:r>
          </w:p>
        </w:tc>
        <w:tc>
          <w:tcPr>
            <w:tcW w:w="0" w:type="auto"/>
            <w:vAlign w:val="bottom"/>
          </w:tcPr>
          <w:p w14:paraId="38BF984B" w14:textId="77777777" w:rsidR="00FE1A75" w:rsidRPr="007C4365" w:rsidRDefault="00FE1A75" w:rsidP="003D658C">
            <w:pPr>
              <w:rPr>
                <w:rFonts w:cs="Times New Roman"/>
                <w:sz w:val="20"/>
                <w:szCs w:val="20"/>
              </w:rPr>
            </w:pPr>
            <w:r w:rsidRPr="007C4365">
              <w:rPr>
                <w:rFonts w:cs="Times New Roman"/>
                <w:color w:val="000000"/>
                <w:sz w:val="20"/>
                <w:szCs w:val="20"/>
              </w:rPr>
              <w:t>-1.62 ± 1.30</w:t>
            </w:r>
          </w:p>
        </w:tc>
        <w:tc>
          <w:tcPr>
            <w:tcW w:w="0" w:type="auto"/>
            <w:vAlign w:val="bottom"/>
          </w:tcPr>
          <w:p w14:paraId="294238AF" w14:textId="77777777" w:rsidR="00FE1A75" w:rsidRPr="007C4365" w:rsidRDefault="00FE1A75" w:rsidP="003D658C">
            <w:pPr>
              <w:rPr>
                <w:rFonts w:cs="Times New Roman"/>
                <w:sz w:val="20"/>
                <w:szCs w:val="20"/>
              </w:rPr>
            </w:pPr>
            <w:r w:rsidRPr="007C4365">
              <w:rPr>
                <w:rFonts w:cs="Times New Roman"/>
                <w:color w:val="000000"/>
                <w:sz w:val="20"/>
                <w:szCs w:val="20"/>
              </w:rPr>
              <w:t>-3.74 ± 0.64</w:t>
            </w:r>
          </w:p>
        </w:tc>
        <w:tc>
          <w:tcPr>
            <w:tcW w:w="0" w:type="auto"/>
            <w:vAlign w:val="bottom"/>
          </w:tcPr>
          <w:p w14:paraId="6C855754" w14:textId="77777777" w:rsidR="00FE1A75" w:rsidRPr="007C4365" w:rsidRDefault="00FE1A75" w:rsidP="003D658C">
            <w:pPr>
              <w:rPr>
                <w:rFonts w:cs="Times New Roman"/>
                <w:sz w:val="20"/>
                <w:szCs w:val="20"/>
              </w:rPr>
            </w:pPr>
            <w:r w:rsidRPr="007C4365">
              <w:rPr>
                <w:rFonts w:cs="Times New Roman"/>
                <w:color w:val="000000"/>
                <w:sz w:val="20"/>
                <w:szCs w:val="20"/>
              </w:rPr>
              <w:t>-1.96 ± 0.27</w:t>
            </w:r>
          </w:p>
        </w:tc>
      </w:tr>
      <w:tr w:rsidR="00FE1A75" w:rsidRPr="007C4365" w14:paraId="635A9073" w14:textId="77777777" w:rsidTr="003D658C">
        <w:trPr>
          <w:trHeight w:val="117"/>
        </w:trPr>
        <w:tc>
          <w:tcPr>
            <w:tcW w:w="0" w:type="auto"/>
            <w:vAlign w:val="center"/>
          </w:tcPr>
          <w:p w14:paraId="4F424A8D"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3D32EE12" w14:textId="77777777" w:rsidR="00FE1A75" w:rsidRPr="007C4365" w:rsidRDefault="00FE1A75" w:rsidP="003D658C">
            <w:pPr>
              <w:rPr>
                <w:rFonts w:cs="Times New Roman"/>
                <w:sz w:val="20"/>
                <w:szCs w:val="20"/>
              </w:rPr>
            </w:pPr>
            <w:r w:rsidRPr="007C4365">
              <w:rPr>
                <w:rFonts w:cs="Times New Roman"/>
                <w:color w:val="000000"/>
                <w:sz w:val="20"/>
                <w:szCs w:val="20"/>
              </w:rPr>
              <w:t>5.97 ± 0.77</w:t>
            </w:r>
          </w:p>
        </w:tc>
        <w:tc>
          <w:tcPr>
            <w:tcW w:w="0" w:type="auto"/>
            <w:vAlign w:val="bottom"/>
          </w:tcPr>
          <w:p w14:paraId="65E40320" w14:textId="77777777" w:rsidR="00FE1A75" w:rsidRPr="007C4365" w:rsidRDefault="00FE1A75" w:rsidP="003D658C">
            <w:pPr>
              <w:rPr>
                <w:rFonts w:cs="Times New Roman"/>
                <w:sz w:val="20"/>
                <w:szCs w:val="20"/>
              </w:rPr>
            </w:pPr>
            <w:r w:rsidRPr="007C4365">
              <w:rPr>
                <w:rFonts w:cs="Times New Roman"/>
                <w:color w:val="000000"/>
                <w:sz w:val="20"/>
                <w:szCs w:val="20"/>
              </w:rPr>
              <w:t>3.34 ± 0.88</w:t>
            </w:r>
          </w:p>
        </w:tc>
        <w:tc>
          <w:tcPr>
            <w:tcW w:w="0" w:type="auto"/>
            <w:vAlign w:val="bottom"/>
          </w:tcPr>
          <w:p w14:paraId="7758D39D" w14:textId="77777777" w:rsidR="00FE1A75" w:rsidRPr="007C4365" w:rsidRDefault="00FE1A75" w:rsidP="003D658C">
            <w:pPr>
              <w:rPr>
                <w:rFonts w:cs="Times New Roman"/>
                <w:sz w:val="20"/>
                <w:szCs w:val="20"/>
              </w:rPr>
            </w:pPr>
            <w:r w:rsidRPr="007C4365">
              <w:rPr>
                <w:rFonts w:cs="Times New Roman"/>
                <w:color w:val="000000"/>
                <w:sz w:val="20"/>
                <w:szCs w:val="20"/>
              </w:rPr>
              <w:t>0.22 ± 0.44</w:t>
            </w:r>
          </w:p>
        </w:tc>
        <w:tc>
          <w:tcPr>
            <w:tcW w:w="0" w:type="auto"/>
            <w:vAlign w:val="bottom"/>
          </w:tcPr>
          <w:p w14:paraId="25BB2AF1" w14:textId="77777777" w:rsidR="00FE1A75" w:rsidRPr="007C4365" w:rsidRDefault="00FE1A75" w:rsidP="003D658C">
            <w:pPr>
              <w:rPr>
                <w:rFonts w:cs="Times New Roman"/>
                <w:sz w:val="20"/>
                <w:szCs w:val="20"/>
              </w:rPr>
            </w:pPr>
            <w:r w:rsidRPr="007C4365">
              <w:rPr>
                <w:rFonts w:cs="Times New Roman"/>
                <w:color w:val="000000"/>
                <w:sz w:val="20"/>
                <w:szCs w:val="20"/>
              </w:rPr>
              <w:t>-2.09 ± 0.79</w:t>
            </w:r>
          </w:p>
        </w:tc>
        <w:tc>
          <w:tcPr>
            <w:tcW w:w="0" w:type="auto"/>
            <w:vAlign w:val="bottom"/>
          </w:tcPr>
          <w:p w14:paraId="186B319A" w14:textId="77777777" w:rsidR="00FE1A75" w:rsidRPr="007C4365" w:rsidRDefault="00FE1A75" w:rsidP="003D658C">
            <w:pPr>
              <w:rPr>
                <w:rFonts w:cs="Times New Roman"/>
                <w:sz w:val="20"/>
                <w:szCs w:val="20"/>
              </w:rPr>
            </w:pPr>
            <w:r w:rsidRPr="007C4365">
              <w:rPr>
                <w:rFonts w:cs="Times New Roman"/>
                <w:color w:val="000000"/>
                <w:sz w:val="20"/>
                <w:szCs w:val="20"/>
              </w:rPr>
              <w:t>-1.77 ± 0.46</w:t>
            </w:r>
          </w:p>
        </w:tc>
      </w:tr>
      <w:tr w:rsidR="00FE1A75" w:rsidRPr="007C4365" w14:paraId="6BECE157" w14:textId="77777777" w:rsidTr="003D658C">
        <w:trPr>
          <w:trHeight w:val="153"/>
        </w:trPr>
        <w:tc>
          <w:tcPr>
            <w:tcW w:w="0" w:type="auto"/>
            <w:vAlign w:val="center"/>
          </w:tcPr>
          <w:p w14:paraId="24646BC3"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3B86E577" w14:textId="77777777" w:rsidR="00FE1A75" w:rsidRPr="007C4365" w:rsidRDefault="00FE1A75" w:rsidP="003D658C">
            <w:pPr>
              <w:rPr>
                <w:rFonts w:cs="Times New Roman"/>
                <w:sz w:val="20"/>
                <w:szCs w:val="20"/>
              </w:rPr>
            </w:pPr>
            <w:r w:rsidRPr="007C4365">
              <w:rPr>
                <w:rFonts w:cs="Times New Roman"/>
                <w:color w:val="000000"/>
                <w:sz w:val="20"/>
                <w:szCs w:val="20"/>
              </w:rPr>
              <w:t>15.61 ± 0.47</w:t>
            </w:r>
          </w:p>
        </w:tc>
        <w:tc>
          <w:tcPr>
            <w:tcW w:w="0" w:type="auto"/>
            <w:vAlign w:val="bottom"/>
          </w:tcPr>
          <w:p w14:paraId="411DE6F7" w14:textId="77777777" w:rsidR="00FE1A75" w:rsidRPr="007C4365" w:rsidRDefault="00FE1A75" w:rsidP="003D658C">
            <w:pPr>
              <w:rPr>
                <w:rFonts w:cs="Times New Roman"/>
                <w:sz w:val="20"/>
                <w:szCs w:val="20"/>
              </w:rPr>
            </w:pPr>
            <w:r w:rsidRPr="007C4365">
              <w:rPr>
                <w:rFonts w:cs="Times New Roman"/>
                <w:color w:val="000000"/>
                <w:sz w:val="20"/>
                <w:szCs w:val="20"/>
              </w:rPr>
              <w:t>9.63 ± 0.93</w:t>
            </w:r>
          </w:p>
        </w:tc>
        <w:tc>
          <w:tcPr>
            <w:tcW w:w="0" w:type="auto"/>
            <w:vAlign w:val="bottom"/>
          </w:tcPr>
          <w:p w14:paraId="33325850" w14:textId="77777777" w:rsidR="00FE1A75" w:rsidRPr="007C4365" w:rsidRDefault="00FE1A75" w:rsidP="003D658C">
            <w:pPr>
              <w:rPr>
                <w:rFonts w:cs="Times New Roman"/>
                <w:sz w:val="20"/>
                <w:szCs w:val="20"/>
              </w:rPr>
            </w:pPr>
            <w:r w:rsidRPr="007C4365">
              <w:rPr>
                <w:rFonts w:cs="Times New Roman"/>
                <w:color w:val="000000"/>
                <w:sz w:val="20"/>
                <w:szCs w:val="20"/>
              </w:rPr>
              <w:t>12.26 ± 0.41</w:t>
            </w:r>
          </w:p>
        </w:tc>
        <w:tc>
          <w:tcPr>
            <w:tcW w:w="0" w:type="auto"/>
            <w:vAlign w:val="bottom"/>
          </w:tcPr>
          <w:p w14:paraId="2D72D2F3" w14:textId="77777777" w:rsidR="00FE1A75" w:rsidRPr="007C4365" w:rsidRDefault="00FE1A75" w:rsidP="003D658C">
            <w:pPr>
              <w:rPr>
                <w:rFonts w:cs="Times New Roman"/>
                <w:sz w:val="20"/>
                <w:szCs w:val="20"/>
              </w:rPr>
            </w:pPr>
            <w:r w:rsidRPr="007C4365">
              <w:rPr>
                <w:rFonts w:cs="Times New Roman"/>
                <w:color w:val="000000"/>
                <w:sz w:val="20"/>
                <w:szCs w:val="20"/>
              </w:rPr>
              <w:t>5.47 ± 0.86</w:t>
            </w:r>
          </w:p>
        </w:tc>
        <w:tc>
          <w:tcPr>
            <w:tcW w:w="0" w:type="auto"/>
            <w:vAlign w:val="bottom"/>
          </w:tcPr>
          <w:p w14:paraId="29137E9C" w14:textId="77777777" w:rsidR="00FE1A75" w:rsidRPr="007C4365" w:rsidRDefault="00FE1A75" w:rsidP="003D658C">
            <w:pPr>
              <w:rPr>
                <w:rFonts w:cs="Times New Roman"/>
                <w:sz w:val="20"/>
                <w:szCs w:val="20"/>
              </w:rPr>
            </w:pPr>
            <w:r w:rsidRPr="007C4365">
              <w:rPr>
                <w:rFonts w:cs="Times New Roman"/>
                <w:color w:val="000000"/>
                <w:sz w:val="20"/>
                <w:szCs w:val="20"/>
              </w:rPr>
              <w:t>11.24 ± 0.55</w:t>
            </w:r>
          </w:p>
        </w:tc>
      </w:tr>
      <w:tr w:rsidR="00FE1A75" w:rsidRPr="007C4365" w14:paraId="31FE0253" w14:textId="77777777" w:rsidTr="003D658C">
        <w:trPr>
          <w:trHeight w:val="198"/>
        </w:trPr>
        <w:tc>
          <w:tcPr>
            <w:tcW w:w="0" w:type="auto"/>
            <w:vAlign w:val="center"/>
          </w:tcPr>
          <w:p w14:paraId="798DA90F"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4A9B985D" w14:textId="77777777" w:rsidR="00FE1A75" w:rsidRPr="007C4365" w:rsidRDefault="00FE1A75" w:rsidP="003D658C">
            <w:pPr>
              <w:rPr>
                <w:rFonts w:cs="Times New Roman"/>
                <w:sz w:val="20"/>
                <w:szCs w:val="20"/>
              </w:rPr>
            </w:pPr>
            <w:r w:rsidRPr="007C4365">
              <w:rPr>
                <w:rFonts w:cs="Times New Roman"/>
                <w:color w:val="000000"/>
                <w:sz w:val="20"/>
                <w:szCs w:val="20"/>
              </w:rPr>
              <w:t>7.52 ± 1.21</w:t>
            </w:r>
          </w:p>
        </w:tc>
        <w:tc>
          <w:tcPr>
            <w:tcW w:w="0" w:type="auto"/>
            <w:vAlign w:val="bottom"/>
          </w:tcPr>
          <w:p w14:paraId="4E3101A0" w14:textId="77777777" w:rsidR="00FE1A75" w:rsidRPr="007C4365" w:rsidRDefault="00FE1A75" w:rsidP="003D658C">
            <w:pPr>
              <w:rPr>
                <w:rFonts w:cs="Times New Roman"/>
                <w:sz w:val="20"/>
                <w:szCs w:val="20"/>
              </w:rPr>
            </w:pPr>
            <w:r w:rsidRPr="007C4365">
              <w:rPr>
                <w:rFonts w:cs="Times New Roman"/>
                <w:color w:val="000000"/>
                <w:sz w:val="20"/>
                <w:szCs w:val="20"/>
              </w:rPr>
              <w:t>2.57 ± 1.28</w:t>
            </w:r>
          </w:p>
        </w:tc>
        <w:tc>
          <w:tcPr>
            <w:tcW w:w="0" w:type="auto"/>
            <w:vAlign w:val="bottom"/>
          </w:tcPr>
          <w:p w14:paraId="491828CC" w14:textId="77777777" w:rsidR="00FE1A75" w:rsidRPr="007C4365" w:rsidRDefault="00FE1A75" w:rsidP="003D658C">
            <w:pPr>
              <w:rPr>
                <w:rFonts w:cs="Times New Roman"/>
                <w:sz w:val="20"/>
                <w:szCs w:val="20"/>
              </w:rPr>
            </w:pPr>
            <w:r w:rsidRPr="007C4365">
              <w:rPr>
                <w:rFonts w:cs="Times New Roman"/>
                <w:color w:val="000000"/>
                <w:sz w:val="20"/>
                <w:szCs w:val="20"/>
              </w:rPr>
              <w:t>0.72 ± 0.44</w:t>
            </w:r>
          </w:p>
        </w:tc>
        <w:tc>
          <w:tcPr>
            <w:tcW w:w="0" w:type="auto"/>
            <w:vAlign w:val="bottom"/>
          </w:tcPr>
          <w:p w14:paraId="3EE1F380" w14:textId="77777777" w:rsidR="00FE1A75" w:rsidRPr="007C4365" w:rsidRDefault="00FE1A75" w:rsidP="003D658C">
            <w:pPr>
              <w:rPr>
                <w:rFonts w:cs="Times New Roman"/>
                <w:sz w:val="20"/>
                <w:szCs w:val="20"/>
              </w:rPr>
            </w:pPr>
            <w:r w:rsidRPr="007C4365">
              <w:rPr>
                <w:rFonts w:cs="Times New Roman"/>
                <w:color w:val="000000"/>
                <w:sz w:val="20"/>
                <w:szCs w:val="20"/>
              </w:rPr>
              <w:t>-0.13 ± 0.63</w:t>
            </w:r>
          </w:p>
        </w:tc>
        <w:tc>
          <w:tcPr>
            <w:tcW w:w="0" w:type="auto"/>
            <w:vAlign w:val="bottom"/>
          </w:tcPr>
          <w:p w14:paraId="7D4743B9" w14:textId="77777777" w:rsidR="00FE1A75" w:rsidRPr="007C4365" w:rsidRDefault="00FE1A75" w:rsidP="003D658C">
            <w:pPr>
              <w:rPr>
                <w:rFonts w:cs="Times New Roman"/>
                <w:sz w:val="20"/>
                <w:szCs w:val="20"/>
              </w:rPr>
            </w:pPr>
            <w:r w:rsidRPr="007C4365">
              <w:rPr>
                <w:rFonts w:cs="Times New Roman"/>
                <w:color w:val="000000"/>
                <w:sz w:val="20"/>
                <w:szCs w:val="20"/>
              </w:rPr>
              <w:t>0.08 ± 1.23</w:t>
            </w:r>
          </w:p>
        </w:tc>
      </w:tr>
      <w:tr w:rsidR="00FE1A75" w:rsidRPr="007C4365" w14:paraId="4C77AE92" w14:textId="77777777" w:rsidTr="003D658C">
        <w:trPr>
          <w:trHeight w:val="144"/>
        </w:trPr>
        <w:tc>
          <w:tcPr>
            <w:tcW w:w="0" w:type="auto"/>
            <w:vAlign w:val="center"/>
          </w:tcPr>
          <w:p w14:paraId="78ABF634"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781110BD" w14:textId="77777777" w:rsidR="00FE1A75" w:rsidRPr="007C4365" w:rsidRDefault="00FE1A75" w:rsidP="003D658C">
            <w:pPr>
              <w:rPr>
                <w:rFonts w:cs="Times New Roman"/>
                <w:sz w:val="20"/>
                <w:szCs w:val="20"/>
              </w:rPr>
            </w:pPr>
            <w:r w:rsidRPr="007C4365">
              <w:rPr>
                <w:rFonts w:cs="Times New Roman"/>
                <w:color w:val="000000"/>
                <w:sz w:val="20"/>
                <w:szCs w:val="20"/>
              </w:rPr>
              <w:t>10.45 ± 0.45</w:t>
            </w:r>
          </w:p>
        </w:tc>
        <w:tc>
          <w:tcPr>
            <w:tcW w:w="0" w:type="auto"/>
            <w:vAlign w:val="bottom"/>
          </w:tcPr>
          <w:p w14:paraId="41BC1992" w14:textId="77777777" w:rsidR="00FE1A75" w:rsidRPr="007C4365" w:rsidRDefault="00FE1A75" w:rsidP="003D658C">
            <w:pPr>
              <w:rPr>
                <w:rFonts w:cs="Times New Roman"/>
                <w:sz w:val="20"/>
                <w:szCs w:val="20"/>
              </w:rPr>
            </w:pPr>
            <w:r w:rsidRPr="007C4365">
              <w:rPr>
                <w:rFonts w:cs="Times New Roman"/>
                <w:color w:val="000000"/>
                <w:sz w:val="20"/>
                <w:szCs w:val="20"/>
              </w:rPr>
              <w:t>6.62 ± 0.33</w:t>
            </w:r>
          </w:p>
        </w:tc>
        <w:tc>
          <w:tcPr>
            <w:tcW w:w="0" w:type="auto"/>
            <w:vAlign w:val="bottom"/>
          </w:tcPr>
          <w:p w14:paraId="682DDA11" w14:textId="77777777" w:rsidR="00FE1A75" w:rsidRPr="007C4365" w:rsidRDefault="00FE1A75" w:rsidP="003D658C">
            <w:pPr>
              <w:rPr>
                <w:rFonts w:cs="Times New Roman"/>
                <w:sz w:val="20"/>
                <w:szCs w:val="20"/>
              </w:rPr>
            </w:pPr>
            <w:r w:rsidRPr="007C4365">
              <w:rPr>
                <w:rFonts w:cs="Times New Roman"/>
                <w:color w:val="000000"/>
                <w:sz w:val="20"/>
                <w:szCs w:val="20"/>
              </w:rPr>
              <w:t>3.00 ± 0.56</w:t>
            </w:r>
          </w:p>
        </w:tc>
        <w:tc>
          <w:tcPr>
            <w:tcW w:w="0" w:type="auto"/>
            <w:vAlign w:val="bottom"/>
          </w:tcPr>
          <w:p w14:paraId="4213AAD2" w14:textId="77777777" w:rsidR="00FE1A75" w:rsidRPr="007C4365" w:rsidRDefault="00FE1A75" w:rsidP="003D658C">
            <w:pPr>
              <w:rPr>
                <w:rFonts w:cs="Times New Roman"/>
                <w:sz w:val="20"/>
                <w:szCs w:val="20"/>
              </w:rPr>
            </w:pPr>
            <w:r w:rsidRPr="007C4365">
              <w:rPr>
                <w:rFonts w:cs="Times New Roman"/>
                <w:color w:val="000000"/>
                <w:sz w:val="20"/>
                <w:szCs w:val="20"/>
              </w:rPr>
              <w:t>3.99 ± 0.42</w:t>
            </w:r>
          </w:p>
        </w:tc>
        <w:tc>
          <w:tcPr>
            <w:tcW w:w="0" w:type="auto"/>
            <w:vAlign w:val="bottom"/>
          </w:tcPr>
          <w:p w14:paraId="078D22AB" w14:textId="77777777" w:rsidR="00FE1A75" w:rsidRPr="007C4365" w:rsidRDefault="00FE1A75" w:rsidP="003D658C">
            <w:pPr>
              <w:rPr>
                <w:rFonts w:cs="Times New Roman"/>
                <w:sz w:val="20"/>
                <w:szCs w:val="20"/>
              </w:rPr>
            </w:pPr>
            <w:r w:rsidRPr="007C4365">
              <w:rPr>
                <w:rFonts w:cs="Times New Roman"/>
                <w:color w:val="000000"/>
                <w:sz w:val="20"/>
                <w:szCs w:val="20"/>
              </w:rPr>
              <w:t>5.37 ± 0.41</w:t>
            </w:r>
          </w:p>
        </w:tc>
      </w:tr>
      <w:tr w:rsidR="00FE1A75" w:rsidRPr="007C4365" w14:paraId="2B9F69F5" w14:textId="77777777" w:rsidTr="003D658C">
        <w:trPr>
          <w:trHeight w:val="89"/>
        </w:trPr>
        <w:tc>
          <w:tcPr>
            <w:tcW w:w="0" w:type="auto"/>
            <w:tcBorders>
              <w:top w:val="single" w:sz="4" w:space="0" w:color="auto"/>
            </w:tcBorders>
            <w:vAlign w:val="center"/>
          </w:tcPr>
          <w:p w14:paraId="2670F693"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vAlign w:val="bottom"/>
          </w:tcPr>
          <w:p w14:paraId="56B02F95" w14:textId="77777777" w:rsidR="00FE1A75" w:rsidRPr="007C4365" w:rsidRDefault="00FE1A75" w:rsidP="003D658C">
            <w:pPr>
              <w:rPr>
                <w:rFonts w:cs="Times New Roman"/>
                <w:sz w:val="20"/>
                <w:szCs w:val="20"/>
              </w:rPr>
            </w:pPr>
            <w:r w:rsidRPr="007C4365">
              <w:rPr>
                <w:rFonts w:cs="Times New Roman"/>
                <w:color w:val="000000"/>
                <w:sz w:val="20"/>
                <w:szCs w:val="20"/>
              </w:rPr>
              <w:t>6.30 ± 7.00</w:t>
            </w:r>
          </w:p>
        </w:tc>
        <w:tc>
          <w:tcPr>
            <w:tcW w:w="0" w:type="auto"/>
            <w:tcBorders>
              <w:top w:val="single" w:sz="4" w:space="0" w:color="auto"/>
            </w:tcBorders>
            <w:vAlign w:val="bottom"/>
          </w:tcPr>
          <w:p w14:paraId="401E3A3A" w14:textId="77777777" w:rsidR="00FE1A75" w:rsidRPr="007C4365" w:rsidRDefault="00FE1A75" w:rsidP="003D658C">
            <w:pPr>
              <w:rPr>
                <w:rFonts w:cs="Times New Roman"/>
                <w:sz w:val="20"/>
                <w:szCs w:val="20"/>
              </w:rPr>
            </w:pPr>
            <w:r w:rsidRPr="007C4365">
              <w:rPr>
                <w:rFonts w:cs="Times New Roman"/>
                <w:color w:val="000000"/>
                <w:sz w:val="20"/>
                <w:szCs w:val="20"/>
              </w:rPr>
              <w:t>4.84 ± 2.66</w:t>
            </w:r>
          </w:p>
        </w:tc>
        <w:tc>
          <w:tcPr>
            <w:tcW w:w="0" w:type="auto"/>
            <w:tcBorders>
              <w:top w:val="single" w:sz="4" w:space="0" w:color="auto"/>
            </w:tcBorders>
            <w:vAlign w:val="bottom"/>
          </w:tcPr>
          <w:p w14:paraId="62AC8767" w14:textId="77777777" w:rsidR="00FE1A75" w:rsidRPr="007C4365" w:rsidRDefault="00FE1A75" w:rsidP="003D658C">
            <w:pPr>
              <w:rPr>
                <w:rFonts w:cs="Times New Roman"/>
                <w:sz w:val="20"/>
                <w:szCs w:val="20"/>
              </w:rPr>
            </w:pPr>
            <w:r w:rsidRPr="007C4365">
              <w:rPr>
                <w:rFonts w:cs="Times New Roman"/>
                <w:color w:val="000000"/>
                <w:sz w:val="20"/>
                <w:szCs w:val="20"/>
              </w:rPr>
              <w:t>2.55 ± 4.53</w:t>
            </w:r>
          </w:p>
        </w:tc>
        <w:tc>
          <w:tcPr>
            <w:tcW w:w="0" w:type="auto"/>
            <w:tcBorders>
              <w:top w:val="single" w:sz="4" w:space="0" w:color="auto"/>
            </w:tcBorders>
            <w:vAlign w:val="bottom"/>
          </w:tcPr>
          <w:p w14:paraId="0FD36D70" w14:textId="77777777" w:rsidR="00FE1A75" w:rsidRPr="007C4365" w:rsidRDefault="00FE1A75" w:rsidP="003D658C">
            <w:pPr>
              <w:rPr>
                <w:rFonts w:cs="Times New Roman"/>
                <w:sz w:val="20"/>
                <w:szCs w:val="20"/>
              </w:rPr>
            </w:pPr>
            <w:r w:rsidRPr="007C4365">
              <w:rPr>
                <w:rFonts w:cs="Times New Roman"/>
                <w:color w:val="000000"/>
                <w:sz w:val="20"/>
                <w:szCs w:val="20"/>
              </w:rPr>
              <w:t>1.47 ± 3.59</w:t>
            </w:r>
          </w:p>
        </w:tc>
        <w:tc>
          <w:tcPr>
            <w:tcW w:w="0" w:type="auto"/>
            <w:tcBorders>
              <w:top w:val="single" w:sz="4" w:space="0" w:color="auto"/>
            </w:tcBorders>
            <w:vAlign w:val="bottom"/>
          </w:tcPr>
          <w:p w14:paraId="3D1A0E32" w14:textId="77777777" w:rsidR="00FE1A75" w:rsidRPr="007C4365" w:rsidRDefault="00FE1A75" w:rsidP="003D658C">
            <w:pPr>
              <w:rPr>
                <w:rFonts w:cs="Times New Roman"/>
                <w:sz w:val="20"/>
                <w:szCs w:val="20"/>
              </w:rPr>
            </w:pPr>
            <w:r w:rsidRPr="007C4365">
              <w:rPr>
                <w:rFonts w:cs="Times New Roman"/>
                <w:color w:val="000000"/>
                <w:sz w:val="20"/>
                <w:szCs w:val="20"/>
              </w:rPr>
              <w:t>2.45 ± 4.76</w:t>
            </w:r>
          </w:p>
        </w:tc>
      </w:tr>
      <w:tr w:rsidR="00FE1A75" w:rsidRPr="007C4365" w14:paraId="752808A3" w14:textId="77777777" w:rsidTr="003D658C">
        <w:trPr>
          <w:trHeight w:val="126"/>
        </w:trPr>
        <w:tc>
          <w:tcPr>
            <w:tcW w:w="0" w:type="auto"/>
            <w:vAlign w:val="center"/>
          </w:tcPr>
          <w:p w14:paraId="1DB0B505"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vAlign w:val="bottom"/>
          </w:tcPr>
          <w:p w14:paraId="1F1D5291" w14:textId="77777777" w:rsidR="00FE1A75" w:rsidRPr="007C4365" w:rsidRDefault="00FE1A75" w:rsidP="003D658C">
            <w:pPr>
              <w:rPr>
                <w:rFonts w:cs="Times New Roman"/>
                <w:sz w:val="20"/>
                <w:szCs w:val="20"/>
              </w:rPr>
            </w:pPr>
            <w:r w:rsidRPr="007C4365">
              <w:rPr>
                <w:rFonts w:cs="Times New Roman"/>
                <w:color w:val="000000"/>
                <w:sz w:val="20"/>
                <w:szCs w:val="20"/>
              </w:rPr>
              <w:t>7.76 ± 5.73</w:t>
            </w:r>
          </w:p>
        </w:tc>
        <w:tc>
          <w:tcPr>
            <w:tcW w:w="0" w:type="auto"/>
            <w:vAlign w:val="bottom"/>
          </w:tcPr>
          <w:p w14:paraId="42F53EAC" w14:textId="77777777" w:rsidR="00FE1A75" w:rsidRPr="007C4365" w:rsidRDefault="00FE1A75" w:rsidP="003D658C">
            <w:pPr>
              <w:rPr>
                <w:rFonts w:cs="Times New Roman"/>
                <w:sz w:val="20"/>
                <w:szCs w:val="20"/>
              </w:rPr>
            </w:pPr>
            <w:r w:rsidRPr="007C4365">
              <w:rPr>
                <w:rFonts w:cs="Times New Roman"/>
                <w:color w:val="000000"/>
                <w:sz w:val="20"/>
                <w:szCs w:val="20"/>
              </w:rPr>
              <w:t>4.50 ± 3.44</w:t>
            </w:r>
          </w:p>
        </w:tc>
        <w:tc>
          <w:tcPr>
            <w:tcW w:w="0" w:type="auto"/>
            <w:vAlign w:val="bottom"/>
          </w:tcPr>
          <w:p w14:paraId="55721696" w14:textId="77777777" w:rsidR="00FE1A75" w:rsidRPr="007C4365" w:rsidRDefault="00FE1A75" w:rsidP="003D658C">
            <w:pPr>
              <w:rPr>
                <w:rFonts w:cs="Times New Roman"/>
                <w:sz w:val="20"/>
                <w:szCs w:val="20"/>
              </w:rPr>
            </w:pPr>
            <w:r w:rsidRPr="007C4365">
              <w:rPr>
                <w:rFonts w:cs="Times New Roman"/>
                <w:color w:val="000000"/>
                <w:sz w:val="20"/>
                <w:szCs w:val="20"/>
              </w:rPr>
              <w:t>2.90 ± 6.32</w:t>
            </w:r>
          </w:p>
        </w:tc>
        <w:tc>
          <w:tcPr>
            <w:tcW w:w="0" w:type="auto"/>
            <w:vAlign w:val="bottom"/>
          </w:tcPr>
          <w:p w14:paraId="14D96AFC" w14:textId="77777777" w:rsidR="00FE1A75" w:rsidRPr="007C4365" w:rsidRDefault="00FE1A75" w:rsidP="003D658C">
            <w:pPr>
              <w:rPr>
                <w:rFonts w:cs="Times New Roman"/>
                <w:sz w:val="20"/>
                <w:szCs w:val="20"/>
              </w:rPr>
            </w:pPr>
            <w:r w:rsidRPr="007C4365">
              <w:rPr>
                <w:rFonts w:cs="Times New Roman"/>
                <w:color w:val="000000"/>
                <w:sz w:val="20"/>
                <w:szCs w:val="20"/>
              </w:rPr>
              <w:t>-0.12 ± 4.01</w:t>
            </w:r>
          </w:p>
        </w:tc>
        <w:tc>
          <w:tcPr>
            <w:tcW w:w="0" w:type="auto"/>
            <w:vAlign w:val="bottom"/>
          </w:tcPr>
          <w:p w14:paraId="73EA0E00" w14:textId="77777777" w:rsidR="00FE1A75" w:rsidRPr="007C4365" w:rsidRDefault="00FE1A75" w:rsidP="003D658C">
            <w:pPr>
              <w:rPr>
                <w:rFonts w:cs="Times New Roman"/>
                <w:sz w:val="20"/>
                <w:szCs w:val="20"/>
              </w:rPr>
            </w:pPr>
            <w:r w:rsidRPr="007C4365">
              <w:rPr>
                <w:rFonts w:cs="Times New Roman"/>
                <w:color w:val="000000"/>
                <w:sz w:val="20"/>
                <w:szCs w:val="20"/>
              </w:rPr>
              <w:t>1.90 ± 6.30</w:t>
            </w:r>
          </w:p>
        </w:tc>
      </w:tr>
      <w:tr w:rsidR="00FE1A75" w:rsidRPr="007C4365" w14:paraId="6F8E8BE1" w14:textId="77777777" w:rsidTr="003D658C">
        <w:trPr>
          <w:trHeight w:val="162"/>
        </w:trPr>
        <w:tc>
          <w:tcPr>
            <w:tcW w:w="0" w:type="auto"/>
            <w:tcBorders>
              <w:bottom w:val="single" w:sz="4" w:space="0" w:color="auto"/>
            </w:tcBorders>
            <w:vAlign w:val="center"/>
          </w:tcPr>
          <w:p w14:paraId="1BE0521F"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vAlign w:val="bottom"/>
          </w:tcPr>
          <w:p w14:paraId="07BB4150" w14:textId="77777777" w:rsidR="00FE1A75" w:rsidRPr="007C4365" w:rsidRDefault="00FE1A75" w:rsidP="003D658C">
            <w:pPr>
              <w:rPr>
                <w:rFonts w:cs="Times New Roman"/>
                <w:sz w:val="20"/>
                <w:szCs w:val="20"/>
              </w:rPr>
            </w:pPr>
            <w:r w:rsidRPr="007C4365">
              <w:rPr>
                <w:rFonts w:cs="Times New Roman"/>
                <w:color w:val="000000"/>
                <w:sz w:val="20"/>
                <w:szCs w:val="20"/>
              </w:rPr>
              <w:t>4.35 ± 9.37</w:t>
            </w:r>
          </w:p>
        </w:tc>
        <w:tc>
          <w:tcPr>
            <w:tcW w:w="0" w:type="auto"/>
            <w:tcBorders>
              <w:bottom w:val="single" w:sz="4" w:space="0" w:color="auto"/>
            </w:tcBorders>
            <w:vAlign w:val="bottom"/>
          </w:tcPr>
          <w:p w14:paraId="35C54991" w14:textId="77777777" w:rsidR="00FE1A75" w:rsidRPr="007C4365" w:rsidRDefault="00FE1A75" w:rsidP="003D658C">
            <w:pPr>
              <w:rPr>
                <w:rFonts w:cs="Times New Roman"/>
                <w:sz w:val="20"/>
                <w:szCs w:val="20"/>
              </w:rPr>
            </w:pPr>
            <w:r w:rsidRPr="007C4365">
              <w:rPr>
                <w:rFonts w:cs="Times New Roman"/>
                <w:color w:val="000000"/>
                <w:sz w:val="20"/>
                <w:szCs w:val="20"/>
              </w:rPr>
              <w:t>5.30 ± 1.73</w:t>
            </w:r>
          </w:p>
        </w:tc>
        <w:tc>
          <w:tcPr>
            <w:tcW w:w="0" w:type="auto"/>
            <w:tcBorders>
              <w:bottom w:val="single" w:sz="4" w:space="0" w:color="auto"/>
            </w:tcBorders>
            <w:vAlign w:val="bottom"/>
          </w:tcPr>
          <w:p w14:paraId="6CA41FA8" w14:textId="77777777" w:rsidR="00FE1A75" w:rsidRPr="007C4365" w:rsidRDefault="00FE1A75" w:rsidP="003D658C">
            <w:pPr>
              <w:rPr>
                <w:rFonts w:cs="Times New Roman"/>
                <w:sz w:val="20"/>
                <w:szCs w:val="20"/>
              </w:rPr>
            </w:pPr>
            <w:r w:rsidRPr="007C4365">
              <w:rPr>
                <w:rFonts w:cs="Times New Roman"/>
                <w:color w:val="000000"/>
                <w:sz w:val="20"/>
                <w:szCs w:val="20"/>
              </w:rPr>
              <w:t>2.10 ± 1.06</w:t>
            </w:r>
          </w:p>
        </w:tc>
        <w:tc>
          <w:tcPr>
            <w:tcW w:w="0" w:type="auto"/>
            <w:tcBorders>
              <w:bottom w:val="single" w:sz="4" w:space="0" w:color="auto"/>
            </w:tcBorders>
            <w:vAlign w:val="bottom"/>
          </w:tcPr>
          <w:p w14:paraId="6F5F6405" w14:textId="77777777" w:rsidR="00FE1A75" w:rsidRPr="007C4365" w:rsidRDefault="00FE1A75" w:rsidP="003D658C">
            <w:pPr>
              <w:rPr>
                <w:rFonts w:cs="Times New Roman"/>
                <w:sz w:val="20"/>
                <w:szCs w:val="20"/>
              </w:rPr>
            </w:pPr>
            <w:r w:rsidRPr="007C4365">
              <w:rPr>
                <w:rFonts w:cs="Times New Roman"/>
                <w:color w:val="000000"/>
                <w:sz w:val="20"/>
                <w:szCs w:val="20"/>
              </w:rPr>
              <w:t>3.60 ± 1.64</w:t>
            </w:r>
          </w:p>
        </w:tc>
        <w:tc>
          <w:tcPr>
            <w:tcW w:w="0" w:type="auto"/>
            <w:tcBorders>
              <w:bottom w:val="single" w:sz="4" w:space="0" w:color="auto"/>
            </w:tcBorders>
            <w:vAlign w:val="bottom"/>
          </w:tcPr>
          <w:p w14:paraId="398CF48D" w14:textId="77777777" w:rsidR="00FE1A75" w:rsidRPr="007C4365" w:rsidRDefault="00FE1A75" w:rsidP="003D658C">
            <w:pPr>
              <w:rPr>
                <w:rFonts w:cs="Times New Roman"/>
                <w:sz w:val="20"/>
                <w:szCs w:val="20"/>
              </w:rPr>
            </w:pPr>
            <w:r w:rsidRPr="007C4365">
              <w:rPr>
                <w:rFonts w:cs="Times New Roman"/>
                <w:color w:val="000000"/>
                <w:sz w:val="20"/>
                <w:szCs w:val="20"/>
              </w:rPr>
              <w:t>3.19 ± 2.66</w:t>
            </w:r>
          </w:p>
        </w:tc>
      </w:tr>
    </w:tbl>
    <w:p w14:paraId="4A991B97"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6EC45C93" w14:textId="77777777" w:rsidR="00FE1A75" w:rsidRPr="007C4365" w:rsidRDefault="00FE1A75" w:rsidP="00FE1A75">
      <w:pPr>
        <w:spacing w:after="160" w:line="278" w:lineRule="auto"/>
        <w:rPr>
          <w:rFonts w:cs="Times New Roman"/>
          <w:sz w:val="20"/>
          <w:szCs w:val="20"/>
        </w:rPr>
      </w:pPr>
      <w:r w:rsidRPr="007C4365">
        <w:rPr>
          <w:rFonts w:cs="Times New Roman"/>
          <w:sz w:val="20"/>
          <w:szCs w:val="20"/>
        </w:rPr>
        <w:br w:type="page"/>
      </w:r>
    </w:p>
    <w:p w14:paraId="3B79103B" w14:textId="55E2CBA9" w:rsidR="00FE1A75" w:rsidRPr="007C4365" w:rsidRDefault="00FE1A75" w:rsidP="00FE1A75">
      <w:pPr>
        <w:pStyle w:val="Caption"/>
        <w:rPr>
          <w:iCs w:val="0"/>
        </w:rPr>
      </w:pPr>
      <w:bookmarkStart w:id="255" w:name="_Toc203028138"/>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32</w:t>
      </w:r>
      <w:r w:rsidRPr="007C4365">
        <w:rPr>
          <w:iCs w:val="0"/>
          <w:noProof/>
        </w:rPr>
        <w:fldChar w:fldCharType="end"/>
      </w:r>
      <w:r w:rsidRPr="007C4365">
        <w:rPr>
          <w:iCs w:val="0"/>
        </w:rPr>
        <w:t>: Knee Extension Moment (Nm</w:t>
      </w:r>
      <w:r w:rsidR="00264F68" w:rsidRPr="007C4365">
        <w:t>, mean ± std</w:t>
      </w:r>
      <w:r w:rsidRPr="007C4365">
        <w:rPr>
          <w:iCs w:val="0"/>
        </w:rPr>
        <w:t>) - Difference</w:t>
      </w:r>
      <w:bookmarkEnd w:id="25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226"/>
        <w:gridCol w:w="1226"/>
        <w:gridCol w:w="1226"/>
        <w:gridCol w:w="1226"/>
        <w:gridCol w:w="1326"/>
      </w:tblGrid>
      <w:tr w:rsidR="00FE1A75" w:rsidRPr="007C4365" w14:paraId="4ABED30E" w14:textId="77777777" w:rsidTr="003D658C">
        <w:tc>
          <w:tcPr>
            <w:tcW w:w="0" w:type="auto"/>
            <w:tcBorders>
              <w:top w:val="single" w:sz="4" w:space="0" w:color="auto"/>
              <w:bottom w:val="single" w:sz="4" w:space="0" w:color="auto"/>
            </w:tcBorders>
            <w:vAlign w:val="center"/>
          </w:tcPr>
          <w:p w14:paraId="2E706EFE"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2A5ECBA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11B7CD84"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5354007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58A3BCC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1C8F45A4"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3F6F626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2F1E90E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42AA1AC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12D21FD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221CED0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50509A5C" w14:textId="77777777" w:rsidTr="003D658C">
        <w:trPr>
          <w:trHeight w:val="80"/>
        </w:trPr>
        <w:tc>
          <w:tcPr>
            <w:tcW w:w="0" w:type="auto"/>
            <w:tcBorders>
              <w:top w:val="single" w:sz="4" w:space="0" w:color="auto"/>
            </w:tcBorders>
            <w:vAlign w:val="center"/>
          </w:tcPr>
          <w:p w14:paraId="15B396EE"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25B1EFF2" w14:textId="77777777" w:rsidR="00FE1A75" w:rsidRPr="007C4365" w:rsidRDefault="00FE1A75" w:rsidP="003D658C">
            <w:pPr>
              <w:rPr>
                <w:rFonts w:cs="Times New Roman"/>
                <w:sz w:val="20"/>
                <w:szCs w:val="20"/>
              </w:rPr>
            </w:pPr>
            <w:r w:rsidRPr="007C4365">
              <w:rPr>
                <w:rFonts w:cs="Times New Roman"/>
                <w:color w:val="000000"/>
                <w:sz w:val="20"/>
                <w:szCs w:val="20"/>
              </w:rPr>
              <w:t>20.40 ± 2.03</w:t>
            </w:r>
          </w:p>
        </w:tc>
        <w:tc>
          <w:tcPr>
            <w:tcW w:w="0" w:type="auto"/>
            <w:tcBorders>
              <w:top w:val="single" w:sz="4" w:space="0" w:color="auto"/>
            </w:tcBorders>
            <w:vAlign w:val="bottom"/>
          </w:tcPr>
          <w:p w14:paraId="364ED555" w14:textId="77777777" w:rsidR="00FE1A75" w:rsidRPr="007C4365" w:rsidRDefault="00FE1A75" w:rsidP="003D658C">
            <w:pPr>
              <w:rPr>
                <w:rFonts w:cs="Times New Roman"/>
                <w:sz w:val="20"/>
                <w:szCs w:val="20"/>
              </w:rPr>
            </w:pPr>
            <w:r w:rsidRPr="007C4365">
              <w:rPr>
                <w:rFonts w:cs="Times New Roman"/>
                <w:color w:val="000000"/>
                <w:sz w:val="20"/>
                <w:szCs w:val="20"/>
              </w:rPr>
              <w:t>11.02 ± 3.35</w:t>
            </w:r>
          </w:p>
        </w:tc>
        <w:tc>
          <w:tcPr>
            <w:tcW w:w="0" w:type="auto"/>
            <w:tcBorders>
              <w:top w:val="single" w:sz="4" w:space="0" w:color="auto"/>
            </w:tcBorders>
            <w:vAlign w:val="bottom"/>
          </w:tcPr>
          <w:p w14:paraId="095ADD1F" w14:textId="77777777" w:rsidR="00FE1A75" w:rsidRPr="007C4365" w:rsidRDefault="00FE1A75" w:rsidP="003D658C">
            <w:pPr>
              <w:rPr>
                <w:rFonts w:cs="Times New Roman"/>
                <w:sz w:val="20"/>
                <w:szCs w:val="20"/>
              </w:rPr>
            </w:pPr>
            <w:r w:rsidRPr="007C4365">
              <w:rPr>
                <w:rFonts w:cs="Times New Roman"/>
                <w:color w:val="000000"/>
                <w:sz w:val="20"/>
                <w:szCs w:val="20"/>
              </w:rPr>
              <w:t>20.72 ± 1.05</w:t>
            </w:r>
          </w:p>
        </w:tc>
        <w:tc>
          <w:tcPr>
            <w:tcW w:w="0" w:type="auto"/>
            <w:tcBorders>
              <w:top w:val="single" w:sz="4" w:space="0" w:color="auto"/>
            </w:tcBorders>
            <w:vAlign w:val="bottom"/>
          </w:tcPr>
          <w:p w14:paraId="7DE1AD6C" w14:textId="77777777" w:rsidR="00FE1A75" w:rsidRPr="007C4365" w:rsidRDefault="00FE1A75" w:rsidP="003D658C">
            <w:pPr>
              <w:rPr>
                <w:rFonts w:cs="Times New Roman"/>
                <w:sz w:val="20"/>
                <w:szCs w:val="20"/>
              </w:rPr>
            </w:pPr>
            <w:r w:rsidRPr="007C4365">
              <w:rPr>
                <w:rFonts w:cs="Times New Roman"/>
                <w:color w:val="000000"/>
                <w:sz w:val="20"/>
                <w:szCs w:val="20"/>
              </w:rPr>
              <w:t>9.59 ± 3.24</w:t>
            </w:r>
          </w:p>
        </w:tc>
        <w:tc>
          <w:tcPr>
            <w:tcW w:w="0" w:type="auto"/>
            <w:tcBorders>
              <w:top w:val="single" w:sz="4" w:space="0" w:color="auto"/>
            </w:tcBorders>
            <w:vAlign w:val="bottom"/>
          </w:tcPr>
          <w:p w14:paraId="55C70D28" w14:textId="77777777" w:rsidR="00FE1A75" w:rsidRPr="007C4365" w:rsidRDefault="00FE1A75" w:rsidP="003D658C">
            <w:pPr>
              <w:rPr>
                <w:rFonts w:cs="Times New Roman"/>
                <w:sz w:val="20"/>
                <w:szCs w:val="20"/>
              </w:rPr>
            </w:pPr>
            <w:r w:rsidRPr="007C4365">
              <w:rPr>
                <w:rFonts w:cs="Times New Roman"/>
                <w:color w:val="000000"/>
                <w:sz w:val="20"/>
                <w:szCs w:val="20"/>
              </w:rPr>
              <w:t>28.13 ± 4.80</w:t>
            </w:r>
          </w:p>
        </w:tc>
      </w:tr>
      <w:tr w:rsidR="00FE1A75" w:rsidRPr="007C4365" w14:paraId="634739B6" w14:textId="77777777" w:rsidTr="003D658C">
        <w:trPr>
          <w:trHeight w:val="126"/>
        </w:trPr>
        <w:tc>
          <w:tcPr>
            <w:tcW w:w="0" w:type="auto"/>
            <w:vAlign w:val="center"/>
          </w:tcPr>
          <w:p w14:paraId="3F3EABAA"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624C7657" w14:textId="77777777" w:rsidR="00FE1A75" w:rsidRPr="007C4365" w:rsidRDefault="00FE1A75" w:rsidP="003D658C">
            <w:pPr>
              <w:rPr>
                <w:rFonts w:cs="Times New Roman"/>
                <w:sz w:val="20"/>
                <w:szCs w:val="20"/>
              </w:rPr>
            </w:pPr>
            <w:r w:rsidRPr="007C4365">
              <w:rPr>
                <w:rFonts w:cs="Times New Roman"/>
                <w:color w:val="000000"/>
                <w:sz w:val="20"/>
                <w:szCs w:val="20"/>
              </w:rPr>
              <w:t>0.64 ± 2.74</w:t>
            </w:r>
          </w:p>
        </w:tc>
        <w:tc>
          <w:tcPr>
            <w:tcW w:w="0" w:type="auto"/>
            <w:vAlign w:val="bottom"/>
          </w:tcPr>
          <w:p w14:paraId="2A64E2CA" w14:textId="77777777" w:rsidR="00FE1A75" w:rsidRPr="007C4365" w:rsidRDefault="00FE1A75" w:rsidP="003D658C">
            <w:pPr>
              <w:rPr>
                <w:rFonts w:cs="Times New Roman"/>
                <w:sz w:val="20"/>
                <w:szCs w:val="20"/>
              </w:rPr>
            </w:pPr>
            <w:r w:rsidRPr="007C4365">
              <w:rPr>
                <w:rFonts w:cs="Times New Roman"/>
                <w:color w:val="000000"/>
                <w:sz w:val="20"/>
                <w:szCs w:val="20"/>
              </w:rPr>
              <w:t>5.50 ± 3.31</w:t>
            </w:r>
          </w:p>
        </w:tc>
        <w:tc>
          <w:tcPr>
            <w:tcW w:w="0" w:type="auto"/>
            <w:vAlign w:val="bottom"/>
          </w:tcPr>
          <w:p w14:paraId="7B5D2A88" w14:textId="77777777" w:rsidR="00FE1A75" w:rsidRPr="007C4365" w:rsidRDefault="00FE1A75" w:rsidP="003D658C">
            <w:pPr>
              <w:rPr>
                <w:rFonts w:cs="Times New Roman"/>
                <w:sz w:val="20"/>
                <w:szCs w:val="20"/>
              </w:rPr>
            </w:pPr>
            <w:r w:rsidRPr="007C4365">
              <w:rPr>
                <w:rFonts w:cs="Times New Roman"/>
                <w:color w:val="000000"/>
                <w:sz w:val="20"/>
                <w:szCs w:val="20"/>
              </w:rPr>
              <w:t>15.94 ± 2.98</w:t>
            </w:r>
          </w:p>
        </w:tc>
        <w:tc>
          <w:tcPr>
            <w:tcW w:w="0" w:type="auto"/>
            <w:vAlign w:val="bottom"/>
          </w:tcPr>
          <w:p w14:paraId="4035AABA" w14:textId="77777777" w:rsidR="00FE1A75" w:rsidRPr="007C4365" w:rsidRDefault="00FE1A75" w:rsidP="003D658C">
            <w:pPr>
              <w:rPr>
                <w:rFonts w:cs="Times New Roman"/>
                <w:sz w:val="20"/>
                <w:szCs w:val="20"/>
              </w:rPr>
            </w:pPr>
            <w:r w:rsidRPr="007C4365">
              <w:rPr>
                <w:rFonts w:cs="Times New Roman"/>
                <w:color w:val="000000"/>
                <w:sz w:val="20"/>
                <w:szCs w:val="20"/>
              </w:rPr>
              <w:t>5.85 ± 2.23</w:t>
            </w:r>
          </w:p>
        </w:tc>
        <w:tc>
          <w:tcPr>
            <w:tcW w:w="0" w:type="auto"/>
            <w:vAlign w:val="bottom"/>
          </w:tcPr>
          <w:p w14:paraId="65E37D35" w14:textId="77777777" w:rsidR="00FE1A75" w:rsidRPr="007C4365" w:rsidRDefault="00FE1A75" w:rsidP="003D658C">
            <w:pPr>
              <w:rPr>
                <w:rFonts w:cs="Times New Roman"/>
                <w:sz w:val="20"/>
                <w:szCs w:val="20"/>
              </w:rPr>
            </w:pPr>
            <w:r w:rsidRPr="007C4365">
              <w:rPr>
                <w:rFonts w:cs="Times New Roman"/>
                <w:color w:val="000000"/>
                <w:sz w:val="20"/>
                <w:szCs w:val="20"/>
              </w:rPr>
              <w:t>7.87 ± 4.14</w:t>
            </w:r>
          </w:p>
        </w:tc>
      </w:tr>
      <w:tr w:rsidR="00FE1A75" w:rsidRPr="007C4365" w14:paraId="4B053EB3" w14:textId="77777777" w:rsidTr="003D658C">
        <w:trPr>
          <w:trHeight w:val="162"/>
        </w:trPr>
        <w:tc>
          <w:tcPr>
            <w:tcW w:w="0" w:type="auto"/>
            <w:vAlign w:val="center"/>
          </w:tcPr>
          <w:p w14:paraId="3E7DE4B1"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7EBB3184" w14:textId="77777777" w:rsidR="00FE1A75" w:rsidRPr="007C4365" w:rsidRDefault="00FE1A75" w:rsidP="003D658C">
            <w:pPr>
              <w:rPr>
                <w:rFonts w:cs="Times New Roman"/>
                <w:sz w:val="20"/>
                <w:szCs w:val="20"/>
              </w:rPr>
            </w:pPr>
            <w:r w:rsidRPr="007C4365">
              <w:rPr>
                <w:rFonts w:cs="Times New Roman"/>
                <w:color w:val="000000"/>
                <w:sz w:val="20"/>
                <w:szCs w:val="20"/>
              </w:rPr>
              <w:t>5.50 ± 1.28</w:t>
            </w:r>
          </w:p>
        </w:tc>
        <w:tc>
          <w:tcPr>
            <w:tcW w:w="0" w:type="auto"/>
            <w:vAlign w:val="bottom"/>
          </w:tcPr>
          <w:p w14:paraId="6E677F46" w14:textId="77777777" w:rsidR="00FE1A75" w:rsidRPr="007C4365" w:rsidRDefault="00FE1A75" w:rsidP="003D658C">
            <w:pPr>
              <w:rPr>
                <w:rFonts w:cs="Times New Roman"/>
                <w:sz w:val="20"/>
                <w:szCs w:val="20"/>
              </w:rPr>
            </w:pPr>
            <w:r w:rsidRPr="007C4365">
              <w:rPr>
                <w:rFonts w:cs="Times New Roman"/>
                <w:color w:val="000000"/>
                <w:sz w:val="20"/>
                <w:szCs w:val="20"/>
              </w:rPr>
              <w:t>-0.52 ± 1.37</w:t>
            </w:r>
          </w:p>
        </w:tc>
        <w:tc>
          <w:tcPr>
            <w:tcW w:w="0" w:type="auto"/>
            <w:vAlign w:val="bottom"/>
          </w:tcPr>
          <w:p w14:paraId="138A970B" w14:textId="77777777" w:rsidR="00FE1A75" w:rsidRPr="007C4365" w:rsidRDefault="00FE1A75" w:rsidP="003D658C">
            <w:pPr>
              <w:rPr>
                <w:rFonts w:cs="Times New Roman"/>
                <w:sz w:val="20"/>
                <w:szCs w:val="20"/>
              </w:rPr>
            </w:pPr>
            <w:r w:rsidRPr="007C4365">
              <w:rPr>
                <w:rFonts w:cs="Times New Roman"/>
                <w:color w:val="000000"/>
                <w:sz w:val="20"/>
                <w:szCs w:val="20"/>
              </w:rPr>
              <w:t>10.21 ± 2.85</w:t>
            </w:r>
          </w:p>
        </w:tc>
        <w:tc>
          <w:tcPr>
            <w:tcW w:w="0" w:type="auto"/>
            <w:vAlign w:val="bottom"/>
          </w:tcPr>
          <w:p w14:paraId="46D14927" w14:textId="77777777" w:rsidR="00FE1A75" w:rsidRPr="007C4365" w:rsidRDefault="00FE1A75" w:rsidP="003D658C">
            <w:pPr>
              <w:rPr>
                <w:rFonts w:cs="Times New Roman"/>
                <w:sz w:val="20"/>
                <w:szCs w:val="20"/>
              </w:rPr>
            </w:pPr>
            <w:r w:rsidRPr="007C4365">
              <w:rPr>
                <w:rFonts w:cs="Times New Roman"/>
                <w:color w:val="000000"/>
                <w:sz w:val="20"/>
                <w:szCs w:val="20"/>
              </w:rPr>
              <w:t>1.89 ± 1.49</w:t>
            </w:r>
          </w:p>
        </w:tc>
        <w:tc>
          <w:tcPr>
            <w:tcW w:w="0" w:type="auto"/>
            <w:vAlign w:val="bottom"/>
          </w:tcPr>
          <w:p w14:paraId="65F033EF" w14:textId="77777777" w:rsidR="00FE1A75" w:rsidRPr="007C4365" w:rsidRDefault="00FE1A75" w:rsidP="003D658C">
            <w:pPr>
              <w:rPr>
                <w:rFonts w:cs="Times New Roman"/>
                <w:sz w:val="20"/>
                <w:szCs w:val="20"/>
              </w:rPr>
            </w:pPr>
            <w:r w:rsidRPr="007C4365">
              <w:rPr>
                <w:rFonts w:cs="Times New Roman"/>
                <w:color w:val="000000"/>
                <w:sz w:val="20"/>
                <w:szCs w:val="20"/>
              </w:rPr>
              <w:t>3.93 ± 2.01</w:t>
            </w:r>
          </w:p>
        </w:tc>
      </w:tr>
      <w:tr w:rsidR="00FE1A75" w:rsidRPr="007C4365" w14:paraId="3112EB0E" w14:textId="77777777" w:rsidTr="003D658C">
        <w:trPr>
          <w:trHeight w:val="117"/>
        </w:trPr>
        <w:tc>
          <w:tcPr>
            <w:tcW w:w="0" w:type="auto"/>
            <w:vAlign w:val="center"/>
          </w:tcPr>
          <w:p w14:paraId="234341EE"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66450653" w14:textId="77777777" w:rsidR="00FE1A75" w:rsidRPr="007C4365" w:rsidRDefault="00FE1A75" w:rsidP="003D658C">
            <w:pPr>
              <w:rPr>
                <w:rFonts w:cs="Times New Roman"/>
                <w:sz w:val="20"/>
                <w:szCs w:val="20"/>
              </w:rPr>
            </w:pPr>
            <w:r w:rsidRPr="007C4365">
              <w:rPr>
                <w:rFonts w:cs="Times New Roman"/>
                <w:color w:val="000000"/>
                <w:sz w:val="20"/>
                <w:szCs w:val="20"/>
              </w:rPr>
              <w:t>-2.93 ± 1.93</w:t>
            </w:r>
          </w:p>
        </w:tc>
        <w:tc>
          <w:tcPr>
            <w:tcW w:w="0" w:type="auto"/>
            <w:vAlign w:val="bottom"/>
          </w:tcPr>
          <w:p w14:paraId="01108735" w14:textId="77777777" w:rsidR="00FE1A75" w:rsidRPr="007C4365" w:rsidRDefault="00FE1A75" w:rsidP="003D658C">
            <w:pPr>
              <w:rPr>
                <w:rFonts w:cs="Times New Roman"/>
                <w:sz w:val="20"/>
                <w:szCs w:val="20"/>
              </w:rPr>
            </w:pPr>
            <w:r w:rsidRPr="007C4365">
              <w:rPr>
                <w:rFonts w:cs="Times New Roman"/>
                <w:color w:val="000000"/>
                <w:sz w:val="20"/>
                <w:szCs w:val="20"/>
              </w:rPr>
              <w:t>-1.93 ± 1.23</w:t>
            </w:r>
          </w:p>
        </w:tc>
        <w:tc>
          <w:tcPr>
            <w:tcW w:w="0" w:type="auto"/>
            <w:vAlign w:val="bottom"/>
          </w:tcPr>
          <w:p w14:paraId="721FA2B0" w14:textId="77777777" w:rsidR="00FE1A75" w:rsidRPr="007C4365" w:rsidRDefault="00FE1A75" w:rsidP="003D658C">
            <w:pPr>
              <w:rPr>
                <w:rFonts w:cs="Times New Roman"/>
                <w:sz w:val="20"/>
                <w:szCs w:val="20"/>
              </w:rPr>
            </w:pPr>
            <w:r w:rsidRPr="007C4365">
              <w:rPr>
                <w:rFonts w:cs="Times New Roman"/>
                <w:color w:val="000000"/>
                <w:sz w:val="20"/>
                <w:szCs w:val="20"/>
              </w:rPr>
              <w:t>2.22 ± 1.59</w:t>
            </w:r>
          </w:p>
        </w:tc>
        <w:tc>
          <w:tcPr>
            <w:tcW w:w="0" w:type="auto"/>
            <w:vAlign w:val="bottom"/>
          </w:tcPr>
          <w:p w14:paraId="42B1411C" w14:textId="77777777" w:rsidR="00FE1A75" w:rsidRPr="007C4365" w:rsidRDefault="00FE1A75" w:rsidP="003D658C">
            <w:pPr>
              <w:rPr>
                <w:rFonts w:cs="Times New Roman"/>
                <w:sz w:val="20"/>
                <w:szCs w:val="20"/>
              </w:rPr>
            </w:pPr>
            <w:r w:rsidRPr="007C4365">
              <w:rPr>
                <w:rFonts w:cs="Times New Roman"/>
                <w:color w:val="000000"/>
                <w:sz w:val="20"/>
                <w:szCs w:val="20"/>
              </w:rPr>
              <w:t>0.27 ± 0.75</w:t>
            </w:r>
          </w:p>
        </w:tc>
        <w:tc>
          <w:tcPr>
            <w:tcW w:w="0" w:type="auto"/>
            <w:vAlign w:val="bottom"/>
          </w:tcPr>
          <w:p w14:paraId="251BA843" w14:textId="77777777" w:rsidR="00FE1A75" w:rsidRPr="007C4365" w:rsidRDefault="00FE1A75" w:rsidP="003D658C">
            <w:pPr>
              <w:rPr>
                <w:rFonts w:cs="Times New Roman"/>
                <w:sz w:val="20"/>
                <w:szCs w:val="20"/>
              </w:rPr>
            </w:pPr>
            <w:r w:rsidRPr="007C4365">
              <w:rPr>
                <w:rFonts w:cs="Times New Roman"/>
                <w:color w:val="000000"/>
                <w:sz w:val="20"/>
                <w:szCs w:val="20"/>
              </w:rPr>
              <w:t>-2.04 ± 1.60</w:t>
            </w:r>
          </w:p>
        </w:tc>
      </w:tr>
      <w:tr w:rsidR="00FE1A75" w:rsidRPr="007C4365" w14:paraId="49C0ED89" w14:textId="77777777" w:rsidTr="003D658C">
        <w:trPr>
          <w:trHeight w:val="153"/>
        </w:trPr>
        <w:tc>
          <w:tcPr>
            <w:tcW w:w="0" w:type="auto"/>
            <w:vAlign w:val="center"/>
          </w:tcPr>
          <w:p w14:paraId="3DD05453"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7C3FBEA1" w14:textId="77777777" w:rsidR="00FE1A75" w:rsidRPr="007C4365" w:rsidRDefault="00FE1A75" w:rsidP="003D658C">
            <w:pPr>
              <w:rPr>
                <w:rFonts w:cs="Times New Roman"/>
                <w:sz w:val="20"/>
                <w:szCs w:val="20"/>
              </w:rPr>
            </w:pPr>
            <w:r w:rsidRPr="007C4365">
              <w:rPr>
                <w:rFonts w:cs="Times New Roman"/>
                <w:color w:val="000000"/>
                <w:sz w:val="20"/>
                <w:szCs w:val="20"/>
              </w:rPr>
              <w:t>6.07 ± 2.00</w:t>
            </w:r>
          </w:p>
        </w:tc>
        <w:tc>
          <w:tcPr>
            <w:tcW w:w="0" w:type="auto"/>
            <w:vAlign w:val="bottom"/>
          </w:tcPr>
          <w:p w14:paraId="34811575" w14:textId="77777777" w:rsidR="00FE1A75" w:rsidRPr="007C4365" w:rsidRDefault="00FE1A75" w:rsidP="003D658C">
            <w:pPr>
              <w:rPr>
                <w:rFonts w:cs="Times New Roman"/>
                <w:sz w:val="20"/>
                <w:szCs w:val="20"/>
              </w:rPr>
            </w:pPr>
            <w:r w:rsidRPr="007C4365">
              <w:rPr>
                <w:rFonts w:cs="Times New Roman"/>
                <w:color w:val="000000"/>
                <w:sz w:val="20"/>
                <w:szCs w:val="20"/>
              </w:rPr>
              <w:t>14.13 ± 1.17</w:t>
            </w:r>
          </w:p>
        </w:tc>
        <w:tc>
          <w:tcPr>
            <w:tcW w:w="0" w:type="auto"/>
            <w:vAlign w:val="bottom"/>
          </w:tcPr>
          <w:p w14:paraId="572103CB" w14:textId="77777777" w:rsidR="00FE1A75" w:rsidRPr="007C4365" w:rsidRDefault="00FE1A75" w:rsidP="003D658C">
            <w:pPr>
              <w:rPr>
                <w:rFonts w:cs="Times New Roman"/>
                <w:sz w:val="20"/>
                <w:szCs w:val="20"/>
              </w:rPr>
            </w:pPr>
            <w:r w:rsidRPr="007C4365">
              <w:rPr>
                <w:rFonts w:cs="Times New Roman"/>
                <w:color w:val="000000"/>
                <w:sz w:val="20"/>
                <w:szCs w:val="20"/>
              </w:rPr>
              <w:t>10.38 ± 1.62</w:t>
            </w:r>
          </w:p>
        </w:tc>
        <w:tc>
          <w:tcPr>
            <w:tcW w:w="0" w:type="auto"/>
            <w:vAlign w:val="bottom"/>
          </w:tcPr>
          <w:p w14:paraId="289B57DE" w14:textId="77777777" w:rsidR="00FE1A75" w:rsidRPr="007C4365" w:rsidRDefault="00FE1A75" w:rsidP="003D658C">
            <w:pPr>
              <w:rPr>
                <w:rFonts w:cs="Times New Roman"/>
                <w:sz w:val="20"/>
                <w:szCs w:val="20"/>
              </w:rPr>
            </w:pPr>
            <w:r w:rsidRPr="007C4365">
              <w:rPr>
                <w:rFonts w:cs="Times New Roman"/>
                <w:color w:val="000000"/>
                <w:sz w:val="20"/>
                <w:szCs w:val="20"/>
              </w:rPr>
              <w:t>9.70 ± 2.33</w:t>
            </w:r>
          </w:p>
        </w:tc>
        <w:tc>
          <w:tcPr>
            <w:tcW w:w="0" w:type="auto"/>
            <w:vAlign w:val="bottom"/>
          </w:tcPr>
          <w:p w14:paraId="6A86A04F" w14:textId="77777777" w:rsidR="00FE1A75" w:rsidRPr="007C4365" w:rsidRDefault="00FE1A75" w:rsidP="003D658C">
            <w:pPr>
              <w:rPr>
                <w:rFonts w:cs="Times New Roman"/>
                <w:sz w:val="20"/>
                <w:szCs w:val="20"/>
              </w:rPr>
            </w:pPr>
            <w:r w:rsidRPr="007C4365">
              <w:rPr>
                <w:rFonts w:cs="Times New Roman"/>
                <w:color w:val="000000"/>
                <w:sz w:val="20"/>
                <w:szCs w:val="20"/>
              </w:rPr>
              <w:t>8.09 ± 2.20</w:t>
            </w:r>
          </w:p>
        </w:tc>
      </w:tr>
      <w:tr w:rsidR="00FE1A75" w:rsidRPr="007C4365" w14:paraId="3ECE47F8" w14:textId="77777777" w:rsidTr="003D658C">
        <w:trPr>
          <w:trHeight w:val="198"/>
        </w:trPr>
        <w:tc>
          <w:tcPr>
            <w:tcW w:w="0" w:type="auto"/>
            <w:vAlign w:val="center"/>
          </w:tcPr>
          <w:p w14:paraId="09657DC2"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15963EEA" w14:textId="77777777" w:rsidR="00FE1A75" w:rsidRPr="007C4365" w:rsidRDefault="00FE1A75" w:rsidP="003D658C">
            <w:pPr>
              <w:rPr>
                <w:rFonts w:cs="Times New Roman"/>
                <w:sz w:val="20"/>
                <w:szCs w:val="20"/>
              </w:rPr>
            </w:pPr>
            <w:r w:rsidRPr="007C4365">
              <w:rPr>
                <w:rFonts w:cs="Times New Roman"/>
                <w:color w:val="000000"/>
                <w:sz w:val="20"/>
                <w:szCs w:val="20"/>
              </w:rPr>
              <w:t>4.90 ± 1.93</w:t>
            </w:r>
          </w:p>
        </w:tc>
        <w:tc>
          <w:tcPr>
            <w:tcW w:w="0" w:type="auto"/>
            <w:vAlign w:val="bottom"/>
          </w:tcPr>
          <w:p w14:paraId="3FF85CC4" w14:textId="77777777" w:rsidR="00FE1A75" w:rsidRPr="007C4365" w:rsidRDefault="00FE1A75" w:rsidP="003D658C">
            <w:pPr>
              <w:rPr>
                <w:rFonts w:cs="Times New Roman"/>
                <w:sz w:val="20"/>
                <w:szCs w:val="20"/>
              </w:rPr>
            </w:pPr>
            <w:r w:rsidRPr="007C4365">
              <w:rPr>
                <w:rFonts w:cs="Times New Roman"/>
                <w:color w:val="000000"/>
                <w:sz w:val="20"/>
                <w:szCs w:val="20"/>
              </w:rPr>
              <w:t>3.78 ± 2.99</w:t>
            </w:r>
          </w:p>
        </w:tc>
        <w:tc>
          <w:tcPr>
            <w:tcW w:w="0" w:type="auto"/>
            <w:vAlign w:val="bottom"/>
          </w:tcPr>
          <w:p w14:paraId="360BA92A" w14:textId="77777777" w:rsidR="00FE1A75" w:rsidRPr="007C4365" w:rsidRDefault="00FE1A75" w:rsidP="003D658C">
            <w:pPr>
              <w:rPr>
                <w:rFonts w:cs="Times New Roman"/>
                <w:sz w:val="20"/>
                <w:szCs w:val="20"/>
              </w:rPr>
            </w:pPr>
            <w:r w:rsidRPr="007C4365">
              <w:rPr>
                <w:rFonts w:cs="Times New Roman"/>
                <w:color w:val="000000"/>
                <w:sz w:val="20"/>
                <w:szCs w:val="20"/>
              </w:rPr>
              <w:t>-7.48 ± 3.60</w:t>
            </w:r>
          </w:p>
        </w:tc>
        <w:tc>
          <w:tcPr>
            <w:tcW w:w="0" w:type="auto"/>
            <w:vAlign w:val="bottom"/>
          </w:tcPr>
          <w:p w14:paraId="7865818D" w14:textId="77777777" w:rsidR="00FE1A75" w:rsidRPr="007C4365" w:rsidRDefault="00FE1A75" w:rsidP="003D658C">
            <w:pPr>
              <w:rPr>
                <w:rFonts w:cs="Times New Roman"/>
                <w:sz w:val="20"/>
                <w:szCs w:val="20"/>
              </w:rPr>
            </w:pPr>
            <w:r w:rsidRPr="007C4365">
              <w:rPr>
                <w:rFonts w:cs="Times New Roman"/>
                <w:color w:val="000000"/>
                <w:sz w:val="20"/>
                <w:szCs w:val="20"/>
              </w:rPr>
              <w:t>1.70 ± 6.19</w:t>
            </w:r>
          </w:p>
        </w:tc>
        <w:tc>
          <w:tcPr>
            <w:tcW w:w="0" w:type="auto"/>
            <w:vAlign w:val="bottom"/>
          </w:tcPr>
          <w:p w14:paraId="6928017F" w14:textId="77777777" w:rsidR="00FE1A75" w:rsidRPr="007C4365" w:rsidRDefault="00FE1A75" w:rsidP="003D658C">
            <w:pPr>
              <w:rPr>
                <w:rFonts w:cs="Times New Roman"/>
                <w:sz w:val="20"/>
                <w:szCs w:val="20"/>
              </w:rPr>
            </w:pPr>
            <w:r w:rsidRPr="007C4365">
              <w:rPr>
                <w:rFonts w:cs="Times New Roman"/>
                <w:color w:val="000000"/>
                <w:sz w:val="20"/>
                <w:szCs w:val="20"/>
              </w:rPr>
              <w:t>5.13 ± 3.93</w:t>
            </w:r>
          </w:p>
        </w:tc>
      </w:tr>
      <w:tr w:rsidR="00FE1A75" w:rsidRPr="007C4365" w14:paraId="5CA38CAF" w14:textId="77777777" w:rsidTr="003D658C">
        <w:trPr>
          <w:trHeight w:val="144"/>
        </w:trPr>
        <w:tc>
          <w:tcPr>
            <w:tcW w:w="0" w:type="auto"/>
            <w:vAlign w:val="center"/>
          </w:tcPr>
          <w:p w14:paraId="0AABBEFA"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79CA340A" w14:textId="77777777" w:rsidR="00FE1A75" w:rsidRPr="007C4365" w:rsidRDefault="00FE1A75" w:rsidP="003D658C">
            <w:pPr>
              <w:rPr>
                <w:rFonts w:cs="Times New Roman"/>
                <w:sz w:val="20"/>
                <w:szCs w:val="20"/>
              </w:rPr>
            </w:pPr>
            <w:r w:rsidRPr="007C4365">
              <w:rPr>
                <w:rFonts w:cs="Times New Roman"/>
                <w:color w:val="000000"/>
                <w:sz w:val="20"/>
                <w:szCs w:val="20"/>
              </w:rPr>
              <w:t>7.26 ± 2.53</w:t>
            </w:r>
          </w:p>
        </w:tc>
        <w:tc>
          <w:tcPr>
            <w:tcW w:w="0" w:type="auto"/>
            <w:vAlign w:val="bottom"/>
          </w:tcPr>
          <w:p w14:paraId="5D3B5ED0" w14:textId="77777777" w:rsidR="00FE1A75" w:rsidRPr="007C4365" w:rsidRDefault="00FE1A75" w:rsidP="003D658C">
            <w:pPr>
              <w:rPr>
                <w:rFonts w:cs="Times New Roman"/>
                <w:sz w:val="20"/>
                <w:szCs w:val="20"/>
              </w:rPr>
            </w:pPr>
            <w:r w:rsidRPr="007C4365">
              <w:rPr>
                <w:rFonts w:cs="Times New Roman"/>
                <w:color w:val="000000"/>
                <w:sz w:val="20"/>
                <w:szCs w:val="20"/>
              </w:rPr>
              <w:t>6.70 ± 8.14</w:t>
            </w:r>
          </w:p>
        </w:tc>
        <w:tc>
          <w:tcPr>
            <w:tcW w:w="0" w:type="auto"/>
            <w:vAlign w:val="bottom"/>
          </w:tcPr>
          <w:p w14:paraId="49B14314" w14:textId="77777777" w:rsidR="00FE1A75" w:rsidRPr="007C4365" w:rsidRDefault="00FE1A75" w:rsidP="003D658C">
            <w:pPr>
              <w:rPr>
                <w:rFonts w:cs="Times New Roman"/>
                <w:sz w:val="20"/>
                <w:szCs w:val="20"/>
              </w:rPr>
            </w:pPr>
            <w:r w:rsidRPr="007C4365">
              <w:rPr>
                <w:rFonts w:cs="Times New Roman"/>
                <w:color w:val="000000"/>
                <w:sz w:val="20"/>
                <w:szCs w:val="20"/>
              </w:rPr>
              <w:t>3.54 ± 1.54</w:t>
            </w:r>
          </w:p>
        </w:tc>
        <w:tc>
          <w:tcPr>
            <w:tcW w:w="0" w:type="auto"/>
            <w:vAlign w:val="bottom"/>
          </w:tcPr>
          <w:p w14:paraId="30673739" w14:textId="77777777" w:rsidR="00FE1A75" w:rsidRPr="007C4365" w:rsidRDefault="00FE1A75" w:rsidP="003D658C">
            <w:pPr>
              <w:rPr>
                <w:rFonts w:cs="Times New Roman"/>
                <w:sz w:val="20"/>
                <w:szCs w:val="20"/>
              </w:rPr>
            </w:pPr>
            <w:r w:rsidRPr="007C4365">
              <w:rPr>
                <w:rFonts w:cs="Times New Roman"/>
                <w:color w:val="000000"/>
                <w:sz w:val="20"/>
                <w:szCs w:val="20"/>
              </w:rPr>
              <w:t>16.17 ± 3.47</w:t>
            </w:r>
          </w:p>
        </w:tc>
        <w:tc>
          <w:tcPr>
            <w:tcW w:w="0" w:type="auto"/>
            <w:vAlign w:val="bottom"/>
          </w:tcPr>
          <w:p w14:paraId="02BE6133" w14:textId="77777777" w:rsidR="00FE1A75" w:rsidRPr="007C4365" w:rsidRDefault="00FE1A75" w:rsidP="003D658C">
            <w:pPr>
              <w:rPr>
                <w:rFonts w:cs="Times New Roman"/>
                <w:sz w:val="20"/>
                <w:szCs w:val="20"/>
              </w:rPr>
            </w:pPr>
            <w:r w:rsidRPr="007C4365">
              <w:rPr>
                <w:rFonts w:cs="Times New Roman"/>
                <w:color w:val="000000"/>
                <w:sz w:val="20"/>
                <w:szCs w:val="20"/>
              </w:rPr>
              <w:t>10.71 ± 4.26</w:t>
            </w:r>
          </w:p>
        </w:tc>
      </w:tr>
      <w:tr w:rsidR="00FE1A75" w:rsidRPr="007C4365" w14:paraId="5EACF74D" w14:textId="77777777" w:rsidTr="003D658C">
        <w:trPr>
          <w:trHeight w:val="89"/>
        </w:trPr>
        <w:tc>
          <w:tcPr>
            <w:tcW w:w="0" w:type="auto"/>
            <w:tcBorders>
              <w:top w:val="single" w:sz="4" w:space="0" w:color="auto"/>
            </w:tcBorders>
            <w:vAlign w:val="center"/>
          </w:tcPr>
          <w:p w14:paraId="09590765"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vAlign w:val="bottom"/>
          </w:tcPr>
          <w:p w14:paraId="377D74CD" w14:textId="77777777" w:rsidR="00FE1A75" w:rsidRPr="007C4365" w:rsidRDefault="00FE1A75" w:rsidP="003D658C">
            <w:pPr>
              <w:rPr>
                <w:rFonts w:cs="Times New Roman"/>
                <w:sz w:val="20"/>
                <w:szCs w:val="20"/>
              </w:rPr>
            </w:pPr>
            <w:r w:rsidRPr="007C4365">
              <w:rPr>
                <w:rFonts w:cs="Times New Roman"/>
                <w:color w:val="000000"/>
                <w:sz w:val="20"/>
                <w:szCs w:val="20"/>
              </w:rPr>
              <w:t>5.98 ± 7.29</w:t>
            </w:r>
          </w:p>
        </w:tc>
        <w:tc>
          <w:tcPr>
            <w:tcW w:w="0" w:type="auto"/>
            <w:tcBorders>
              <w:top w:val="single" w:sz="4" w:space="0" w:color="auto"/>
            </w:tcBorders>
            <w:vAlign w:val="bottom"/>
          </w:tcPr>
          <w:p w14:paraId="62F69E68" w14:textId="77777777" w:rsidR="00FE1A75" w:rsidRPr="007C4365" w:rsidRDefault="00FE1A75" w:rsidP="003D658C">
            <w:pPr>
              <w:rPr>
                <w:rFonts w:cs="Times New Roman"/>
                <w:sz w:val="20"/>
                <w:szCs w:val="20"/>
              </w:rPr>
            </w:pPr>
            <w:r w:rsidRPr="007C4365">
              <w:rPr>
                <w:rFonts w:cs="Times New Roman"/>
                <w:color w:val="000000"/>
                <w:sz w:val="20"/>
                <w:szCs w:val="20"/>
              </w:rPr>
              <w:t>5.53 ± 5.78</w:t>
            </w:r>
          </w:p>
        </w:tc>
        <w:tc>
          <w:tcPr>
            <w:tcW w:w="0" w:type="auto"/>
            <w:tcBorders>
              <w:top w:val="single" w:sz="4" w:space="0" w:color="auto"/>
            </w:tcBorders>
            <w:vAlign w:val="bottom"/>
          </w:tcPr>
          <w:p w14:paraId="2A27F5FE" w14:textId="77777777" w:rsidR="00FE1A75" w:rsidRPr="007C4365" w:rsidRDefault="00FE1A75" w:rsidP="003D658C">
            <w:pPr>
              <w:rPr>
                <w:rFonts w:cs="Times New Roman"/>
                <w:sz w:val="20"/>
                <w:szCs w:val="20"/>
              </w:rPr>
            </w:pPr>
            <w:r w:rsidRPr="007C4365">
              <w:rPr>
                <w:rFonts w:cs="Times New Roman"/>
                <w:color w:val="000000"/>
                <w:sz w:val="20"/>
                <w:szCs w:val="20"/>
              </w:rPr>
              <w:t>7.93 ± 9.38</w:t>
            </w:r>
          </w:p>
        </w:tc>
        <w:tc>
          <w:tcPr>
            <w:tcW w:w="0" w:type="auto"/>
            <w:tcBorders>
              <w:top w:val="single" w:sz="4" w:space="0" w:color="auto"/>
            </w:tcBorders>
            <w:vAlign w:val="bottom"/>
          </w:tcPr>
          <w:p w14:paraId="5A14CE90" w14:textId="77777777" w:rsidR="00FE1A75" w:rsidRPr="007C4365" w:rsidRDefault="00FE1A75" w:rsidP="003D658C">
            <w:pPr>
              <w:rPr>
                <w:rFonts w:cs="Times New Roman"/>
                <w:sz w:val="20"/>
                <w:szCs w:val="20"/>
              </w:rPr>
            </w:pPr>
            <w:r w:rsidRPr="007C4365">
              <w:rPr>
                <w:rFonts w:cs="Times New Roman"/>
                <w:color w:val="000000"/>
                <w:sz w:val="20"/>
                <w:szCs w:val="20"/>
              </w:rPr>
              <w:t>6.45 ± 5.73</w:t>
            </w:r>
          </w:p>
        </w:tc>
        <w:tc>
          <w:tcPr>
            <w:tcW w:w="0" w:type="auto"/>
            <w:tcBorders>
              <w:top w:val="single" w:sz="4" w:space="0" w:color="auto"/>
            </w:tcBorders>
            <w:vAlign w:val="bottom"/>
          </w:tcPr>
          <w:p w14:paraId="6B455A7A" w14:textId="77777777" w:rsidR="00FE1A75" w:rsidRPr="007C4365" w:rsidRDefault="00FE1A75" w:rsidP="003D658C">
            <w:pPr>
              <w:rPr>
                <w:rFonts w:cs="Times New Roman"/>
                <w:sz w:val="20"/>
                <w:szCs w:val="20"/>
              </w:rPr>
            </w:pPr>
            <w:r w:rsidRPr="007C4365">
              <w:rPr>
                <w:rFonts w:cs="Times New Roman"/>
                <w:color w:val="000000"/>
                <w:sz w:val="20"/>
                <w:szCs w:val="20"/>
              </w:rPr>
              <w:t>8.83 ± 9.43</w:t>
            </w:r>
          </w:p>
        </w:tc>
      </w:tr>
      <w:tr w:rsidR="00FE1A75" w:rsidRPr="007C4365" w14:paraId="1CCE08B5" w14:textId="77777777" w:rsidTr="003D658C">
        <w:trPr>
          <w:trHeight w:val="126"/>
        </w:trPr>
        <w:tc>
          <w:tcPr>
            <w:tcW w:w="0" w:type="auto"/>
            <w:vAlign w:val="center"/>
          </w:tcPr>
          <w:p w14:paraId="2C981DEA"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vAlign w:val="bottom"/>
          </w:tcPr>
          <w:p w14:paraId="62C064C9" w14:textId="77777777" w:rsidR="00FE1A75" w:rsidRPr="007C4365" w:rsidRDefault="00FE1A75" w:rsidP="003D658C">
            <w:pPr>
              <w:rPr>
                <w:rFonts w:cs="Times New Roman"/>
                <w:sz w:val="20"/>
                <w:szCs w:val="20"/>
              </w:rPr>
            </w:pPr>
            <w:r w:rsidRPr="007C4365">
              <w:rPr>
                <w:rFonts w:cs="Times New Roman"/>
                <w:color w:val="000000"/>
                <w:sz w:val="20"/>
                <w:szCs w:val="20"/>
              </w:rPr>
              <w:t>3.39 ± 4.24</w:t>
            </w:r>
          </w:p>
        </w:tc>
        <w:tc>
          <w:tcPr>
            <w:tcW w:w="0" w:type="auto"/>
            <w:vAlign w:val="bottom"/>
          </w:tcPr>
          <w:p w14:paraId="09E75781" w14:textId="77777777" w:rsidR="00FE1A75" w:rsidRPr="007C4365" w:rsidRDefault="00FE1A75" w:rsidP="003D658C">
            <w:pPr>
              <w:rPr>
                <w:rFonts w:cs="Times New Roman"/>
                <w:sz w:val="20"/>
                <w:szCs w:val="20"/>
              </w:rPr>
            </w:pPr>
            <w:r w:rsidRPr="007C4365">
              <w:rPr>
                <w:rFonts w:cs="Times New Roman"/>
                <w:color w:val="000000"/>
                <w:sz w:val="20"/>
                <w:szCs w:val="20"/>
              </w:rPr>
              <w:t>3.86 ± 7.26</w:t>
            </w:r>
          </w:p>
        </w:tc>
        <w:tc>
          <w:tcPr>
            <w:tcW w:w="0" w:type="auto"/>
            <w:vAlign w:val="bottom"/>
          </w:tcPr>
          <w:p w14:paraId="0B14933C" w14:textId="77777777" w:rsidR="00FE1A75" w:rsidRPr="007C4365" w:rsidRDefault="00FE1A75" w:rsidP="003D658C">
            <w:pPr>
              <w:rPr>
                <w:rFonts w:cs="Times New Roman"/>
                <w:sz w:val="20"/>
                <w:szCs w:val="20"/>
              </w:rPr>
            </w:pPr>
            <w:r w:rsidRPr="007C4365">
              <w:rPr>
                <w:rFonts w:cs="Times New Roman"/>
                <w:color w:val="000000"/>
                <w:sz w:val="20"/>
                <w:szCs w:val="20"/>
              </w:rPr>
              <w:t>3.83 ± 8.45</w:t>
            </w:r>
          </w:p>
        </w:tc>
        <w:tc>
          <w:tcPr>
            <w:tcW w:w="0" w:type="auto"/>
            <w:vAlign w:val="bottom"/>
          </w:tcPr>
          <w:p w14:paraId="2F610E15" w14:textId="77777777" w:rsidR="00FE1A75" w:rsidRPr="007C4365" w:rsidRDefault="00FE1A75" w:rsidP="003D658C">
            <w:pPr>
              <w:rPr>
                <w:rFonts w:cs="Times New Roman"/>
                <w:sz w:val="20"/>
                <w:szCs w:val="20"/>
              </w:rPr>
            </w:pPr>
            <w:r w:rsidRPr="007C4365">
              <w:rPr>
                <w:rFonts w:cs="Times New Roman"/>
                <w:color w:val="000000"/>
                <w:sz w:val="20"/>
                <w:szCs w:val="20"/>
              </w:rPr>
              <w:t>3.39 ± 4.27</w:t>
            </w:r>
          </w:p>
        </w:tc>
        <w:tc>
          <w:tcPr>
            <w:tcW w:w="0" w:type="auto"/>
            <w:vAlign w:val="bottom"/>
          </w:tcPr>
          <w:p w14:paraId="396618B1" w14:textId="77777777" w:rsidR="00FE1A75" w:rsidRPr="007C4365" w:rsidRDefault="00FE1A75" w:rsidP="003D658C">
            <w:pPr>
              <w:rPr>
                <w:rFonts w:cs="Times New Roman"/>
                <w:sz w:val="20"/>
                <w:szCs w:val="20"/>
              </w:rPr>
            </w:pPr>
            <w:r w:rsidRPr="007C4365">
              <w:rPr>
                <w:rFonts w:cs="Times New Roman"/>
                <w:color w:val="000000"/>
                <w:sz w:val="20"/>
                <w:szCs w:val="20"/>
              </w:rPr>
              <w:t>3.78 ± 4.25</w:t>
            </w:r>
          </w:p>
        </w:tc>
      </w:tr>
      <w:tr w:rsidR="00FE1A75" w:rsidRPr="007C4365" w14:paraId="3FAE1E33" w14:textId="77777777" w:rsidTr="003D658C">
        <w:trPr>
          <w:trHeight w:val="162"/>
        </w:trPr>
        <w:tc>
          <w:tcPr>
            <w:tcW w:w="0" w:type="auto"/>
            <w:tcBorders>
              <w:bottom w:val="single" w:sz="4" w:space="0" w:color="auto"/>
            </w:tcBorders>
            <w:vAlign w:val="center"/>
          </w:tcPr>
          <w:p w14:paraId="2730C965"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vAlign w:val="bottom"/>
          </w:tcPr>
          <w:p w14:paraId="15AADFAA" w14:textId="77777777" w:rsidR="00FE1A75" w:rsidRPr="007C4365" w:rsidRDefault="00FE1A75" w:rsidP="003D658C">
            <w:pPr>
              <w:rPr>
                <w:rFonts w:cs="Times New Roman"/>
                <w:sz w:val="20"/>
                <w:szCs w:val="20"/>
              </w:rPr>
            </w:pPr>
            <w:r w:rsidRPr="007C4365">
              <w:rPr>
                <w:rFonts w:cs="Times New Roman"/>
                <w:color w:val="000000"/>
                <w:sz w:val="20"/>
                <w:szCs w:val="20"/>
              </w:rPr>
              <w:t>9.43 ± 10.06</w:t>
            </w:r>
          </w:p>
        </w:tc>
        <w:tc>
          <w:tcPr>
            <w:tcW w:w="0" w:type="auto"/>
            <w:tcBorders>
              <w:bottom w:val="single" w:sz="4" w:space="0" w:color="auto"/>
            </w:tcBorders>
            <w:vAlign w:val="bottom"/>
          </w:tcPr>
          <w:p w14:paraId="57534A88" w14:textId="77777777" w:rsidR="00FE1A75" w:rsidRPr="007C4365" w:rsidRDefault="00FE1A75" w:rsidP="003D658C">
            <w:pPr>
              <w:rPr>
                <w:rFonts w:cs="Times New Roman"/>
                <w:sz w:val="20"/>
                <w:szCs w:val="20"/>
              </w:rPr>
            </w:pPr>
            <w:r w:rsidRPr="007C4365">
              <w:rPr>
                <w:rFonts w:cs="Times New Roman"/>
                <w:color w:val="000000"/>
                <w:sz w:val="20"/>
                <w:szCs w:val="20"/>
              </w:rPr>
              <w:t>7.74 ± 2.90</w:t>
            </w:r>
          </w:p>
        </w:tc>
        <w:tc>
          <w:tcPr>
            <w:tcW w:w="0" w:type="auto"/>
            <w:tcBorders>
              <w:bottom w:val="single" w:sz="4" w:space="0" w:color="auto"/>
            </w:tcBorders>
            <w:vAlign w:val="bottom"/>
          </w:tcPr>
          <w:p w14:paraId="315F3214" w14:textId="77777777" w:rsidR="00FE1A75" w:rsidRPr="007C4365" w:rsidRDefault="00FE1A75" w:rsidP="003D658C">
            <w:pPr>
              <w:rPr>
                <w:rFonts w:cs="Times New Roman"/>
                <w:sz w:val="20"/>
                <w:szCs w:val="20"/>
              </w:rPr>
            </w:pPr>
            <w:r w:rsidRPr="007C4365">
              <w:rPr>
                <w:rFonts w:cs="Times New Roman"/>
                <w:color w:val="000000"/>
                <w:sz w:val="20"/>
                <w:szCs w:val="20"/>
              </w:rPr>
              <w:t>13.40 ± 8.87</w:t>
            </w:r>
          </w:p>
        </w:tc>
        <w:tc>
          <w:tcPr>
            <w:tcW w:w="0" w:type="auto"/>
            <w:tcBorders>
              <w:bottom w:val="single" w:sz="4" w:space="0" w:color="auto"/>
            </w:tcBorders>
            <w:vAlign w:val="bottom"/>
          </w:tcPr>
          <w:p w14:paraId="2C10E79C" w14:textId="77777777" w:rsidR="00FE1A75" w:rsidRPr="007C4365" w:rsidRDefault="00FE1A75" w:rsidP="003D658C">
            <w:pPr>
              <w:rPr>
                <w:rFonts w:cs="Times New Roman"/>
                <w:sz w:val="20"/>
                <w:szCs w:val="20"/>
              </w:rPr>
            </w:pPr>
            <w:r w:rsidRPr="007C4365">
              <w:rPr>
                <w:rFonts w:cs="Times New Roman"/>
                <w:color w:val="000000"/>
                <w:sz w:val="20"/>
                <w:szCs w:val="20"/>
              </w:rPr>
              <w:t>10.54 ± 5.22</w:t>
            </w:r>
          </w:p>
        </w:tc>
        <w:tc>
          <w:tcPr>
            <w:tcW w:w="0" w:type="auto"/>
            <w:tcBorders>
              <w:bottom w:val="single" w:sz="4" w:space="0" w:color="auto"/>
            </w:tcBorders>
            <w:vAlign w:val="bottom"/>
          </w:tcPr>
          <w:p w14:paraId="1F9203F2" w14:textId="77777777" w:rsidR="00FE1A75" w:rsidRPr="007C4365" w:rsidRDefault="00FE1A75" w:rsidP="003D658C">
            <w:pPr>
              <w:rPr>
                <w:rFonts w:cs="Times New Roman"/>
                <w:sz w:val="20"/>
                <w:szCs w:val="20"/>
              </w:rPr>
            </w:pPr>
            <w:r w:rsidRPr="007C4365">
              <w:rPr>
                <w:rFonts w:cs="Times New Roman"/>
                <w:color w:val="000000"/>
                <w:sz w:val="20"/>
                <w:szCs w:val="20"/>
              </w:rPr>
              <w:t>15.57 ± 10.97</w:t>
            </w:r>
          </w:p>
        </w:tc>
      </w:tr>
    </w:tbl>
    <w:p w14:paraId="15C968B7"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6AC2F451" w14:textId="77777777" w:rsidR="00FE1A75" w:rsidRPr="007C4365" w:rsidRDefault="00FE1A75" w:rsidP="00FE1A75">
      <w:pPr>
        <w:pStyle w:val="Caption"/>
        <w:rPr>
          <w:iCs w:val="0"/>
        </w:rPr>
      </w:pPr>
    </w:p>
    <w:p w14:paraId="5423BE56" w14:textId="6A57A601" w:rsidR="00FE1A75" w:rsidRPr="007C4365" w:rsidRDefault="00FE1A75" w:rsidP="00FE1A75">
      <w:pPr>
        <w:pStyle w:val="Caption"/>
        <w:rPr>
          <w:iCs w:val="0"/>
        </w:rPr>
      </w:pPr>
      <w:bookmarkStart w:id="256" w:name="_Toc203028139"/>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33</w:t>
      </w:r>
      <w:r w:rsidRPr="007C4365">
        <w:rPr>
          <w:iCs w:val="0"/>
          <w:noProof/>
        </w:rPr>
        <w:fldChar w:fldCharType="end"/>
      </w:r>
      <w:r w:rsidRPr="007C4365">
        <w:rPr>
          <w:iCs w:val="0"/>
        </w:rPr>
        <w:t>: Knee Abduction Moment (Nm</w:t>
      </w:r>
      <w:r w:rsidR="00264F68" w:rsidRPr="007C4365">
        <w:t>, mean ± std</w:t>
      </w:r>
      <w:r w:rsidRPr="007C4365">
        <w:rPr>
          <w:iCs w:val="0"/>
        </w:rPr>
        <w:t>) - Difference</w:t>
      </w:r>
      <w:bookmarkEnd w:id="25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193"/>
        <w:gridCol w:w="1193"/>
        <w:gridCol w:w="1193"/>
        <w:gridCol w:w="1193"/>
        <w:gridCol w:w="1193"/>
      </w:tblGrid>
      <w:tr w:rsidR="00FE1A75" w:rsidRPr="007C4365" w14:paraId="50C96277" w14:textId="77777777" w:rsidTr="003D658C">
        <w:tc>
          <w:tcPr>
            <w:tcW w:w="0" w:type="auto"/>
            <w:tcBorders>
              <w:top w:val="single" w:sz="4" w:space="0" w:color="auto"/>
              <w:bottom w:val="single" w:sz="4" w:space="0" w:color="auto"/>
            </w:tcBorders>
            <w:vAlign w:val="center"/>
          </w:tcPr>
          <w:p w14:paraId="7A49CD31"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7C51DCD7"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6B9210A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5D969E54"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7644E27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4BB1DDC7"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01960B9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7448443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136E35C6"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06119DB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6CDC0C1B"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669B74E2" w14:textId="77777777" w:rsidTr="003D658C">
        <w:trPr>
          <w:trHeight w:val="80"/>
        </w:trPr>
        <w:tc>
          <w:tcPr>
            <w:tcW w:w="0" w:type="auto"/>
            <w:tcBorders>
              <w:top w:val="single" w:sz="4" w:space="0" w:color="auto"/>
            </w:tcBorders>
            <w:vAlign w:val="center"/>
          </w:tcPr>
          <w:p w14:paraId="58D35668"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3EA6B231" w14:textId="77777777" w:rsidR="00FE1A75" w:rsidRPr="007C4365" w:rsidRDefault="00FE1A75" w:rsidP="003D658C">
            <w:pPr>
              <w:rPr>
                <w:rFonts w:cs="Times New Roman"/>
                <w:sz w:val="20"/>
                <w:szCs w:val="20"/>
              </w:rPr>
            </w:pPr>
            <w:r w:rsidRPr="007C4365">
              <w:rPr>
                <w:rFonts w:cs="Times New Roman"/>
                <w:color w:val="000000"/>
                <w:sz w:val="20"/>
                <w:szCs w:val="20"/>
              </w:rPr>
              <w:t>6.15 ± 0.42</w:t>
            </w:r>
          </w:p>
        </w:tc>
        <w:tc>
          <w:tcPr>
            <w:tcW w:w="0" w:type="auto"/>
            <w:tcBorders>
              <w:top w:val="single" w:sz="4" w:space="0" w:color="auto"/>
            </w:tcBorders>
            <w:vAlign w:val="bottom"/>
          </w:tcPr>
          <w:p w14:paraId="1C0ED68C" w14:textId="77777777" w:rsidR="00FE1A75" w:rsidRPr="007C4365" w:rsidRDefault="00FE1A75" w:rsidP="003D658C">
            <w:pPr>
              <w:rPr>
                <w:rFonts w:cs="Times New Roman"/>
                <w:sz w:val="20"/>
                <w:szCs w:val="20"/>
              </w:rPr>
            </w:pPr>
            <w:r w:rsidRPr="007C4365">
              <w:rPr>
                <w:rFonts w:cs="Times New Roman"/>
                <w:color w:val="000000"/>
                <w:sz w:val="20"/>
                <w:szCs w:val="20"/>
              </w:rPr>
              <w:t>5.45 ± 1.19</w:t>
            </w:r>
          </w:p>
        </w:tc>
        <w:tc>
          <w:tcPr>
            <w:tcW w:w="0" w:type="auto"/>
            <w:tcBorders>
              <w:top w:val="single" w:sz="4" w:space="0" w:color="auto"/>
            </w:tcBorders>
            <w:vAlign w:val="bottom"/>
          </w:tcPr>
          <w:p w14:paraId="00497D0C" w14:textId="77777777" w:rsidR="00FE1A75" w:rsidRPr="007C4365" w:rsidRDefault="00FE1A75" w:rsidP="003D658C">
            <w:pPr>
              <w:rPr>
                <w:rFonts w:cs="Times New Roman"/>
                <w:sz w:val="20"/>
                <w:szCs w:val="20"/>
              </w:rPr>
            </w:pPr>
            <w:r w:rsidRPr="007C4365">
              <w:rPr>
                <w:rFonts w:cs="Times New Roman"/>
                <w:color w:val="000000"/>
                <w:sz w:val="20"/>
                <w:szCs w:val="20"/>
              </w:rPr>
              <w:t>5.93 ± 0.79</w:t>
            </w:r>
          </w:p>
        </w:tc>
        <w:tc>
          <w:tcPr>
            <w:tcW w:w="0" w:type="auto"/>
            <w:tcBorders>
              <w:top w:val="single" w:sz="4" w:space="0" w:color="auto"/>
            </w:tcBorders>
            <w:vAlign w:val="bottom"/>
          </w:tcPr>
          <w:p w14:paraId="1E4EF414" w14:textId="77777777" w:rsidR="00FE1A75" w:rsidRPr="007C4365" w:rsidRDefault="00FE1A75" w:rsidP="003D658C">
            <w:pPr>
              <w:rPr>
                <w:rFonts w:cs="Times New Roman"/>
                <w:sz w:val="20"/>
                <w:szCs w:val="20"/>
              </w:rPr>
            </w:pPr>
            <w:r w:rsidRPr="007C4365">
              <w:rPr>
                <w:rFonts w:cs="Times New Roman"/>
                <w:color w:val="000000"/>
                <w:sz w:val="20"/>
                <w:szCs w:val="20"/>
              </w:rPr>
              <w:t>4.29 ± 1.28</w:t>
            </w:r>
          </w:p>
        </w:tc>
        <w:tc>
          <w:tcPr>
            <w:tcW w:w="0" w:type="auto"/>
            <w:tcBorders>
              <w:top w:val="single" w:sz="4" w:space="0" w:color="auto"/>
            </w:tcBorders>
            <w:vAlign w:val="bottom"/>
          </w:tcPr>
          <w:p w14:paraId="55F65804" w14:textId="77777777" w:rsidR="00FE1A75" w:rsidRPr="007C4365" w:rsidRDefault="00FE1A75" w:rsidP="003D658C">
            <w:pPr>
              <w:rPr>
                <w:rFonts w:cs="Times New Roman"/>
                <w:sz w:val="20"/>
                <w:szCs w:val="20"/>
              </w:rPr>
            </w:pPr>
            <w:r w:rsidRPr="007C4365">
              <w:rPr>
                <w:rFonts w:cs="Times New Roman"/>
                <w:color w:val="000000"/>
                <w:sz w:val="20"/>
                <w:szCs w:val="20"/>
              </w:rPr>
              <w:t>4.25 ± 1.90</w:t>
            </w:r>
          </w:p>
        </w:tc>
      </w:tr>
      <w:tr w:rsidR="00FE1A75" w:rsidRPr="007C4365" w14:paraId="71C36D15" w14:textId="77777777" w:rsidTr="003D658C">
        <w:trPr>
          <w:trHeight w:val="126"/>
        </w:trPr>
        <w:tc>
          <w:tcPr>
            <w:tcW w:w="0" w:type="auto"/>
            <w:vAlign w:val="center"/>
          </w:tcPr>
          <w:p w14:paraId="74DFDD5C"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4B3C1BC4" w14:textId="77777777" w:rsidR="00FE1A75" w:rsidRPr="007C4365" w:rsidRDefault="00FE1A75" w:rsidP="003D658C">
            <w:pPr>
              <w:rPr>
                <w:rFonts w:cs="Times New Roman"/>
                <w:sz w:val="20"/>
                <w:szCs w:val="20"/>
              </w:rPr>
            </w:pPr>
            <w:r w:rsidRPr="007C4365">
              <w:rPr>
                <w:rFonts w:cs="Times New Roman"/>
                <w:color w:val="000000"/>
                <w:sz w:val="20"/>
                <w:szCs w:val="20"/>
              </w:rPr>
              <w:t>-6.46 ± 2.84</w:t>
            </w:r>
          </w:p>
        </w:tc>
        <w:tc>
          <w:tcPr>
            <w:tcW w:w="0" w:type="auto"/>
            <w:vAlign w:val="bottom"/>
          </w:tcPr>
          <w:p w14:paraId="5C020618" w14:textId="77777777" w:rsidR="00FE1A75" w:rsidRPr="007C4365" w:rsidRDefault="00FE1A75" w:rsidP="003D658C">
            <w:pPr>
              <w:rPr>
                <w:rFonts w:cs="Times New Roman"/>
                <w:sz w:val="20"/>
                <w:szCs w:val="20"/>
              </w:rPr>
            </w:pPr>
            <w:r w:rsidRPr="007C4365">
              <w:rPr>
                <w:rFonts w:cs="Times New Roman"/>
                <w:color w:val="000000"/>
                <w:sz w:val="20"/>
                <w:szCs w:val="20"/>
              </w:rPr>
              <w:t>-8.50 ± 1.50</w:t>
            </w:r>
          </w:p>
        </w:tc>
        <w:tc>
          <w:tcPr>
            <w:tcW w:w="0" w:type="auto"/>
            <w:vAlign w:val="bottom"/>
          </w:tcPr>
          <w:p w14:paraId="54B0A308" w14:textId="77777777" w:rsidR="00FE1A75" w:rsidRPr="007C4365" w:rsidRDefault="00FE1A75" w:rsidP="003D658C">
            <w:pPr>
              <w:rPr>
                <w:rFonts w:cs="Times New Roman"/>
                <w:sz w:val="20"/>
                <w:szCs w:val="20"/>
              </w:rPr>
            </w:pPr>
            <w:r w:rsidRPr="007C4365">
              <w:rPr>
                <w:rFonts w:cs="Times New Roman"/>
                <w:color w:val="000000"/>
                <w:sz w:val="20"/>
                <w:szCs w:val="20"/>
              </w:rPr>
              <w:t>-6.70 ± 1.90</w:t>
            </w:r>
          </w:p>
        </w:tc>
        <w:tc>
          <w:tcPr>
            <w:tcW w:w="0" w:type="auto"/>
            <w:vAlign w:val="bottom"/>
          </w:tcPr>
          <w:p w14:paraId="176B3B5B" w14:textId="77777777" w:rsidR="00FE1A75" w:rsidRPr="007C4365" w:rsidRDefault="00FE1A75" w:rsidP="003D658C">
            <w:pPr>
              <w:rPr>
                <w:rFonts w:cs="Times New Roman"/>
                <w:sz w:val="20"/>
                <w:szCs w:val="20"/>
              </w:rPr>
            </w:pPr>
            <w:r w:rsidRPr="007C4365">
              <w:rPr>
                <w:rFonts w:cs="Times New Roman"/>
                <w:color w:val="000000"/>
                <w:sz w:val="20"/>
                <w:szCs w:val="20"/>
              </w:rPr>
              <w:t>-5.29 ± 2.43</w:t>
            </w:r>
          </w:p>
        </w:tc>
        <w:tc>
          <w:tcPr>
            <w:tcW w:w="0" w:type="auto"/>
            <w:vAlign w:val="bottom"/>
          </w:tcPr>
          <w:p w14:paraId="07D0D68C" w14:textId="77777777" w:rsidR="00FE1A75" w:rsidRPr="007C4365" w:rsidRDefault="00FE1A75" w:rsidP="003D658C">
            <w:pPr>
              <w:rPr>
                <w:rFonts w:cs="Times New Roman"/>
                <w:sz w:val="20"/>
                <w:szCs w:val="20"/>
              </w:rPr>
            </w:pPr>
            <w:r w:rsidRPr="007C4365">
              <w:rPr>
                <w:rFonts w:cs="Times New Roman"/>
                <w:color w:val="000000"/>
                <w:sz w:val="20"/>
                <w:szCs w:val="20"/>
              </w:rPr>
              <w:t>-9.68 ± 1.45</w:t>
            </w:r>
          </w:p>
        </w:tc>
      </w:tr>
      <w:tr w:rsidR="00FE1A75" w:rsidRPr="007C4365" w14:paraId="63A4330F" w14:textId="77777777" w:rsidTr="003D658C">
        <w:trPr>
          <w:trHeight w:val="162"/>
        </w:trPr>
        <w:tc>
          <w:tcPr>
            <w:tcW w:w="0" w:type="auto"/>
            <w:vAlign w:val="center"/>
          </w:tcPr>
          <w:p w14:paraId="713CAF9E"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402A3D4E" w14:textId="77777777" w:rsidR="00FE1A75" w:rsidRPr="007C4365" w:rsidRDefault="00FE1A75" w:rsidP="003D658C">
            <w:pPr>
              <w:rPr>
                <w:rFonts w:cs="Times New Roman"/>
                <w:sz w:val="20"/>
                <w:szCs w:val="20"/>
              </w:rPr>
            </w:pPr>
            <w:r w:rsidRPr="007C4365">
              <w:rPr>
                <w:rFonts w:cs="Times New Roman"/>
                <w:color w:val="000000"/>
                <w:sz w:val="20"/>
                <w:szCs w:val="20"/>
              </w:rPr>
              <w:t>-4.02 ± 0.87</w:t>
            </w:r>
          </w:p>
        </w:tc>
        <w:tc>
          <w:tcPr>
            <w:tcW w:w="0" w:type="auto"/>
            <w:vAlign w:val="bottom"/>
          </w:tcPr>
          <w:p w14:paraId="2F7EAB62" w14:textId="77777777" w:rsidR="00FE1A75" w:rsidRPr="007C4365" w:rsidRDefault="00FE1A75" w:rsidP="003D658C">
            <w:pPr>
              <w:rPr>
                <w:rFonts w:cs="Times New Roman"/>
                <w:sz w:val="20"/>
                <w:szCs w:val="20"/>
              </w:rPr>
            </w:pPr>
            <w:r w:rsidRPr="007C4365">
              <w:rPr>
                <w:rFonts w:cs="Times New Roman"/>
                <w:color w:val="000000"/>
                <w:sz w:val="20"/>
                <w:szCs w:val="20"/>
              </w:rPr>
              <w:t>-4.41 ± 0.34</w:t>
            </w:r>
          </w:p>
        </w:tc>
        <w:tc>
          <w:tcPr>
            <w:tcW w:w="0" w:type="auto"/>
            <w:vAlign w:val="bottom"/>
          </w:tcPr>
          <w:p w14:paraId="2981A479" w14:textId="77777777" w:rsidR="00FE1A75" w:rsidRPr="007C4365" w:rsidRDefault="00FE1A75" w:rsidP="003D658C">
            <w:pPr>
              <w:rPr>
                <w:rFonts w:cs="Times New Roman"/>
                <w:sz w:val="20"/>
                <w:szCs w:val="20"/>
              </w:rPr>
            </w:pPr>
            <w:r w:rsidRPr="007C4365">
              <w:rPr>
                <w:rFonts w:cs="Times New Roman"/>
                <w:color w:val="000000"/>
                <w:sz w:val="20"/>
                <w:szCs w:val="20"/>
              </w:rPr>
              <w:t>-2.95 ± 0.52</w:t>
            </w:r>
          </w:p>
        </w:tc>
        <w:tc>
          <w:tcPr>
            <w:tcW w:w="0" w:type="auto"/>
            <w:vAlign w:val="bottom"/>
          </w:tcPr>
          <w:p w14:paraId="6D8F6F93" w14:textId="77777777" w:rsidR="00FE1A75" w:rsidRPr="007C4365" w:rsidRDefault="00FE1A75" w:rsidP="003D658C">
            <w:pPr>
              <w:rPr>
                <w:rFonts w:cs="Times New Roman"/>
                <w:sz w:val="20"/>
                <w:szCs w:val="20"/>
              </w:rPr>
            </w:pPr>
            <w:r w:rsidRPr="007C4365">
              <w:rPr>
                <w:rFonts w:cs="Times New Roman"/>
                <w:color w:val="000000"/>
                <w:sz w:val="20"/>
                <w:szCs w:val="20"/>
              </w:rPr>
              <w:t>-2.79 ± 0.93</w:t>
            </w:r>
          </w:p>
        </w:tc>
        <w:tc>
          <w:tcPr>
            <w:tcW w:w="0" w:type="auto"/>
            <w:vAlign w:val="bottom"/>
          </w:tcPr>
          <w:p w14:paraId="32B84E64" w14:textId="77777777" w:rsidR="00FE1A75" w:rsidRPr="007C4365" w:rsidRDefault="00FE1A75" w:rsidP="003D658C">
            <w:pPr>
              <w:rPr>
                <w:rFonts w:cs="Times New Roman"/>
                <w:sz w:val="20"/>
                <w:szCs w:val="20"/>
              </w:rPr>
            </w:pPr>
            <w:r w:rsidRPr="007C4365">
              <w:rPr>
                <w:rFonts w:cs="Times New Roman"/>
                <w:color w:val="000000"/>
                <w:sz w:val="20"/>
                <w:szCs w:val="20"/>
              </w:rPr>
              <w:t>-3.89 ± 0.51</w:t>
            </w:r>
          </w:p>
        </w:tc>
      </w:tr>
      <w:tr w:rsidR="00FE1A75" w:rsidRPr="007C4365" w14:paraId="222B36DC" w14:textId="77777777" w:rsidTr="003D658C">
        <w:trPr>
          <w:trHeight w:val="117"/>
        </w:trPr>
        <w:tc>
          <w:tcPr>
            <w:tcW w:w="0" w:type="auto"/>
            <w:vAlign w:val="center"/>
          </w:tcPr>
          <w:p w14:paraId="2D47B365"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32BA0794" w14:textId="77777777" w:rsidR="00FE1A75" w:rsidRPr="007C4365" w:rsidRDefault="00FE1A75" w:rsidP="003D658C">
            <w:pPr>
              <w:rPr>
                <w:rFonts w:cs="Times New Roman"/>
                <w:sz w:val="20"/>
                <w:szCs w:val="20"/>
              </w:rPr>
            </w:pPr>
            <w:r w:rsidRPr="007C4365">
              <w:rPr>
                <w:rFonts w:cs="Times New Roman"/>
                <w:color w:val="000000"/>
                <w:sz w:val="20"/>
                <w:szCs w:val="20"/>
              </w:rPr>
              <w:t>-5.16 ± 0.74</w:t>
            </w:r>
          </w:p>
        </w:tc>
        <w:tc>
          <w:tcPr>
            <w:tcW w:w="0" w:type="auto"/>
            <w:vAlign w:val="bottom"/>
          </w:tcPr>
          <w:p w14:paraId="25C18319" w14:textId="77777777" w:rsidR="00FE1A75" w:rsidRPr="007C4365" w:rsidRDefault="00FE1A75" w:rsidP="003D658C">
            <w:pPr>
              <w:rPr>
                <w:rFonts w:cs="Times New Roman"/>
                <w:sz w:val="20"/>
                <w:szCs w:val="20"/>
              </w:rPr>
            </w:pPr>
            <w:r w:rsidRPr="007C4365">
              <w:rPr>
                <w:rFonts w:cs="Times New Roman"/>
                <w:color w:val="000000"/>
                <w:sz w:val="20"/>
                <w:szCs w:val="20"/>
              </w:rPr>
              <w:t>-4.29 ± 0.33</w:t>
            </w:r>
          </w:p>
        </w:tc>
        <w:tc>
          <w:tcPr>
            <w:tcW w:w="0" w:type="auto"/>
            <w:vAlign w:val="bottom"/>
          </w:tcPr>
          <w:p w14:paraId="0BCF10C1" w14:textId="77777777" w:rsidR="00FE1A75" w:rsidRPr="007C4365" w:rsidRDefault="00FE1A75" w:rsidP="003D658C">
            <w:pPr>
              <w:rPr>
                <w:rFonts w:cs="Times New Roman"/>
                <w:sz w:val="20"/>
                <w:szCs w:val="20"/>
              </w:rPr>
            </w:pPr>
            <w:r w:rsidRPr="007C4365">
              <w:rPr>
                <w:rFonts w:cs="Times New Roman"/>
                <w:color w:val="000000"/>
                <w:sz w:val="20"/>
                <w:szCs w:val="20"/>
              </w:rPr>
              <w:t>-1.73 ± 0.24</w:t>
            </w:r>
          </w:p>
        </w:tc>
        <w:tc>
          <w:tcPr>
            <w:tcW w:w="0" w:type="auto"/>
            <w:vAlign w:val="bottom"/>
          </w:tcPr>
          <w:p w14:paraId="21C27835" w14:textId="77777777" w:rsidR="00FE1A75" w:rsidRPr="007C4365" w:rsidRDefault="00FE1A75" w:rsidP="003D658C">
            <w:pPr>
              <w:rPr>
                <w:rFonts w:cs="Times New Roman"/>
                <w:sz w:val="20"/>
                <w:szCs w:val="20"/>
              </w:rPr>
            </w:pPr>
            <w:r w:rsidRPr="007C4365">
              <w:rPr>
                <w:rFonts w:cs="Times New Roman"/>
                <w:color w:val="000000"/>
                <w:sz w:val="20"/>
                <w:szCs w:val="20"/>
              </w:rPr>
              <w:t>-2.31 ± 0.30</w:t>
            </w:r>
          </w:p>
        </w:tc>
        <w:tc>
          <w:tcPr>
            <w:tcW w:w="0" w:type="auto"/>
            <w:vAlign w:val="bottom"/>
          </w:tcPr>
          <w:p w14:paraId="3C8A56A8" w14:textId="77777777" w:rsidR="00FE1A75" w:rsidRPr="007C4365" w:rsidRDefault="00FE1A75" w:rsidP="003D658C">
            <w:pPr>
              <w:rPr>
                <w:rFonts w:cs="Times New Roman"/>
                <w:sz w:val="20"/>
                <w:szCs w:val="20"/>
              </w:rPr>
            </w:pPr>
            <w:r w:rsidRPr="007C4365">
              <w:rPr>
                <w:rFonts w:cs="Times New Roman"/>
                <w:color w:val="000000"/>
                <w:sz w:val="20"/>
                <w:szCs w:val="20"/>
              </w:rPr>
              <w:t>-4.27 ± 0.41</w:t>
            </w:r>
          </w:p>
        </w:tc>
      </w:tr>
      <w:tr w:rsidR="00FE1A75" w:rsidRPr="007C4365" w14:paraId="610C02D1" w14:textId="77777777" w:rsidTr="003D658C">
        <w:trPr>
          <w:trHeight w:val="153"/>
        </w:trPr>
        <w:tc>
          <w:tcPr>
            <w:tcW w:w="0" w:type="auto"/>
            <w:vAlign w:val="center"/>
          </w:tcPr>
          <w:p w14:paraId="6EE468DD"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4B97E969" w14:textId="77777777" w:rsidR="00FE1A75" w:rsidRPr="007C4365" w:rsidRDefault="00FE1A75" w:rsidP="003D658C">
            <w:pPr>
              <w:rPr>
                <w:rFonts w:cs="Times New Roman"/>
                <w:sz w:val="20"/>
                <w:szCs w:val="20"/>
              </w:rPr>
            </w:pPr>
            <w:r w:rsidRPr="007C4365">
              <w:rPr>
                <w:rFonts w:cs="Times New Roman"/>
                <w:color w:val="000000"/>
                <w:sz w:val="20"/>
                <w:szCs w:val="20"/>
              </w:rPr>
              <w:t>-0.13 ± 1.39</w:t>
            </w:r>
          </w:p>
        </w:tc>
        <w:tc>
          <w:tcPr>
            <w:tcW w:w="0" w:type="auto"/>
            <w:vAlign w:val="bottom"/>
          </w:tcPr>
          <w:p w14:paraId="1DE23631" w14:textId="77777777" w:rsidR="00FE1A75" w:rsidRPr="007C4365" w:rsidRDefault="00FE1A75" w:rsidP="003D658C">
            <w:pPr>
              <w:rPr>
                <w:rFonts w:cs="Times New Roman"/>
                <w:sz w:val="20"/>
                <w:szCs w:val="20"/>
              </w:rPr>
            </w:pPr>
            <w:r w:rsidRPr="007C4365">
              <w:rPr>
                <w:rFonts w:cs="Times New Roman"/>
                <w:color w:val="000000"/>
                <w:sz w:val="20"/>
                <w:szCs w:val="20"/>
              </w:rPr>
              <w:t>3.78 ± 1.28</w:t>
            </w:r>
          </w:p>
        </w:tc>
        <w:tc>
          <w:tcPr>
            <w:tcW w:w="0" w:type="auto"/>
            <w:vAlign w:val="bottom"/>
          </w:tcPr>
          <w:p w14:paraId="0A45AF80" w14:textId="77777777" w:rsidR="00FE1A75" w:rsidRPr="007C4365" w:rsidRDefault="00FE1A75" w:rsidP="003D658C">
            <w:pPr>
              <w:rPr>
                <w:rFonts w:cs="Times New Roman"/>
                <w:sz w:val="20"/>
                <w:szCs w:val="20"/>
              </w:rPr>
            </w:pPr>
            <w:r w:rsidRPr="007C4365">
              <w:rPr>
                <w:rFonts w:cs="Times New Roman"/>
                <w:color w:val="000000"/>
                <w:sz w:val="20"/>
                <w:szCs w:val="20"/>
              </w:rPr>
              <w:t>2.50 ± 1.62</w:t>
            </w:r>
          </w:p>
        </w:tc>
        <w:tc>
          <w:tcPr>
            <w:tcW w:w="0" w:type="auto"/>
            <w:vAlign w:val="bottom"/>
          </w:tcPr>
          <w:p w14:paraId="2E6A6FBB" w14:textId="77777777" w:rsidR="00FE1A75" w:rsidRPr="007C4365" w:rsidRDefault="00FE1A75" w:rsidP="003D658C">
            <w:pPr>
              <w:rPr>
                <w:rFonts w:cs="Times New Roman"/>
                <w:sz w:val="20"/>
                <w:szCs w:val="20"/>
              </w:rPr>
            </w:pPr>
            <w:r w:rsidRPr="007C4365">
              <w:rPr>
                <w:rFonts w:cs="Times New Roman"/>
                <w:color w:val="000000"/>
                <w:sz w:val="20"/>
                <w:szCs w:val="20"/>
              </w:rPr>
              <w:t>1.35 ± 0.70</w:t>
            </w:r>
          </w:p>
        </w:tc>
        <w:tc>
          <w:tcPr>
            <w:tcW w:w="0" w:type="auto"/>
            <w:vAlign w:val="bottom"/>
          </w:tcPr>
          <w:p w14:paraId="444D358C" w14:textId="77777777" w:rsidR="00FE1A75" w:rsidRPr="007C4365" w:rsidRDefault="00FE1A75" w:rsidP="003D658C">
            <w:pPr>
              <w:rPr>
                <w:rFonts w:cs="Times New Roman"/>
                <w:sz w:val="20"/>
                <w:szCs w:val="20"/>
              </w:rPr>
            </w:pPr>
            <w:r w:rsidRPr="007C4365">
              <w:rPr>
                <w:rFonts w:cs="Times New Roman"/>
                <w:color w:val="000000"/>
                <w:sz w:val="20"/>
                <w:szCs w:val="20"/>
              </w:rPr>
              <w:t>1.06 ± 0.71</w:t>
            </w:r>
          </w:p>
        </w:tc>
      </w:tr>
      <w:tr w:rsidR="00FE1A75" w:rsidRPr="007C4365" w14:paraId="2BB1F978" w14:textId="77777777" w:rsidTr="003D658C">
        <w:trPr>
          <w:trHeight w:val="198"/>
        </w:trPr>
        <w:tc>
          <w:tcPr>
            <w:tcW w:w="0" w:type="auto"/>
            <w:vAlign w:val="center"/>
          </w:tcPr>
          <w:p w14:paraId="24D4E64B"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169380F9" w14:textId="77777777" w:rsidR="00FE1A75" w:rsidRPr="007C4365" w:rsidRDefault="00FE1A75" w:rsidP="003D658C">
            <w:pPr>
              <w:rPr>
                <w:rFonts w:cs="Times New Roman"/>
                <w:sz w:val="20"/>
                <w:szCs w:val="20"/>
              </w:rPr>
            </w:pPr>
            <w:r w:rsidRPr="007C4365">
              <w:rPr>
                <w:rFonts w:cs="Times New Roman"/>
                <w:color w:val="000000"/>
                <w:sz w:val="20"/>
                <w:szCs w:val="20"/>
              </w:rPr>
              <w:t>0.19 ± 3.00</w:t>
            </w:r>
          </w:p>
        </w:tc>
        <w:tc>
          <w:tcPr>
            <w:tcW w:w="0" w:type="auto"/>
            <w:vAlign w:val="bottom"/>
          </w:tcPr>
          <w:p w14:paraId="33C78D00" w14:textId="77777777" w:rsidR="00FE1A75" w:rsidRPr="007C4365" w:rsidRDefault="00FE1A75" w:rsidP="003D658C">
            <w:pPr>
              <w:rPr>
                <w:rFonts w:cs="Times New Roman"/>
                <w:sz w:val="20"/>
                <w:szCs w:val="20"/>
              </w:rPr>
            </w:pPr>
            <w:r w:rsidRPr="007C4365">
              <w:rPr>
                <w:rFonts w:cs="Times New Roman"/>
                <w:color w:val="000000"/>
                <w:sz w:val="20"/>
                <w:szCs w:val="20"/>
              </w:rPr>
              <w:t>-0.87 ± 0.93</w:t>
            </w:r>
          </w:p>
        </w:tc>
        <w:tc>
          <w:tcPr>
            <w:tcW w:w="0" w:type="auto"/>
            <w:vAlign w:val="bottom"/>
          </w:tcPr>
          <w:p w14:paraId="097909DA" w14:textId="77777777" w:rsidR="00FE1A75" w:rsidRPr="007C4365" w:rsidRDefault="00FE1A75" w:rsidP="003D658C">
            <w:pPr>
              <w:rPr>
                <w:rFonts w:cs="Times New Roman"/>
                <w:sz w:val="20"/>
                <w:szCs w:val="20"/>
              </w:rPr>
            </w:pPr>
            <w:r w:rsidRPr="007C4365">
              <w:rPr>
                <w:rFonts w:cs="Times New Roman"/>
                <w:color w:val="000000"/>
                <w:sz w:val="20"/>
                <w:szCs w:val="20"/>
              </w:rPr>
              <w:t>-5.60 ± 0.98</w:t>
            </w:r>
          </w:p>
        </w:tc>
        <w:tc>
          <w:tcPr>
            <w:tcW w:w="0" w:type="auto"/>
            <w:vAlign w:val="bottom"/>
          </w:tcPr>
          <w:p w14:paraId="037BA34D" w14:textId="77777777" w:rsidR="00FE1A75" w:rsidRPr="007C4365" w:rsidRDefault="00FE1A75" w:rsidP="003D658C">
            <w:pPr>
              <w:rPr>
                <w:rFonts w:cs="Times New Roman"/>
                <w:sz w:val="20"/>
                <w:szCs w:val="20"/>
              </w:rPr>
            </w:pPr>
            <w:r w:rsidRPr="007C4365">
              <w:rPr>
                <w:rFonts w:cs="Times New Roman"/>
                <w:color w:val="000000"/>
                <w:sz w:val="20"/>
                <w:szCs w:val="20"/>
              </w:rPr>
              <w:t>-1.12 ± 0.61</w:t>
            </w:r>
          </w:p>
        </w:tc>
        <w:tc>
          <w:tcPr>
            <w:tcW w:w="0" w:type="auto"/>
            <w:vAlign w:val="bottom"/>
          </w:tcPr>
          <w:p w14:paraId="39346FCE" w14:textId="77777777" w:rsidR="00FE1A75" w:rsidRPr="007C4365" w:rsidRDefault="00FE1A75" w:rsidP="003D658C">
            <w:pPr>
              <w:rPr>
                <w:rFonts w:cs="Times New Roman"/>
                <w:sz w:val="20"/>
                <w:szCs w:val="20"/>
              </w:rPr>
            </w:pPr>
            <w:r w:rsidRPr="007C4365">
              <w:rPr>
                <w:rFonts w:cs="Times New Roman"/>
                <w:color w:val="000000"/>
                <w:sz w:val="20"/>
                <w:szCs w:val="20"/>
              </w:rPr>
              <w:t>-1.65 ± 0.59</w:t>
            </w:r>
          </w:p>
        </w:tc>
      </w:tr>
      <w:tr w:rsidR="00FE1A75" w:rsidRPr="007C4365" w14:paraId="14D9AA8F" w14:textId="77777777" w:rsidTr="003D658C">
        <w:trPr>
          <w:trHeight w:val="144"/>
        </w:trPr>
        <w:tc>
          <w:tcPr>
            <w:tcW w:w="0" w:type="auto"/>
            <w:vAlign w:val="center"/>
          </w:tcPr>
          <w:p w14:paraId="65BC3CF2"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017AED47" w14:textId="77777777" w:rsidR="00FE1A75" w:rsidRPr="007C4365" w:rsidRDefault="00FE1A75" w:rsidP="003D658C">
            <w:pPr>
              <w:rPr>
                <w:rFonts w:cs="Times New Roman"/>
                <w:sz w:val="20"/>
                <w:szCs w:val="20"/>
              </w:rPr>
            </w:pPr>
            <w:r w:rsidRPr="007C4365">
              <w:rPr>
                <w:rFonts w:cs="Times New Roman"/>
                <w:color w:val="000000"/>
                <w:sz w:val="20"/>
                <w:szCs w:val="20"/>
              </w:rPr>
              <w:t>2.74 ± 2.35</w:t>
            </w:r>
          </w:p>
        </w:tc>
        <w:tc>
          <w:tcPr>
            <w:tcW w:w="0" w:type="auto"/>
            <w:vAlign w:val="bottom"/>
          </w:tcPr>
          <w:p w14:paraId="63ED7CB4" w14:textId="77777777" w:rsidR="00FE1A75" w:rsidRPr="007C4365" w:rsidRDefault="00FE1A75" w:rsidP="003D658C">
            <w:pPr>
              <w:rPr>
                <w:rFonts w:cs="Times New Roman"/>
                <w:sz w:val="20"/>
                <w:szCs w:val="20"/>
              </w:rPr>
            </w:pPr>
            <w:r w:rsidRPr="007C4365">
              <w:rPr>
                <w:rFonts w:cs="Times New Roman"/>
                <w:color w:val="000000"/>
                <w:sz w:val="20"/>
                <w:szCs w:val="20"/>
              </w:rPr>
              <w:t>8.21 ± 1.01</w:t>
            </w:r>
          </w:p>
        </w:tc>
        <w:tc>
          <w:tcPr>
            <w:tcW w:w="0" w:type="auto"/>
            <w:vAlign w:val="bottom"/>
          </w:tcPr>
          <w:p w14:paraId="28D60346" w14:textId="77777777" w:rsidR="00FE1A75" w:rsidRPr="007C4365" w:rsidRDefault="00FE1A75" w:rsidP="003D658C">
            <w:pPr>
              <w:rPr>
                <w:rFonts w:cs="Times New Roman"/>
                <w:sz w:val="20"/>
                <w:szCs w:val="20"/>
              </w:rPr>
            </w:pPr>
            <w:r w:rsidRPr="007C4365">
              <w:rPr>
                <w:rFonts w:cs="Times New Roman"/>
                <w:color w:val="000000"/>
                <w:sz w:val="20"/>
                <w:szCs w:val="20"/>
              </w:rPr>
              <w:t>5.66 ± 1.39</w:t>
            </w:r>
          </w:p>
        </w:tc>
        <w:tc>
          <w:tcPr>
            <w:tcW w:w="0" w:type="auto"/>
            <w:vAlign w:val="bottom"/>
          </w:tcPr>
          <w:p w14:paraId="3548595D" w14:textId="77777777" w:rsidR="00FE1A75" w:rsidRPr="007C4365" w:rsidRDefault="00FE1A75" w:rsidP="003D658C">
            <w:pPr>
              <w:rPr>
                <w:rFonts w:cs="Times New Roman"/>
                <w:sz w:val="20"/>
                <w:szCs w:val="20"/>
              </w:rPr>
            </w:pPr>
            <w:r w:rsidRPr="007C4365">
              <w:rPr>
                <w:rFonts w:cs="Times New Roman"/>
                <w:color w:val="000000"/>
                <w:sz w:val="20"/>
                <w:szCs w:val="20"/>
              </w:rPr>
              <w:t>5.73 ± 1.21</w:t>
            </w:r>
          </w:p>
        </w:tc>
        <w:tc>
          <w:tcPr>
            <w:tcW w:w="0" w:type="auto"/>
            <w:vAlign w:val="bottom"/>
          </w:tcPr>
          <w:p w14:paraId="339922D2" w14:textId="77777777" w:rsidR="00FE1A75" w:rsidRPr="007C4365" w:rsidRDefault="00FE1A75" w:rsidP="003D658C">
            <w:pPr>
              <w:rPr>
                <w:rFonts w:cs="Times New Roman"/>
                <w:sz w:val="20"/>
                <w:szCs w:val="20"/>
              </w:rPr>
            </w:pPr>
            <w:r w:rsidRPr="007C4365">
              <w:rPr>
                <w:rFonts w:cs="Times New Roman"/>
                <w:color w:val="000000"/>
                <w:sz w:val="20"/>
                <w:szCs w:val="20"/>
              </w:rPr>
              <w:t>6.55 ± 1.06</w:t>
            </w:r>
          </w:p>
        </w:tc>
      </w:tr>
      <w:tr w:rsidR="00FE1A75" w:rsidRPr="007C4365" w14:paraId="5EB305F8" w14:textId="77777777" w:rsidTr="003D658C">
        <w:trPr>
          <w:trHeight w:val="89"/>
        </w:trPr>
        <w:tc>
          <w:tcPr>
            <w:tcW w:w="0" w:type="auto"/>
            <w:tcBorders>
              <w:top w:val="single" w:sz="4" w:space="0" w:color="auto"/>
            </w:tcBorders>
            <w:vAlign w:val="center"/>
          </w:tcPr>
          <w:p w14:paraId="7D70E25F"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vAlign w:val="bottom"/>
          </w:tcPr>
          <w:p w14:paraId="6EA96014" w14:textId="77777777" w:rsidR="00FE1A75" w:rsidRPr="007C4365" w:rsidRDefault="00FE1A75" w:rsidP="003D658C">
            <w:pPr>
              <w:rPr>
                <w:rFonts w:cs="Times New Roman"/>
                <w:sz w:val="20"/>
                <w:szCs w:val="20"/>
              </w:rPr>
            </w:pPr>
            <w:r w:rsidRPr="007C4365">
              <w:rPr>
                <w:rFonts w:cs="Times New Roman"/>
                <w:color w:val="000000"/>
                <w:sz w:val="20"/>
                <w:szCs w:val="20"/>
              </w:rPr>
              <w:t>-0.96 ± 4.54</w:t>
            </w:r>
          </w:p>
        </w:tc>
        <w:tc>
          <w:tcPr>
            <w:tcW w:w="0" w:type="auto"/>
            <w:tcBorders>
              <w:top w:val="single" w:sz="4" w:space="0" w:color="auto"/>
            </w:tcBorders>
            <w:vAlign w:val="bottom"/>
          </w:tcPr>
          <w:p w14:paraId="72D7CBFC" w14:textId="77777777" w:rsidR="00FE1A75" w:rsidRPr="007C4365" w:rsidRDefault="00FE1A75" w:rsidP="003D658C">
            <w:pPr>
              <w:rPr>
                <w:rFonts w:cs="Times New Roman"/>
                <w:sz w:val="20"/>
                <w:szCs w:val="20"/>
              </w:rPr>
            </w:pPr>
            <w:r w:rsidRPr="007C4365">
              <w:rPr>
                <w:rFonts w:cs="Times New Roman"/>
                <w:color w:val="000000"/>
                <w:sz w:val="20"/>
                <w:szCs w:val="20"/>
              </w:rPr>
              <w:t>-0.09 ± 6.09</w:t>
            </w:r>
          </w:p>
        </w:tc>
        <w:tc>
          <w:tcPr>
            <w:tcW w:w="0" w:type="auto"/>
            <w:tcBorders>
              <w:top w:val="single" w:sz="4" w:space="0" w:color="auto"/>
            </w:tcBorders>
            <w:vAlign w:val="bottom"/>
          </w:tcPr>
          <w:p w14:paraId="5BB971F7" w14:textId="77777777" w:rsidR="00FE1A75" w:rsidRPr="007C4365" w:rsidRDefault="00FE1A75" w:rsidP="003D658C">
            <w:pPr>
              <w:rPr>
                <w:rFonts w:cs="Times New Roman"/>
                <w:sz w:val="20"/>
                <w:szCs w:val="20"/>
              </w:rPr>
            </w:pPr>
            <w:r w:rsidRPr="007C4365">
              <w:rPr>
                <w:rFonts w:cs="Times New Roman"/>
                <w:color w:val="000000"/>
                <w:sz w:val="20"/>
                <w:szCs w:val="20"/>
              </w:rPr>
              <w:t>-0.41 ± 5.17</w:t>
            </w:r>
          </w:p>
        </w:tc>
        <w:tc>
          <w:tcPr>
            <w:tcW w:w="0" w:type="auto"/>
            <w:tcBorders>
              <w:top w:val="single" w:sz="4" w:space="0" w:color="auto"/>
            </w:tcBorders>
            <w:vAlign w:val="bottom"/>
          </w:tcPr>
          <w:p w14:paraId="7455EE77" w14:textId="77777777" w:rsidR="00FE1A75" w:rsidRPr="007C4365" w:rsidRDefault="00FE1A75" w:rsidP="003D658C">
            <w:pPr>
              <w:rPr>
                <w:rFonts w:cs="Times New Roman"/>
                <w:sz w:val="20"/>
                <w:szCs w:val="20"/>
              </w:rPr>
            </w:pPr>
            <w:r w:rsidRPr="007C4365">
              <w:rPr>
                <w:rFonts w:cs="Times New Roman"/>
                <w:color w:val="000000"/>
                <w:sz w:val="20"/>
                <w:szCs w:val="20"/>
              </w:rPr>
              <w:t>-0.02 ± 3.99</w:t>
            </w:r>
          </w:p>
        </w:tc>
        <w:tc>
          <w:tcPr>
            <w:tcW w:w="0" w:type="auto"/>
            <w:tcBorders>
              <w:top w:val="single" w:sz="4" w:space="0" w:color="auto"/>
            </w:tcBorders>
            <w:vAlign w:val="bottom"/>
          </w:tcPr>
          <w:p w14:paraId="1FAA2DFD" w14:textId="77777777" w:rsidR="00FE1A75" w:rsidRPr="007C4365" w:rsidRDefault="00FE1A75" w:rsidP="003D658C">
            <w:pPr>
              <w:rPr>
                <w:rFonts w:cs="Times New Roman"/>
                <w:sz w:val="20"/>
                <w:szCs w:val="20"/>
              </w:rPr>
            </w:pPr>
            <w:r w:rsidRPr="007C4365">
              <w:rPr>
                <w:rFonts w:cs="Times New Roman"/>
                <w:color w:val="000000"/>
                <w:sz w:val="20"/>
                <w:szCs w:val="20"/>
              </w:rPr>
              <w:t>-1.09 ± 5.53</w:t>
            </w:r>
          </w:p>
        </w:tc>
      </w:tr>
      <w:tr w:rsidR="00FE1A75" w:rsidRPr="007C4365" w14:paraId="61E37088" w14:textId="77777777" w:rsidTr="003D658C">
        <w:trPr>
          <w:trHeight w:val="126"/>
        </w:trPr>
        <w:tc>
          <w:tcPr>
            <w:tcW w:w="0" w:type="auto"/>
            <w:vAlign w:val="center"/>
          </w:tcPr>
          <w:p w14:paraId="14F8EABD"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vAlign w:val="bottom"/>
          </w:tcPr>
          <w:p w14:paraId="2C5220DD" w14:textId="77777777" w:rsidR="00FE1A75" w:rsidRPr="007C4365" w:rsidRDefault="00FE1A75" w:rsidP="003D658C">
            <w:pPr>
              <w:rPr>
                <w:rFonts w:cs="Times New Roman"/>
                <w:sz w:val="20"/>
                <w:szCs w:val="20"/>
              </w:rPr>
            </w:pPr>
            <w:r w:rsidRPr="007C4365">
              <w:rPr>
                <w:rFonts w:cs="Times New Roman"/>
                <w:color w:val="000000"/>
                <w:sz w:val="20"/>
                <w:szCs w:val="20"/>
              </w:rPr>
              <w:t>-2.28 ± 2.71</w:t>
            </w:r>
          </w:p>
        </w:tc>
        <w:tc>
          <w:tcPr>
            <w:tcW w:w="0" w:type="auto"/>
            <w:vAlign w:val="bottom"/>
          </w:tcPr>
          <w:p w14:paraId="65C38DB5" w14:textId="77777777" w:rsidR="00FE1A75" w:rsidRPr="007C4365" w:rsidRDefault="00FE1A75" w:rsidP="003D658C">
            <w:pPr>
              <w:rPr>
                <w:rFonts w:cs="Times New Roman"/>
                <w:sz w:val="20"/>
                <w:szCs w:val="20"/>
              </w:rPr>
            </w:pPr>
            <w:r w:rsidRPr="007C4365">
              <w:rPr>
                <w:rFonts w:cs="Times New Roman"/>
                <w:color w:val="000000"/>
                <w:sz w:val="20"/>
                <w:szCs w:val="20"/>
              </w:rPr>
              <w:t>-1.45 ± 3.85</w:t>
            </w:r>
          </w:p>
        </w:tc>
        <w:tc>
          <w:tcPr>
            <w:tcW w:w="0" w:type="auto"/>
            <w:vAlign w:val="bottom"/>
          </w:tcPr>
          <w:p w14:paraId="1A204747" w14:textId="77777777" w:rsidR="00FE1A75" w:rsidRPr="007C4365" w:rsidRDefault="00FE1A75" w:rsidP="003D658C">
            <w:pPr>
              <w:rPr>
                <w:rFonts w:cs="Times New Roman"/>
                <w:sz w:val="20"/>
                <w:szCs w:val="20"/>
              </w:rPr>
            </w:pPr>
            <w:r w:rsidRPr="007C4365">
              <w:rPr>
                <w:rFonts w:cs="Times New Roman"/>
                <w:color w:val="000000"/>
                <w:sz w:val="20"/>
                <w:szCs w:val="20"/>
              </w:rPr>
              <w:t>-1.94 ± 3.38</w:t>
            </w:r>
          </w:p>
        </w:tc>
        <w:tc>
          <w:tcPr>
            <w:tcW w:w="0" w:type="auto"/>
            <w:vAlign w:val="bottom"/>
          </w:tcPr>
          <w:p w14:paraId="635B1F32" w14:textId="77777777" w:rsidR="00FE1A75" w:rsidRPr="007C4365" w:rsidRDefault="00FE1A75" w:rsidP="003D658C">
            <w:pPr>
              <w:rPr>
                <w:rFonts w:cs="Times New Roman"/>
                <w:sz w:val="20"/>
                <w:szCs w:val="20"/>
              </w:rPr>
            </w:pPr>
            <w:r w:rsidRPr="007C4365">
              <w:rPr>
                <w:rFonts w:cs="Times New Roman"/>
                <w:color w:val="000000"/>
                <w:sz w:val="20"/>
                <w:szCs w:val="20"/>
              </w:rPr>
              <w:t>-1.22 ± 1.85</w:t>
            </w:r>
          </w:p>
        </w:tc>
        <w:tc>
          <w:tcPr>
            <w:tcW w:w="0" w:type="auto"/>
            <w:vAlign w:val="bottom"/>
          </w:tcPr>
          <w:p w14:paraId="39C8A80B" w14:textId="77777777" w:rsidR="00FE1A75" w:rsidRPr="007C4365" w:rsidRDefault="00FE1A75" w:rsidP="003D658C">
            <w:pPr>
              <w:rPr>
                <w:rFonts w:cs="Times New Roman"/>
                <w:sz w:val="20"/>
                <w:szCs w:val="20"/>
              </w:rPr>
            </w:pPr>
            <w:r w:rsidRPr="007C4365">
              <w:rPr>
                <w:rFonts w:cs="Times New Roman"/>
                <w:color w:val="000000"/>
                <w:sz w:val="20"/>
                <w:szCs w:val="20"/>
              </w:rPr>
              <w:t>-2.19 ± 2.45</w:t>
            </w:r>
          </w:p>
        </w:tc>
      </w:tr>
      <w:tr w:rsidR="00FE1A75" w:rsidRPr="007C4365" w14:paraId="034BAB45" w14:textId="77777777" w:rsidTr="003D658C">
        <w:trPr>
          <w:trHeight w:val="162"/>
        </w:trPr>
        <w:tc>
          <w:tcPr>
            <w:tcW w:w="0" w:type="auto"/>
            <w:tcBorders>
              <w:bottom w:val="single" w:sz="4" w:space="0" w:color="auto"/>
            </w:tcBorders>
            <w:vAlign w:val="center"/>
          </w:tcPr>
          <w:p w14:paraId="6D60F6A2"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vAlign w:val="bottom"/>
          </w:tcPr>
          <w:p w14:paraId="3BE28DE7" w14:textId="77777777" w:rsidR="00FE1A75" w:rsidRPr="007C4365" w:rsidRDefault="00FE1A75" w:rsidP="003D658C">
            <w:pPr>
              <w:rPr>
                <w:rFonts w:cs="Times New Roman"/>
                <w:sz w:val="20"/>
                <w:szCs w:val="20"/>
              </w:rPr>
            </w:pPr>
            <w:r w:rsidRPr="007C4365">
              <w:rPr>
                <w:rFonts w:cs="Times New Roman"/>
                <w:color w:val="000000"/>
                <w:sz w:val="20"/>
                <w:szCs w:val="20"/>
              </w:rPr>
              <w:t>0.81 ± 6.52</w:t>
            </w:r>
          </w:p>
        </w:tc>
        <w:tc>
          <w:tcPr>
            <w:tcW w:w="0" w:type="auto"/>
            <w:tcBorders>
              <w:bottom w:val="single" w:sz="4" w:space="0" w:color="auto"/>
            </w:tcBorders>
            <w:vAlign w:val="bottom"/>
          </w:tcPr>
          <w:p w14:paraId="7D6AA3DE" w14:textId="77777777" w:rsidR="00FE1A75" w:rsidRPr="007C4365" w:rsidRDefault="00FE1A75" w:rsidP="003D658C">
            <w:pPr>
              <w:rPr>
                <w:rFonts w:cs="Times New Roman"/>
                <w:sz w:val="20"/>
                <w:szCs w:val="20"/>
              </w:rPr>
            </w:pPr>
            <w:r w:rsidRPr="007C4365">
              <w:rPr>
                <w:rFonts w:cs="Times New Roman"/>
                <w:color w:val="000000"/>
                <w:sz w:val="20"/>
                <w:szCs w:val="20"/>
              </w:rPr>
              <w:t>1.72 ± 8.96</w:t>
            </w:r>
          </w:p>
        </w:tc>
        <w:tc>
          <w:tcPr>
            <w:tcW w:w="0" w:type="auto"/>
            <w:tcBorders>
              <w:bottom w:val="single" w:sz="4" w:space="0" w:color="auto"/>
            </w:tcBorders>
            <w:vAlign w:val="bottom"/>
          </w:tcPr>
          <w:p w14:paraId="7F1D6A64" w14:textId="77777777" w:rsidR="00FE1A75" w:rsidRPr="007C4365" w:rsidRDefault="00FE1A75" w:rsidP="003D658C">
            <w:pPr>
              <w:rPr>
                <w:rFonts w:cs="Times New Roman"/>
                <w:sz w:val="20"/>
                <w:szCs w:val="20"/>
              </w:rPr>
            </w:pPr>
            <w:r w:rsidRPr="007C4365">
              <w:rPr>
                <w:rFonts w:cs="Times New Roman"/>
                <w:color w:val="000000"/>
                <w:sz w:val="20"/>
                <w:szCs w:val="20"/>
              </w:rPr>
              <w:t>1.63 ± 7.22</w:t>
            </w:r>
          </w:p>
        </w:tc>
        <w:tc>
          <w:tcPr>
            <w:tcW w:w="0" w:type="auto"/>
            <w:tcBorders>
              <w:bottom w:val="single" w:sz="4" w:space="0" w:color="auto"/>
            </w:tcBorders>
            <w:vAlign w:val="bottom"/>
          </w:tcPr>
          <w:p w14:paraId="26876A27" w14:textId="77777777" w:rsidR="00FE1A75" w:rsidRPr="007C4365" w:rsidRDefault="00FE1A75" w:rsidP="003D658C">
            <w:pPr>
              <w:rPr>
                <w:rFonts w:cs="Times New Roman"/>
                <w:sz w:val="20"/>
                <w:szCs w:val="20"/>
              </w:rPr>
            </w:pPr>
            <w:r w:rsidRPr="007C4365">
              <w:rPr>
                <w:rFonts w:cs="Times New Roman"/>
                <w:color w:val="000000"/>
                <w:sz w:val="20"/>
                <w:szCs w:val="20"/>
              </w:rPr>
              <w:t>1.58 ± 5.99</w:t>
            </w:r>
          </w:p>
        </w:tc>
        <w:tc>
          <w:tcPr>
            <w:tcW w:w="0" w:type="auto"/>
            <w:tcBorders>
              <w:bottom w:val="single" w:sz="4" w:space="0" w:color="auto"/>
            </w:tcBorders>
            <w:vAlign w:val="bottom"/>
          </w:tcPr>
          <w:p w14:paraId="34001C55" w14:textId="77777777" w:rsidR="00FE1A75" w:rsidRPr="007C4365" w:rsidRDefault="00FE1A75" w:rsidP="003D658C">
            <w:pPr>
              <w:rPr>
                <w:rFonts w:cs="Times New Roman"/>
                <w:sz w:val="20"/>
                <w:szCs w:val="20"/>
              </w:rPr>
            </w:pPr>
            <w:r w:rsidRPr="007C4365">
              <w:rPr>
                <w:rFonts w:cs="Times New Roman"/>
                <w:color w:val="000000"/>
                <w:sz w:val="20"/>
                <w:szCs w:val="20"/>
              </w:rPr>
              <w:t>0.37 ± 8.78</w:t>
            </w:r>
          </w:p>
        </w:tc>
      </w:tr>
    </w:tbl>
    <w:p w14:paraId="08F62700"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6642CF91" w14:textId="77777777" w:rsidR="00FE1A75" w:rsidRPr="007C4365" w:rsidRDefault="00FE1A75" w:rsidP="00FE1A75">
      <w:pPr>
        <w:rPr>
          <w:rFonts w:cs="Times New Roman"/>
        </w:rPr>
      </w:pPr>
    </w:p>
    <w:p w14:paraId="2C21D0B9" w14:textId="50620E90" w:rsidR="00FE1A75" w:rsidRPr="007C4365" w:rsidRDefault="00FE1A75" w:rsidP="00FE1A75">
      <w:pPr>
        <w:pStyle w:val="Caption"/>
        <w:rPr>
          <w:iCs w:val="0"/>
        </w:rPr>
      </w:pPr>
      <w:bookmarkStart w:id="257" w:name="_Toc203028140"/>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34</w:t>
      </w:r>
      <w:r w:rsidRPr="007C4365">
        <w:rPr>
          <w:iCs w:val="0"/>
          <w:noProof/>
        </w:rPr>
        <w:fldChar w:fldCharType="end"/>
      </w:r>
      <w:r w:rsidRPr="007C4365">
        <w:rPr>
          <w:iCs w:val="0"/>
        </w:rPr>
        <w:t>: Knee Power (Nm/s</w:t>
      </w:r>
      <w:r w:rsidR="00264F68" w:rsidRPr="007C4365">
        <w:t>, mean ± std</w:t>
      </w:r>
      <w:r w:rsidRPr="007C4365">
        <w:rPr>
          <w:iCs w:val="0"/>
        </w:rPr>
        <w:t>) - Difference</w:t>
      </w:r>
      <w:bookmarkEnd w:id="25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393"/>
        <w:gridCol w:w="1326"/>
        <w:gridCol w:w="1393"/>
        <w:gridCol w:w="1326"/>
        <w:gridCol w:w="1326"/>
      </w:tblGrid>
      <w:tr w:rsidR="00FE1A75" w:rsidRPr="007C4365" w14:paraId="641E52B5" w14:textId="77777777" w:rsidTr="003D658C">
        <w:tc>
          <w:tcPr>
            <w:tcW w:w="0" w:type="auto"/>
            <w:tcBorders>
              <w:top w:val="single" w:sz="4" w:space="0" w:color="auto"/>
              <w:bottom w:val="single" w:sz="4" w:space="0" w:color="auto"/>
            </w:tcBorders>
            <w:vAlign w:val="center"/>
          </w:tcPr>
          <w:p w14:paraId="285118B5"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4A2DA6E1"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467D86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2EE50EDB"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2477A693"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1D3E2607"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74459F1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2DF58A01"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3FBC0F0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2C9917A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082DE7B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6A0D66DE" w14:textId="77777777" w:rsidTr="003D658C">
        <w:trPr>
          <w:trHeight w:val="80"/>
        </w:trPr>
        <w:tc>
          <w:tcPr>
            <w:tcW w:w="0" w:type="auto"/>
            <w:tcBorders>
              <w:top w:val="single" w:sz="4" w:space="0" w:color="auto"/>
            </w:tcBorders>
            <w:vAlign w:val="center"/>
          </w:tcPr>
          <w:p w14:paraId="7A57C8AF"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14BAE719" w14:textId="77777777" w:rsidR="00FE1A75" w:rsidRPr="007C4365" w:rsidRDefault="00FE1A75" w:rsidP="003D658C">
            <w:pPr>
              <w:rPr>
                <w:rFonts w:cs="Times New Roman"/>
                <w:sz w:val="20"/>
                <w:szCs w:val="20"/>
              </w:rPr>
            </w:pPr>
            <w:r w:rsidRPr="007C4365">
              <w:rPr>
                <w:rFonts w:cs="Times New Roman"/>
                <w:color w:val="000000"/>
                <w:sz w:val="20"/>
                <w:szCs w:val="20"/>
              </w:rPr>
              <w:t>89.50 ± 6.54</w:t>
            </w:r>
          </w:p>
        </w:tc>
        <w:tc>
          <w:tcPr>
            <w:tcW w:w="0" w:type="auto"/>
            <w:tcBorders>
              <w:top w:val="single" w:sz="4" w:space="0" w:color="auto"/>
            </w:tcBorders>
            <w:vAlign w:val="bottom"/>
          </w:tcPr>
          <w:p w14:paraId="614077EE" w14:textId="77777777" w:rsidR="00FE1A75" w:rsidRPr="007C4365" w:rsidRDefault="00FE1A75" w:rsidP="003D658C">
            <w:pPr>
              <w:rPr>
                <w:rFonts w:cs="Times New Roman"/>
                <w:sz w:val="20"/>
                <w:szCs w:val="20"/>
              </w:rPr>
            </w:pPr>
            <w:r w:rsidRPr="007C4365">
              <w:rPr>
                <w:rFonts w:cs="Times New Roman"/>
                <w:color w:val="000000"/>
                <w:sz w:val="20"/>
                <w:szCs w:val="20"/>
              </w:rPr>
              <w:t>48.97 ± 13.14</w:t>
            </w:r>
          </w:p>
        </w:tc>
        <w:tc>
          <w:tcPr>
            <w:tcW w:w="0" w:type="auto"/>
            <w:tcBorders>
              <w:top w:val="single" w:sz="4" w:space="0" w:color="auto"/>
            </w:tcBorders>
            <w:vAlign w:val="bottom"/>
          </w:tcPr>
          <w:p w14:paraId="0145DB1A" w14:textId="77777777" w:rsidR="00FE1A75" w:rsidRPr="007C4365" w:rsidRDefault="00FE1A75" w:rsidP="003D658C">
            <w:pPr>
              <w:rPr>
                <w:rFonts w:cs="Times New Roman"/>
                <w:sz w:val="20"/>
                <w:szCs w:val="20"/>
              </w:rPr>
            </w:pPr>
            <w:r w:rsidRPr="007C4365">
              <w:rPr>
                <w:rFonts w:cs="Times New Roman"/>
                <w:color w:val="000000"/>
                <w:sz w:val="20"/>
                <w:szCs w:val="20"/>
              </w:rPr>
              <w:t>85.89 ± 3.44</w:t>
            </w:r>
          </w:p>
        </w:tc>
        <w:tc>
          <w:tcPr>
            <w:tcW w:w="0" w:type="auto"/>
            <w:tcBorders>
              <w:top w:val="single" w:sz="4" w:space="0" w:color="auto"/>
            </w:tcBorders>
            <w:vAlign w:val="bottom"/>
          </w:tcPr>
          <w:p w14:paraId="6FF32EA9" w14:textId="77777777" w:rsidR="00FE1A75" w:rsidRPr="007C4365" w:rsidRDefault="00FE1A75" w:rsidP="003D658C">
            <w:pPr>
              <w:rPr>
                <w:rFonts w:cs="Times New Roman"/>
                <w:sz w:val="20"/>
                <w:szCs w:val="20"/>
              </w:rPr>
            </w:pPr>
            <w:r w:rsidRPr="007C4365">
              <w:rPr>
                <w:rFonts w:cs="Times New Roman"/>
                <w:color w:val="000000"/>
                <w:sz w:val="20"/>
                <w:szCs w:val="20"/>
              </w:rPr>
              <w:t>92.41 ± 11.87</w:t>
            </w:r>
          </w:p>
        </w:tc>
        <w:tc>
          <w:tcPr>
            <w:tcW w:w="0" w:type="auto"/>
            <w:tcBorders>
              <w:top w:val="single" w:sz="4" w:space="0" w:color="auto"/>
            </w:tcBorders>
            <w:vAlign w:val="bottom"/>
          </w:tcPr>
          <w:p w14:paraId="5F520EC4" w14:textId="77777777" w:rsidR="00FE1A75" w:rsidRPr="007C4365" w:rsidRDefault="00FE1A75" w:rsidP="003D658C">
            <w:pPr>
              <w:rPr>
                <w:rFonts w:cs="Times New Roman"/>
                <w:sz w:val="20"/>
                <w:szCs w:val="20"/>
              </w:rPr>
            </w:pPr>
            <w:r w:rsidRPr="007C4365">
              <w:rPr>
                <w:rFonts w:cs="Times New Roman"/>
                <w:color w:val="000000"/>
                <w:sz w:val="20"/>
                <w:szCs w:val="20"/>
              </w:rPr>
              <w:t>88.02 ± 14.12</w:t>
            </w:r>
          </w:p>
        </w:tc>
      </w:tr>
      <w:tr w:rsidR="00FE1A75" w:rsidRPr="007C4365" w14:paraId="2E64DBDB" w14:textId="77777777" w:rsidTr="003D658C">
        <w:trPr>
          <w:trHeight w:val="126"/>
        </w:trPr>
        <w:tc>
          <w:tcPr>
            <w:tcW w:w="0" w:type="auto"/>
            <w:vAlign w:val="center"/>
          </w:tcPr>
          <w:p w14:paraId="1F30418B"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194F44BE" w14:textId="77777777" w:rsidR="00FE1A75" w:rsidRPr="007C4365" w:rsidRDefault="00FE1A75" w:rsidP="003D658C">
            <w:pPr>
              <w:rPr>
                <w:rFonts w:cs="Times New Roman"/>
                <w:sz w:val="20"/>
                <w:szCs w:val="20"/>
              </w:rPr>
            </w:pPr>
            <w:r w:rsidRPr="007C4365">
              <w:rPr>
                <w:rFonts w:cs="Times New Roman"/>
                <w:color w:val="000000"/>
                <w:sz w:val="20"/>
                <w:szCs w:val="20"/>
              </w:rPr>
              <w:t>-15.20 ± 11.44</w:t>
            </w:r>
          </w:p>
        </w:tc>
        <w:tc>
          <w:tcPr>
            <w:tcW w:w="0" w:type="auto"/>
            <w:vAlign w:val="bottom"/>
          </w:tcPr>
          <w:p w14:paraId="110CFF4C" w14:textId="77777777" w:rsidR="00FE1A75" w:rsidRPr="007C4365" w:rsidRDefault="00FE1A75" w:rsidP="003D658C">
            <w:pPr>
              <w:rPr>
                <w:rFonts w:cs="Times New Roman"/>
                <w:sz w:val="20"/>
                <w:szCs w:val="20"/>
              </w:rPr>
            </w:pPr>
            <w:r w:rsidRPr="007C4365">
              <w:rPr>
                <w:rFonts w:cs="Times New Roman"/>
                <w:color w:val="000000"/>
                <w:sz w:val="20"/>
                <w:szCs w:val="20"/>
              </w:rPr>
              <w:t>27.34 ± 14.07</w:t>
            </w:r>
          </w:p>
        </w:tc>
        <w:tc>
          <w:tcPr>
            <w:tcW w:w="0" w:type="auto"/>
            <w:vAlign w:val="bottom"/>
          </w:tcPr>
          <w:p w14:paraId="3AAACB05" w14:textId="77777777" w:rsidR="00FE1A75" w:rsidRPr="007C4365" w:rsidRDefault="00FE1A75" w:rsidP="003D658C">
            <w:pPr>
              <w:rPr>
                <w:rFonts w:cs="Times New Roman"/>
                <w:sz w:val="20"/>
                <w:szCs w:val="20"/>
              </w:rPr>
            </w:pPr>
            <w:r w:rsidRPr="007C4365">
              <w:rPr>
                <w:rFonts w:cs="Times New Roman"/>
                <w:color w:val="000000"/>
                <w:sz w:val="20"/>
                <w:szCs w:val="20"/>
              </w:rPr>
              <w:t>63.27 ± 14.84</w:t>
            </w:r>
          </w:p>
        </w:tc>
        <w:tc>
          <w:tcPr>
            <w:tcW w:w="0" w:type="auto"/>
            <w:vAlign w:val="bottom"/>
          </w:tcPr>
          <w:p w14:paraId="453B5270" w14:textId="77777777" w:rsidR="00FE1A75" w:rsidRPr="007C4365" w:rsidRDefault="00FE1A75" w:rsidP="003D658C">
            <w:pPr>
              <w:rPr>
                <w:rFonts w:cs="Times New Roman"/>
                <w:sz w:val="20"/>
                <w:szCs w:val="20"/>
              </w:rPr>
            </w:pPr>
            <w:r w:rsidRPr="007C4365">
              <w:rPr>
                <w:rFonts w:cs="Times New Roman"/>
                <w:color w:val="000000"/>
                <w:sz w:val="20"/>
                <w:szCs w:val="20"/>
              </w:rPr>
              <w:t>23.45 ± 11.87</w:t>
            </w:r>
          </w:p>
        </w:tc>
        <w:tc>
          <w:tcPr>
            <w:tcW w:w="0" w:type="auto"/>
            <w:vAlign w:val="bottom"/>
          </w:tcPr>
          <w:p w14:paraId="0FD66171" w14:textId="77777777" w:rsidR="00FE1A75" w:rsidRPr="007C4365" w:rsidRDefault="00FE1A75" w:rsidP="003D658C">
            <w:pPr>
              <w:rPr>
                <w:rFonts w:cs="Times New Roman"/>
                <w:sz w:val="20"/>
                <w:szCs w:val="20"/>
              </w:rPr>
            </w:pPr>
            <w:r w:rsidRPr="007C4365">
              <w:rPr>
                <w:rFonts w:cs="Times New Roman"/>
                <w:color w:val="000000"/>
                <w:sz w:val="20"/>
                <w:szCs w:val="20"/>
              </w:rPr>
              <w:t>26.97 ± 10.77</w:t>
            </w:r>
          </w:p>
        </w:tc>
      </w:tr>
      <w:tr w:rsidR="00FE1A75" w:rsidRPr="007C4365" w14:paraId="2A3DE708" w14:textId="77777777" w:rsidTr="003D658C">
        <w:trPr>
          <w:trHeight w:val="162"/>
        </w:trPr>
        <w:tc>
          <w:tcPr>
            <w:tcW w:w="0" w:type="auto"/>
            <w:vAlign w:val="center"/>
          </w:tcPr>
          <w:p w14:paraId="6E53360D"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094D743B" w14:textId="77777777" w:rsidR="00FE1A75" w:rsidRPr="007C4365" w:rsidRDefault="00FE1A75" w:rsidP="003D658C">
            <w:pPr>
              <w:rPr>
                <w:rFonts w:cs="Times New Roman"/>
                <w:sz w:val="20"/>
                <w:szCs w:val="20"/>
              </w:rPr>
            </w:pPr>
            <w:r w:rsidRPr="007C4365">
              <w:rPr>
                <w:rFonts w:cs="Times New Roman"/>
                <w:color w:val="000000"/>
                <w:sz w:val="20"/>
                <w:szCs w:val="20"/>
              </w:rPr>
              <w:t>28.45 ± 3.81</w:t>
            </w:r>
          </w:p>
        </w:tc>
        <w:tc>
          <w:tcPr>
            <w:tcW w:w="0" w:type="auto"/>
            <w:vAlign w:val="bottom"/>
          </w:tcPr>
          <w:p w14:paraId="7B70B74C" w14:textId="77777777" w:rsidR="00FE1A75" w:rsidRPr="007C4365" w:rsidRDefault="00FE1A75" w:rsidP="003D658C">
            <w:pPr>
              <w:rPr>
                <w:rFonts w:cs="Times New Roman"/>
                <w:sz w:val="20"/>
                <w:szCs w:val="20"/>
              </w:rPr>
            </w:pPr>
            <w:r w:rsidRPr="007C4365">
              <w:rPr>
                <w:rFonts w:cs="Times New Roman"/>
                <w:color w:val="000000"/>
                <w:sz w:val="20"/>
                <w:szCs w:val="20"/>
              </w:rPr>
              <w:t>2.29 ± 5.02</w:t>
            </w:r>
          </w:p>
        </w:tc>
        <w:tc>
          <w:tcPr>
            <w:tcW w:w="0" w:type="auto"/>
            <w:vAlign w:val="bottom"/>
          </w:tcPr>
          <w:p w14:paraId="2E34E3D5" w14:textId="77777777" w:rsidR="00FE1A75" w:rsidRPr="007C4365" w:rsidRDefault="00FE1A75" w:rsidP="003D658C">
            <w:pPr>
              <w:rPr>
                <w:rFonts w:cs="Times New Roman"/>
                <w:sz w:val="20"/>
                <w:szCs w:val="20"/>
              </w:rPr>
            </w:pPr>
            <w:r w:rsidRPr="007C4365">
              <w:rPr>
                <w:rFonts w:cs="Times New Roman"/>
                <w:color w:val="000000"/>
                <w:sz w:val="20"/>
                <w:szCs w:val="20"/>
              </w:rPr>
              <w:t>32.26 ± 10.93</w:t>
            </w:r>
          </w:p>
        </w:tc>
        <w:tc>
          <w:tcPr>
            <w:tcW w:w="0" w:type="auto"/>
            <w:vAlign w:val="bottom"/>
          </w:tcPr>
          <w:p w14:paraId="3E153AB8" w14:textId="77777777" w:rsidR="00FE1A75" w:rsidRPr="007C4365" w:rsidRDefault="00FE1A75" w:rsidP="003D658C">
            <w:pPr>
              <w:rPr>
                <w:rFonts w:cs="Times New Roman"/>
                <w:sz w:val="20"/>
                <w:szCs w:val="20"/>
              </w:rPr>
            </w:pPr>
            <w:r w:rsidRPr="007C4365">
              <w:rPr>
                <w:rFonts w:cs="Times New Roman"/>
                <w:color w:val="000000"/>
                <w:sz w:val="20"/>
                <w:szCs w:val="20"/>
              </w:rPr>
              <w:t>1.55 ± 5.62</w:t>
            </w:r>
          </w:p>
        </w:tc>
        <w:tc>
          <w:tcPr>
            <w:tcW w:w="0" w:type="auto"/>
            <w:vAlign w:val="bottom"/>
          </w:tcPr>
          <w:p w14:paraId="4F7A849A" w14:textId="77777777" w:rsidR="00FE1A75" w:rsidRPr="007C4365" w:rsidRDefault="00FE1A75" w:rsidP="003D658C">
            <w:pPr>
              <w:rPr>
                <w:rFonts w:cs="Times New Roman"/>
                <w:sz w:val="20"/>
                <w:szCs w:val="20"/>
              </w:rPr>
            </w:pPr>
            <w:r w:rsidRPr="007C4365">
              <w:rPr>
                <w:rFonts w:cs="Times New Roman"/>
                <w:color w:val="000000"/>
                <w:sz w:val="20"/>
                <w:szCs w:val="20"/>
              </w:rPr>
              <w:t>6.52 ± 6.91</w:t>
            </w:r>
          </w:p>
        </w:tc>
      </w:tr>
      <w:tr w:rsidR="00FE1A75" w:rsidRPr="007C4365" w14:paraId="73C06C66" w14:textId="77777777" w:rsidTr="003D658C">
        <w:trPr>
          <w:trHeight w:val="117"/>
        </w:trPr>
        <w:tc>
          <w:tcPr>
            <w:tcW w:w="0" w:type="auto"/>
            <w:vAlign w:val="center"/>
          </w:tcPr>
          <w:p w14:paraId="23D4E4A4"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39542D0A" w14:textId="77777777" w:rsidR="00FE1A75" w:rsidRPr="007C4365" w:rsidRDefault="00FE1A75" w:rsidP="003D658C">
            <w:pPr>
              <w:rPr>
                <w:rFonts w:cs="Times New Roman"/>
                <w:sz w:val="20"/>
                <w:szCs w:val="20"/>
              </w:rPr>
            </w:pPr>
            <w:r w:rsidRPr="007C4365">
              <w:rPr>
                <w:rFonts w:cs="Times New Roman"/>
                <w:color w:val="000000"/>
                <w:sz w:val="20"/>
                <w:szCs w:val="20"/>
              </w:rPr>
              <w:t>2.71 ± 6.59</w:t>
            </w:r>
          </w:p>
        </w:tc>
        <w:tc>
          <w:tcPr>
            <w:tcW w:w="0" w:type="auto"/>
            <w:vAlign w:val="bottom"/>
          </w:tcPr>
          <w:p w14:paraId="6D509AB8" w14:textId="77777777" w:rsidR="00FE1A75" w:rsidRPr="007C4365" w:rsidRDefault="00FE1A75" w:rsidP="003D658C">
            <w:pPr>
              <w:rPr>
                <w:rFonts w:cs="Times New Roman"/>
                <w:sz w:val="20"/>
                <w:szCs w:val="20"/>
              </w:rPr>
            </w:pPr>
            <w:r w:rsidRPr="007C4365">
              <w:rPr>
                <w:rFonts w:cs="Times New Roman"/>
                <w:color w:val="000000"/>
                <w:sz w:val="20"/>
                <w:szCs w:val="20"/>
              </w:rPr>
              <w:t>0.89 ± 5.95</w:t>
            </w:r>
          </w:p>
        </w:tc>
        <w:tc>
          <w:tcPr>
            <w:tcW w:w="0" w:type="auto"/>
            <w:vAlign w:val="bottom"/>
          </w:tcPr>
          <w:p w14:paraId="484C66A0" w14:textId="77777777" w:rsidR="00FE1A75" w:rsidRPr="007C4365" w:rsidRDefault="00FE1A75" w:rsidP="003D658C">
            <w:pPr>
              <w:rPr>
                <w:rFonts w:cs="Times New Roman"/>
                <w:sz w:val="20"/>
                <w:szCs w:val="20"/>
              </w:rPr>
            </w:pPr>
            <w:r w:rsidRPr="007C4365">
              <w:rPr>
                <w:rFonts w:cs="Times New Roman"/>
                <w:color w:val="000000"/>
                <w:sz w:val="20"/>
                <w:szCs w:val="20"/>
              </w:rPr>
              <w:t>16.45 ± 4.49</w:t>
            </w:r>
          </w:p>
        </w:tc>
        <w:tc>
          <w:tcPr>
            <w:tcW w:w="0" w:type="auto"/>
            <w:vAlign w:val="bottom"/>
          </w:tcPr>
          <w:p w14:paraId="3609E39D" w14:textId="77777777" w:rsidR="00FE1A75" w:rsidRPr="007C4365" w:rsidRDefault="00FE1A75" w:rsidP="003D658C">
            <w:pPr>
              <w:rPr>
                <w:rFonts w:cs="Times New Roman"/>
                <w:sz w:val="20"/>
                <w:szCs w:val="20"/>
              </w:rPr>
            </w:pPr>
            <w:r w:rsidRPr="007C4365">
              <w:rPr>
                <w:rFonts w:cs="Times New Roman"/>
                <w:color w:val="000000"/>
                <w:sz w:val="20"/>
                <w:szCs w:val="20"/>
              </w:rPr>
              <w:t>6.80 ± 4.51</w:t>
            </w:r>
          </w:p>
        </w:tc>
        <w:tc>
          <w:tcPr>
            <w:tcW w:w="0" w:type="auto"/>
            <w:vAlign w:val="bottom"/>
          </w:tcPr>
          <w:p w14:paraId="346DCF8F" w14:textId="77777777" w:rsidR="00FE1A75" w:rsidRPr="007C4365" w:rsidRDefault="00FE1A75" w:rsidP="003D658C">
            <w:pPr>
              <w:rPr>
                <w:rFonts w:cs="Times New Roman"/>
                <w:sz w:val="20"/>
                <w:szCs w:val="20"/>
              </w:rPr>
            </w:pPr>
            <w:r w:rsidRPr="007C4365">
              <w:rPr>
                <w:rFonts w:cs="Times New Roman"/>
                <w:color w:val="000000"/>
                <w:sz w:val="20"/>
                <w:szCs w:val="20"/>
              </w:rPr>
              <w:t>-3.42 ± 5.10</w:t>
            </w:r>
          </w:p>
        </w:tc>
      </w:tr>
      <w:tr w:rsidR="00FE1A75" w:rsidRPr="007C4365" w14:paraId="42A96A8E" w14:textId="77777777" w:rsidTr="003D658C">
        <w:trPr>
          <w:trHeight w:val="153"/>
        </w:trPr>
        <w:tc>
          <w:tcPr>
            <w:tcW w:w="0" w:type="auto"/>
            <w:vAlign w:val="center"/>
          </w:tcPr>
          <w:p w14:paraId="380B81E3"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2C82AC9F" w14:textId="77777777" w:rsidR="00FE1A75" w:rsidRPr="007C4365" w:rsidRDefault="00FE1A75" w:rsidP="003D658C">
            <w:pPr>
              <w:rPr>
                <w:rFonts w:cs="Times New Roman"/>
                <w:sz w:val="20"/>
                <w:szCs w:val="20"/>
              </w:rPr>
            </w:pPr>
            <w:r w:rsidRPr="007C4365">
              <w:rPr>
                <w:rFonts w:cs="Times New Roman"/>
                <w:color w:val="000000"/>
                <w:sz w:val="20"/>
                <w:szCs w:val="20"/>
              </w:rPr>
              <w:t>25.76 ± 8.97</w:t>
            </w:r>
          </w:p>
        </w:tc>
        <w:tc>
          <w:tcPr>
            <w:tcW w:w="0" w:type="auto"/>
            <w:vAlign w:val="bottom"/>
          </w:tcPr>
          <w:p w14:paraId="2C250A5B" w14:textId="77777777" w:rsidR="00FE1A75" w:rsidRPr="007C4365" w:rsidRDefault="00FE1A75" w:rsidP="003D658C">
            <w:pPr>
              <w:rPr>
                <w:rFonts w:cs="Times New Roman"/>
                <w:sz w:val="20"/>
                <w:szCs w:val="20"/>
              </w:rPr>
            </w:pPr>
            <w:r w:rsidRPr="007C4365">
              <w:rPr>
                <w:rFonts w:cs="Times New Roman"/>
                <w:color w:val="000000"/>
                <w:sz w:val="20"/>
                <w:szCs w:val="20"/>
              </w:rPr>
              <w:t>62.22 ± 7.79</w:t>
            </w:r>
          </w:p>
        </w:tc>
        <w:tc>
          <w:tcPr>
            <w:tcW w:w="0" w:type="auto"/>
            <w:vAlign w:val="bottom"/>
          </w:tcPr>
          <w:p w14:paraId="240B208C" w14:textId="77777777" w:rsidR="00FE1A75" w:rsidRPr="007C4365" w:rsidRDefault="00FE1A75" w:rsidP="003D658C">
            <w:pPr>
              <w:rPr>
                <w:rFonts w:cs="Times New Roman"/>
                <w:sz w:val="20"/>
                <w:szCs w:val="20"/>
              </w:rPr>
            </w:pPr>
            <w:r w:rsidRPr="007C4365">
              <w:rPr>
                <w:rFonts w:cs="Times New Roman"/>
                <w:color w:val="000000"/>
                <w:sz w:val="20"/>
                <w:szCs w:val="20"/>
              </w:rPr>
              <w:t>46.38 ± 6.63</w:t>
            </w:r>
          </w:p>
        </w:tc>
        <w:tc>
          <w:tcPr>
            <w:tcW w:w="0" w:type="auto"/>
            <w:vAlign w:val="bottom"/>
          </w:tcPr>
          <w:p w14:paraId="59EC6C61" w14:textId="77777777" w:rsidR="00FE1A75" w:rsidRPr="007C4365" w:rsidRDefault="00FE1A75" w:rsidP="003D658C">
            <w:pPr>
              <w:rPr>
                <w:rFonts w:cs="Times New Roman"/>
                <w:sz w:val="20"/>
                <w:szCs w:val="20"/>
              </w:rPr>
            </w:pPr>
            <w:r w:rsidRPr="007C4365">
              <w:rPr>
                <w:rFonts w:cs="Times New Roman"/>
                <w:color w:val="000000"/>
                <w:sz w:val="20"/>
                <w:szCs w:val="20"/>
              </w:rPr>
              <w:t>32.90 ± 8.79</w:t>
            </w:r>
          </w:p>
        </w:tc>
        <w:tc>
          <w:tcPr>
            <w:tcW w:w="0" w:type="auto"/>
            <w:vAlign w:val="bottom"/>
          </w:tcPr>
          <w:p w14:paraId="5E06B70E" w14:textId="77777777" w:rsidR="00FE1A75" w:rsidRPr="007C4365" w:rsidRDefault="00FE1A75" w:rsidP="003D658C">
            <w:pPr>
              <w:rPr>
                <w:rFonts w:cs="Times New Roman"/>
                <w:sz w:val="20"/>
                <w:szCs w:val="20"/>
              </w:rPr>
            </w:pPr>
            <w:r w:rsidRPr="007C4365">
              <w:rPr>
                <w:rFonts w:cs="Times New Roman"/>
                <w:color w:val="000000"/>
                <w:sz w:val="20"/>
                <w:szCs w:val="20"/>
              </w:rPr>
              <w:t>21.41 ± 8.04</w:t>
            </w:r>
          </w:p>
        </w:tc>
      </w:tr>
      <w:tr w:rsidR="00FE1A75" w:rsidRPr="007C4365" w14:paraId="5483CF2D" w14:textId="77777777" w:rsidTr="003D658C">
        <w:trPr>
          <w:trHeight w:val="198"/>
        </w:trPr>
        <w:tc>
          <w:tcPr>
            <w:tcW w:w="0" w:type="auto"/>
            <w:vAlign w:val="center"/>
          </w:tcPr>
          <w:p w14:paraId="78699496"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057637E1" w14:textId="77777777" w:rsidR="00FE1A75" w:rsidRPr="007C4365" w:rsidRDefault="00FE1A75" w:rsidP="003D658C">
            <w:pPr>
              <w:rPr>
                <w:rFonts w:cs="Times New Roman"/>
                <w:sz w:val="20"/>
                <w:szCs w:val="20"/>
              </w:rPr>
            </w:pPr>
            <w:r w:rsidRPr="007C4365">
              <w:rPr>
                <w:rFonts w:cs="Times New Roman"/>
                <w:color w:val="000000"/>
                <w:sz w:val="20"/>
                <w:szCs w:val="20"/>
              </w:rPr>
              <w:t>30.78 ± 10.61</w:t>
            </w:r>
          </w:p>
        </w:tc>
        <w:tc>
          <w:tcPr>
            <w:tcW w:w="0" w:type="auto"/>
            <w:vAlign w:val="bottom"/>
          </w:tcPr>
          <w:p w14:paraId="234A701B" w14:textId="77777777" w:rsidR="00FE1A75" w:rsidRPr="007C4365" w:rsidRDefault="00FE1A75" w:rsidP="003D658C">
            <w:pPr>
              <w:rPr>
                <w:rFonts w:cs="Times New Roman"/>
                <w:sz w:val="20"/>
                <w:szCs w:val="20"/>
              </w:rPr>
            </w:pPr>
            <w:r w:rsidRPr="007C4365">
              <w:rPr>
                <w:rFonts w:cs="Times New Roman"/>
                <w:color w:val="000000"/>
                <w:sz w:val="20"/>
                <w:szCs w:val="20"/>
              </w:rPr>
              <w:t>20.06 ± 15.47</w:t>
            </w:r>
          </w:p>
        </w:tc>
        <w:tc>
          <w:tcPr>
            <w:tcW w:w="0" w:type="auto"/>
            <w:vAlign w:val="bottom"/>
          </w:tcPr>
          <w:p w14:paraId="79BB8C94" w14:textId="77777777" w:rsidR="00FE1A75" w:rsidRPr="007C4365" w:rsidRDefault="00FE1A75" w:rsidP="003D658C">
            <w:pPr>
              <w:rPr>
                <w:rFonts w:cs="Times New Roman"/>
                <w:sz w:val="20"/>
                <w:szCs w:val="20"/>
              </w:rPr>
            </w:pPr>
            <w:r w:rsidRPr="007C4365">
              <w:rPr>
                <w:rFonts w:cs="Times New Roman"/>
                <w:color w:val="000000"/>
                <w:sz w:val="20"/>
                <w:szCs w:val="20"/>
              </w:rPr>
              <w:t>-28.44 ± 15.52</w:t>
            </w:r>
          </w:p>
        </w:tc>
        <w:tc>
          <w:tcPr>
            <w:tcW w:w="0" w:type="auto"/>
            <w:vAlign w:val="bottom"/>
          </w:tcPr>
          <w:p w14:paraId="2B0D02A0" w14:textId="77777777" w:rsidR="00FE1A75" w:rsidRPr="007C4365" w:rsidRDefault="00FE1A75" w:rsidP="003D658C">
            <w:pPr>
              <w:rPr>
                <w:rFonts w:cs="Times New Roman"/>
                <w:sz w:val="20"/>
                <w:szCs w:val="20"/>
              </w:rPr>
            </w:pPr>
            <w:r w:rsidRPr="007C4365">
              <w:rPr>
                <w:rFonts w:cs="Times New Roman"/>
                <w:color w:val="000000"/>
                <w:sz w:val="20"/>
                <w:szCs w:val="20"/>
              </w:rPr>
              <w:t>7.91 ± 12.11</w:t>
            </w:r>
          </w:p>
        </w:tc>
        <w:tc>
          <w:tcPr>
            <w:tcW w:w="0" w:type="auto"/>
            <w:vAlign w:val="bottom"/>
          </w:tcPr>
          <w:p w14:paraId="2D2A8D84" w14:textId="77777777" w:rsidR="00FE1A75" w:rsidRPr="007C4365" w:rsidRDefault="00FE1A75" w:rsidP="003D658C">
            <w:pPr>
              <w:rPr>
                <w:rFonts w:cs="Times New Roman"/>
                <w:sz w:val="20"/>
                <w:szCs w:val="20"/>
              </w:rPr>
            </w:pPr>
            <w:r w:rsidRPr="007C4365">
              <w:rPr>
                <w:rFonts w:cs="Times New Roman"/>
                <w:color w:val="000000"/>
                <w:sz w:val="20"/>
                <w:szCs w:val="20"/>
              </w:rPr>
              <w:t>21.14 ± 14.06</w:t>
            </w:r>
          </w:p>
        </w:tc>
      </w:tr>
      <w:tr w:rsidR="00FE1A75" w:rsidRPr="007C4365" w14:paraId="7294622D" w14:textId="77777777" w:rsidTr="003D658C">
        <w:trPr>
          <w:trHeight w:val="144"/>
        </w:trPr>
        <w:tc>
          <w:tcPr>
            <w:tcW w:w="0" w:type="auto"/>
            <w:vAlign w:val="center"/>
          </w:tcPr>
          <w:p w14:paraId="5FAFE376"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79B61834" w14:textId="77777777" w:rsidR="00FE1A75" w:rsidRPr="007C4365" w:rsidRDefault="00FE1A75" w:rsidP="003D658C">
            <w:pPr>
              <w:rPr>
                <w:rFonts w:cs="Times New Roman"/>
                <w:sz w:val="20"/>
                <w:szCs w:val="20"/>
              </w:rPr>
            </w:pPr>
            <w:r w:rsidRPr="007C4365">
              <w:rPr>
                <w:rFonts w:cs="Times New Roman"/>
                <w:color w:val="000000"/>
                <w:sz w:val="20"/>
                <w:szCs w:val="20"/>
              </w:rPr>
              <w:t>19.42 ± 8.03</w:t>
            </w:r>
          </w:p>
        </w:tc>
        <w:tc>
          <w:tcPr>
            <w:tcW w:w="0" w:type="auto"/>
            <w:vAlign w:val="bottom"/>
          </w:tcPr>
          <w:p w14:paraId="59CB8A23" w14:textId="77777777" w:rsidR="00FE1A75" w:rsidRPr="007C4365" w:rsidRDefault="00FE1A75" w:rsidP="003D658C">
            <w:pPr>
              <w:rPr>
                <w:rFonts w:cs="Times New Roman"/>
                <w:sz w:val="20"/>
                <w:szCs w:val="20"/>
              </w:rPr>
            </w:pPr>
            <w:r w:rsidRPr="007C4365">
              <w:rPr>
                <w:rFonts w:cs="Times New Roman"/>
                <w:color w:val="000000"/>
                <w:sz w:val="20"/>
                <w:szCs w:val="20"/>
              </w:rPr>
              <w:t>12.25 ± 15.56</w:t>
            </w:r>
          </w:p>
        </w:tc>
        <w:tc>
          <w:tcPr>
            <w:tcW w:w="0" w:type="auto"/>
            <w:vAlign w:val="bottom"/>
          </w:tcPr>
          <w:p w14:paraId="707F354E" w14:textId="77777777" w:rsidR="00FE1A75" w:rsidRPr="007C4365" w:rsidRDefault="00FE1A75" w:rsidP="003D658C">
            <w:pPr>
              <w:rPr>
                <w:rFonts w:cs="Times New Roman"/>
                <w:sz w:val="20"/>
                <w:szCs w:val="20"/>
              </w:rPr>
            </w:pPr>
            <w:r w:rsidRPr="007C4365">
              <w:rPr>
                <w:rFonts w:cs="Times New Roman"/>
                <w:color w:val="000000"/>
                <w:sz w:val="20"/>
                <w:szCs w:val="20"/>
              </w:rPr>
              <w:t>5.78 ± 4.36</w:t>
            </w:r>
          </w:p>
        </w:tc>
        <w:tc>
          <w:tcPr>
            <w:tcW w:w="0" w:type="auto"/>
            <w:vAlign w:val="bottom"/>
          </w:tcPr>
          <w:p w14:paraId="5B2CF44F" w14:textId="77777777" w:rsidR="00FE1A75" w:rsidRPr="007C4365" w:rsidRDefault="00FE1A75" w:rsidP="003D658C">
            <w:pPr>
              <w:rPr>
                <w:rFonts w:cs="Times New Roman"/>
                <w:sz w:val="20"/>
                <w:szCs w:val="20"/>
              </w:rPr>
            </w:pPr>
            <w:r w:rsidRPr="007C4365">
              <w:rPr>
                <w:rFonts w:cs="Times New Roman"/>
                <w:color w:val="000000"/>
                <w:sz w:val="20"/>
                <w:szCs w:val="20"/>
              </w:rPr>
              <w:t>39.25 ± 6.28</w:t>
            </w:r>
          </w:p>
        </w:tc>
        <w:tc>
          <w:tcPr>
            <w:tcW w:w="0" w:type="auto"/>
            <w:vAlign w:val="bottom"/>
          </w:tcPr>
          <w:p w14:paraId="66A56804" w14:textId="77777777" w:rsidR="00FE1A75" w:rsidRPr="007C4365" w:rsidRDefault="00FE1A75" w:rsidP="003D658C">
            <w:pPr>
              <w:rPr>
                <w:rFonts w:cs="Times New Roman"/>
                <w:sz w:val="20"/>
                <w:szCs w:val="20"/>
              </w:rPr>
            </w:pPr>
            <w:r w:rsidRPr="007C4365">
              <w:rPr>
                <w:rFonts w:cs="Times New Roman"/>
                <w:color w:val="000000"/>
                <w:sz w:val="20"/>
                <w:szCs w:val="20"/>
              </w:rPr>
              <w:t>22.05 ± 8.45</w:t>
            </w:r>
          </w:p>
        </w:tc>
      </w:tr>
      <w:tr w:rsidR="00FE1A75" w:rsidRPr="007C4365" w14:paraId="60B5229B" w14:textId="77777777" w:rsidTr="003D658C">
        <w:trPr>
          <w:trHeight w:val="89"/>
        </w:trPr>
        <w:tc>
          <w:tcPr>
            <w:tcW w:w="0" w:type="auto"/>
            <w:tcBorders>
              <w:top w:val="single" w:sz="4" w:space="0" w:color="auto"/>
            </w:tcBorders>
            <w:vAlign w:val="center"/>
          </w:tcPr>
          <w:p w14:paraId="41875ACC"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vAlign w:val="bottom"/>
          </w:tcPr>
          <w:p w14:paraId="00B32718" w14:textId="77777777" w:rsidR="00FE1A75" w:rsidRPr="007C4365" w:rsidRDefault="00FE1A75" w:rsidP="003D658C">
            <w:pPr>
              <w:rPr>
                <w:rFonts w:cs="Times New Roman"/>
                <w:sz w:val="20"/>
                <w:szCs w:val="20"/>
              </w:rPr>
            </w:pPr>
            <w:r w:rsidRPr="007C4365">
              <w:rPr>
                <w:rFonts w:cs="Times New Roman"/>
                <w:color w:val="000000"/>
                <w:sz w:val="20"/>
                <w:szCs w:val="20"/>
              </w:rPr>
              <w:t>25.92 ± 32.52</w:t>
            </w:r>
          </w:p>
        </w:tc>
        <w:tc>
          <w:tcPr>
            <w:tcW w:w="0" w:type="auto"/>
            <w:tcBorders>
              <w:top w:val="single" w:sz="4" w:space="0" w:color="auto"/>
            </w:tcBorders>
            <w:vAlign w:val="bottom"/>
          </w:tcPr>
          <w:p w14:paraId="73EF752B" w14:textId="77777777" w:rsidR="00FE1A75" w:rsidRPr="007C4365" w:rsidRDefault="00FE1A75" w:rsidP="003D658C">
            <w:pPr>
              <w:rPr>
                <w:rFonts w:cs="Times New Roman"/>
                <w:sz w:val="20"/>
                <w:szCs w:val="20"/>
              </w:rPr>
            </w:pPr>
            <w:r w:rsidRPr="007C4365">
              <w:rPr>
                <w:rFonts w:cs="Times New Roman"/>
                <w:color w:val="000000"/>
                <w:sz w:val="20"/>
                <w:szCs w:val="20"/>
              </w:rPr>
              <w:t>24.86 ± 23.27</w:t>
            </w:r>
          </w:p>
        </w:tc>
        <w:tc>
          <w:tcPr>
            <w:tcW w:w="0" w:type="auto"/>
            <w:tcBorders>
              <w:top w:val="single" w:sz="4" w:space="0" w:color="auto"/>
            </w:tcBorders>
            <w:vAlign w:val="bottom"/>
          </w:tcPr>
          <w:p w14:paraId="446EEE54" w14:textId="77777777" w:rsidR="00FE1A75" w:rsidRPr="007C4365" w:rsidRDefault="00FE1A75" w:rsidP="003D658C">
            <w:pPr>
              <w:rPr>
                <w:rFonts w:cs="Times New Roman"/>
                <w:sz w:val="20"/>
                <w:szCs w:val="20"/>
              </w:rPr>
            </w:pPr>
            <w:r w:rsidRPr="007C4365">
              <w:rPr>
                <w:rFonts w:cs="Times New Roman"/>
                <w:color w:val="000000"/>
                <w:sz w:val="20"/>
                <w:szCs w:val="20"/>
              </w:rPr>
              <w:t>31.66 ± 38.01</w:t>
            </w:r>
          </w:p>
        </w:tc>
        <w:tc>
          <w:tcPr>
            <w:tcW w:w="0" w:type="auto"/>
            <w:tcBorders>
              <w:top w:val="single" w:sz="4" w:space="0" w:color="auto"/>
            </w:tcBorders>
            <w:vAlign w:val="bottom"/>
          </w:tcPr>
          <w:p w14:paraId="6EB9EDB2" w14:textId="77777777" w:rsidR="00FE1A75" w:rsidRPr="007C4365" w:rsidRDefault="00FE1A75" w:rsidP="003D658C">
            <w:pPr>
              <w:rPr>
                <w:rFonts w:cs="Times New Roman"/>
                <w:sz w:val="20"/>
                <w:szCs w:val="20"/>
              </w:rPr>
            </w:pPr>
            <w:r w:rsidRPr="007C4365">
              <w:rPr>
                <w:rFonts w:cs="Times New Roman"/>
                <w:color w:val="000000"/>
                <w:sz w:val="20"/>
                <w:szCs w:val="20"/>
              </w:rPr>
              <w:t>29.18 ± 31.26</w:t>
            </w:r>
          </w:p>
        </w:tc>
        <w:tc>
          <w:tcPr>
            <w:tcW w:w="0" w:type="auto"/>
            <w:tcBorders>
              <w:top w:val="single" w:sz="4" w:space="0" w:color="auto"/>
            </w:tcBorders>
            <w:vAlign w:val="bottom"/>
          </w:tcPr>
          <w:p w14:paraId="6DE0B60E" w14:textId="77777777" w:rsidR="00FE1A75" w:rsidRPr="007C4365" w:rsidRDefault="00FE1A75" w:rsidP="003D658C">
            <w:pPr>
              <w:rPr>
                <w:rFonts w:cs="Times New Roman"/>
                <w:sz w:val="20"/>
                <w:szCs w:val="20"/>
              </w:rPr>
            </w:pPr>
            <w:r w:rsidRPr="007C4365">
              <w:rPr>
                <w:rFonts w:cs="Times New Roman"/>
                <w:color w:val="000000"/>
                <w:sz w:val="20"/>
                <w:szCs w:val="20"/>
              </w:rPr>
              <w:t>26.10 ± 29.30</w:t>
            </w:r>
          </w:p>
        </w:tc>
      </w:tr>
      <w:tr w:rsidR="00FE1A75" w:rsidRPr="007C4365" w14:paraId="420BDDDB" w14:textId="77777777" w:rsidTr="003D658C">
        <w:trPr>
          <w:trHeight w:val="126"/>
        </w:trPr>
        <w:tc>
          <w:tcPr>
            <w:tcW w:w="0" w:type="auto"/>
            <w:vAlign w:val="center"/>
          </w:tcPr>
          <w:p w14:paraId="1FFD8753"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vAlign w:val="bottom"/>
          </w:tcPr>
          <w:p w14:paraId="5C3D4E06" w14:textId="77777777" w:rsidR="00FE1A75" w:rsidRPr="007C4365" w:rsidRDefault="00FE1A75" w:rsidP="003D658C">
            <w:pPr>
              <w:rPr>
                <w:rFonts w:cs="Times New Roman"/>
                <w:sz w:val="20"/>
                <w:szCs w:val="20"/>
              </w:rPr>
            </w:pPr>
            <w:r w:rsidRPr="007C4365">
              <w:rPr>
                <w:rFonts w:cs="Times New Roman"/>
                <w:color w:val="000000"/>
                <w:sz w:val="20"/>
                <w:szCs w:val="20"/>
              </w:rPr>
              <w:t>21.93 ± 12.97</w:t>
            </w:r>
          </w:p>
        </w:tc>
        <w:tc>
          <w:tcPr>
            <w:tcW w:w="0" w:type="auto"/>
            <w:vAlign w:val="bottom"/>
          </w:tcPr>
          <w:p w14:paraId="36E711F9" w14:textId="77777777" w:rsidR="00FE1A75" w:rsidRPr="007C4365" w:rsidRDefault="00FE1A75" w:rsidP="003D658C">
            <w:pPr>
              <w:rPr>
                <w:rFonts w:cs="Times New Roman"/>
                <w:sz w:val="20"/>
                <w:szCs w:val="20"/>
              </w:rPr>
            </w:pPr>
            <w:r w:rsidRPr="007C4365">
              <w:rPr>
                <w:rFonts w:cs="Times New Roman"/>
                <w:color w:val="000000"/>
                <w:sz w:val="20"/>
                <w:szCs w:val="20"/>
              </w:rPr>
              <w:t>21.37 ± 28.60</w:t>
            </w:r>
          </w:p>
        </w:tc>
        <w:tc>
          <w:tcPr>
            <w:tcW w:w="0" w:type="auto"/>
            <w:vAlign w:val="bottom"/>
          </w:tcPr>
          <w:p w14:paraId="59A95678" w14:textId="77777777" w:rsidR="00FE1A75" w:rsidRPr="007C4365" w:rsidRDefault="00FE1A75" w:rsidP="003D658C">
            <w:pPr>
              <w:rPr>
                <w:rFonts w:cs="Times New Roman"/>
                <w:sz w:val="20"/>
                <w:szCs w:val="20"/>
              </w:rPr>
            </w:pPr>
            <w:r w:rsidRPr="007C4365">
              <w:rPr>
                <w:rFonts w:cs="Times New Roman"/>
                <w:color w:val="000000"/>
                <w:sz w:val="20"/>
                <w:szCs w:val="20"/>
              </w:rPr>
              <w:t>16.66 ± 32.46</w:t>
            </w:r>
          </w:p>
        </w:tc>
        <w:tc>
          <w:tcPr>
            <w:tcW w:w="0" w:type="auto"/>
            <w:vAlign w:val="bottom"/>
          </w:tcPr>
          <w:p w14:paraId="506731B4" w14:textId="77777777" w:rsidR="00FE1A75" w:rsidRPr="007C4365" w:rsidRDefault="00FE1A75" w:rsidP="003D658C">
            <w:pPr>
              <w:rPr>
                <w:rFonts w:cs="Times New Roman"/>
                <w:sz w:val="20"/>
                <w:szCs w:val="20"/>
              </w:rPr>
            </w:pPr>
            <w:r w:rsidRPr="007C4365">
              <w:rPr>
                <w:rFonts w:cs="Times New Roman"/>
                <w:color w:val="000000"/>
                <w:sz w:val="20"/>
                <w:szCs w:val="20"/>
              </w:rPr>
              <w:t>12.29 ± 14.02</w:t>
            </w:r>
          </w:p>
        </w:tc>
        <w:tc>
          <w:tcPr>
            <w:tcW w:w="0" w:type="auto"/>
            <w:vAlign w:val="bottom"/>
          </w:tcPr>
          <w:p w14:paraId="21EAA6C0" w14:textId="77777777" w:rsidR="00FE1A75" w:rsidRPr="007C4365" w:rsidRDefault="00FE1A75" w:rsidP="003D658C">
            <w:pPr>
              <w:rPr>
                <w:rFonts w:cs="Times New Roman"/>
                <w:sz w:val="20"/>
                <w:szCs w:val="20"/>
              </w:rPr>
            </w:pPr>
            <w:r w:rsidRPr="007C4365">
              <w:rPr>
                <w:rFonts w:cs="Times New Roman"/>
                <w:color w:val="000000"/>
                <w:sz w:val="20"/>
                <w:szCs w:val="20"/>
              </w:rPr>
              <w:t>11.41 ± 12.09</w:t>
            </w:r>
          </w:p>
        </w:tc>
      </w:tr>
      <w:tr w:rsidR="00FE1A75" w:rsidRPr="007C4365" w14:paraId="5AE069F1" w14:textId="77777777" w:rsidTr="003D658C">
        <w:trPr>
          <w:trHeight w:val="162"/>
        </w:trPr>
        <w:tc>
          <w:tcPr>
            <w:tcW w:w="0" w:type="auto"/>
            <w:tcBorders>
              <w:bottom w:val="single" w:sz="4" w:space="0" w:color="auto"/>
            </w:tcBorders>
            <w:vAlign w:val="center"/>
          </w:tcPr>
          <w:p w14:paraId="5C4AE6AF"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vAlign w:val="bottom"/>
          </w:tcPr>
          <w:p w14:paraId="4080B665" w14:textId="77777777" w:rsidR="00FE1A75" w:rsidRPr="007C4365" w:rsidRDefault="00FE1A75" w:rsidP="003D658C">
            <w:pPr>
              <w:rPr>
                <w:rFonts w:cs="Times New Roman"/>
                <w:sz w:val="20"/>
                <w:szCs w:val="20"/>
              </w:rPr>
            </w:pPr>
            <w:r w:rsidRPr="007C4365">
              <w:rPr>
                <w:rFonts w:cs="Times New Roman"/>
                <w:color w:val="000000"/>
                <w:sz w:val="20"/>
                <w:szCs w:val="20"/>
              </w:rPr>
              <w:t>31.24 ± 53.34</w:t>
            </w:r>
          </w:p>
        </w:tc>
        <w:tc>
          <w:tcPr>
            <w:tcW w:w="0" w:type="auto"/>
            <w:tcBorders>
              <w:bottom w:val="single" w:sz="4" w:space="0" w:color="auto"/>
            </w:tcBorders>
            <w:vAlign w:val="bottom"/>
          </w:tcPr>
          <w:p w14:paraId="24E20CF8" w14:textId="77777777" w:rsidR="00FE1A75" w:rsidRPr="007C4365" w:rsidRDefault="00FE1A75" w:rsidP="003D658C">
            <w:pPr>
              <w:rPr>
                <w:rFonts w:cs="Times New Roman"/>
                <w:sz w:val="20"/>
                <w:szCs w:val="20"/>
              </w:rPr>
            </w:pPr>
            <w:r w:rsidRPr="007C4365">
              <w:rPr>
                <w:rFonts w:cs="Times New Roman"/>
                <w:color w:val="000000"/>
                <w:sz w:val="20"/>
                <w:szCs w:val="20"/>
              </w:rPr>
              <w:t>29.52 ± 18.46</w:t>
            </w:r>
          </w:p>
        </w:tc>
        <w:tc>
          <w:tcPr>
            <w:tcW w:w="0" w:type="auto"/>
            <w:tcBorders>
              <w:bottom w:val="single" w:sz="4" w:space="0" w:color="auto"/>
            </w:tcBorders>
            <w:vAlign w:val="bottom"/>
          </w:tcPr>
          <w:p w14:paraId="0F185C7D" w14:textId="77777777" w:rsidR="00FE1A75" w:rsidRPr="007C4365" w:rsidRDefault="00FE1A75" w:rsidP="003D658C">
            <w:pPr>
              <w:rPr>
                <w:rFonts w:cs="Times New Roman"/>
                <w:sz w:val="20"/>
                <w:szCs w:val="20"/>
              </w:rPr>
            </w:pPr>
            <w:r w:rsidRPr="007C4365">
              <w:rPr>
                <w:rFonts w:cs="Times New Roman"/>
                <w:color w:val="000000"/>
                <w:sz w:val="20"/>
                <w:szCs w:val="20"/>
              </w:rPr>
              <w:t>51.65 ± 41.30</w:t>
            </w:r>
          </w:p>
        </w:tc>
        <w:tc>
          <w:tcPr>
            <w:tcW w:w="0" w:type="auto"/>
            <w:tcBorders>
              <w:bottom w:val="single" w:sz="4" w:space="0" w:color="auto"/>
            </w:tcBorders>
            <w:vAlign w:val="bottom"/>
          </w:tcPr>
          <w:p w14:paraId="34A0EB72" w14:textId="77777777" w:rsidR="00FE1A75" w:rsidRPr="007C4365" w:rsidRDefault="00FE1A75" w:rsidP="003D658C">
            <w:pPr>
              <w:rPr>
                <w:rFonts w:cs="Times New Roman"/>
                <w:sz w:val="20"/>
                <w:szCs w:val="20"/>
              </w:rPr>
            </w:pPr>
            <w:r w:rsidRPr="007C4365">
              <w:rPr>
                <w:rFonts w:cs="Times New Roman"/>
                <w:color w:val="000000"/>
                <w:sz w:val="20"/>
                <w:szCs w:val="20"/>
              </w:rPr>
              <w:t>51.70 ± 36.13</w:t>
            </w:r>
          </w:p>
        </w:tc>
        <w:tc>
          <w:tcPr>
            <w:tcW w:w="0" w:type="auto"/>
            <w:tcBorders>
              <w:bottom w:val="single" w:sz="4" w:space="0" w:color="auto"/>
            </w:tcBorders>
            <w:vAlign w:val="bottom"/>
          </w:tcPr>
          <w:p w14:paraId="1C754B8F" w14:textId="77777777" w:rsidR="00FE1A75" w:rsidRPr="007C4365" w:rsidRDefault="00FE1A75" w:rsidP="003D658C">
            <w:pPr>
              <w:rPr>
                <w:rFonts w:cs="Times New Roman"/>
                <w:sz w:val="20"/>
                <w:szCs w:val="20"/>
              </w:rPr>
            </w:pPr>
            <w:r w:rsidRPr="007C4365">
              <w:rPr>
                <w:rFonts w:cs="Times New Roman"/>
                <w:color w:val="000000"/>
                <w:sz w:val="20"/>
                <w:szCs w:val="20"/>
              </w:rPr>
              <w:t>45.68 ± 36.75</w:t>
            </w:r>
          </w:p>
        </w:tc>
      </w:tr>
    </w:tbl>
    <w:p w14:paraId="6E4D16D8"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1E724393" w14:textId="77777777" w:rsidR="00FE1A75" w:rsidRPr="007C4365" w:rsidRDefault="00FE1A75" w:rsidP="00FE1A75">
      <w:pPr>
        <w:spacing w:after="160" w:line="278" w:lineRule="auto"/>
        <w:rPr>
          <w:rFonts w:cs="Times New Roman"/>
        </w:rPr>
      </w:pPr>
      <w:r w:rsidRPr="007C4365">
        <w:rPr>
          <w:rFonts w:cs="Times New Roman"/>
        </w:rPr>
        <w:br w:type="page"/>
      </w:r>
    </w:p>
    <w:p w14:paraId="5E39BA8C" w14:textId="1174D622" w:rsidR="00FE1A75" w:rsidRPr="007C4365" w:rsidRDefault="00FE1A75" w:rsidP="00FE1A75">
      <w:pPr>
        <w:pStyle w:val="Caption"/>
        <w:rPr>
          <w:iCs w:val="0"/>
        </w:rPr>
      </w:pPr>
      <w:bookmarkStart w:id="258" w:name="_Toc203028141"/>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35</w:t>
      </w:r>
      <w:r w:rsidRPr="007C4365">
        <w:rPr>
          <w:iCs w:val="0"/>
          <w:noProof/>
        </w:rPr>
        <w:fldChar w:fldCharType="end"/>
      </w:r>
      <w:r w:rsidRPr="007C4365">
        <w:rPr>
          <w:iCs w:val="0"/>
        </w:rPr>
        <w:t>: Sagittal Ankle ROM (°</w:t>
      </w:r>
      <w:r w:rsidR="00264F68" w:rsidRPr="007C4365">
        <w:t>, mean ± std</w:t>
      </w:r>
      <w:r w:rsidRPr="007C4365">
        <w:rPr>
          <w:iCs w:val="0"/>
        </w:rPr>
        <w:t>) - Difference</w:t>
      </w:r>
      <w:bookmarkEnd w:id="2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293"/>
        <w:gridCol w:w="1326"/>
        <w:gridCol w:w="1293"/>
        <w:gridCol w:w="1326"/>
        <w:gridCol w:w="1226"/>
      </w:tblGrid>
      <w:tr w:rsidR="00FE1A75" w:rsidRPr="007C4365" w14:paraId="054EDD3D" w14:textId="77777777" w:rsidTr="003D658C">
        <w:tc>
          <w:tcPr>
            <w:tcW w:w="0" w:type="auto"/>
            <w:tcBorders>
              <w:top w:val="single" w:sz="4" w:space="0" w:color="auto"/>
              <w:bottom w:val="single" w:sz="4" w:space="0" w:color="auto"/>
            </w:tcBorders>
            <w:vAlign w:val="center"/>
          </w:tcPr>
          <w:p w14:paraId="67B67708"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5E015681"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74608294"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357E614D"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4C67926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3C693611"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2B4BF52E"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1C09B8B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3C00C1AA"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0412678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511A9EE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08B5D211" w14:textId="77777777" w:rsidTr="003D658C">
        <w:trPr>
          <w:trHeight w:val="80"/>
        </w:trPr>
        <w:tc>
          <w:tcPr>
            <w:tcW w:w="0" w:type="auto"/>
            <w:tcBorders>
              <w:top w:val="single" w:sz="4" w:space="0" w:color="auto"/>
            </w:tcBorders>
            <w:vAlign w:val="center"/>
          </w:tcPr>
          <w:p w14:paraId="3D8A0E0E"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7449FEF5" w14:textId="77777777" w:rsidR="00FE1A75" w:rsidRPr="007C4365" w:rsidRDefault="00FE1A75" w:rsidP="003D658C">
            <w:pPr>
              <w:rPr>
                <w:rFonts w:cs="Times New Roman"/>
                <w:sz w:val="20"/>
                <w:szCs w:val="20"/>
              </w:rPr>
            </w:pPr>
            <w:r w:rsidRPr="007C4365">
              <w:rPr>
                <w:rFonts w:cs="Times New Roman"/>
                <w:sz w:val="20"/>
                <w:szCs w:val="20"/>
              </w:rPr>
              <w:t>-6.98 ± 1.1</w:t>
            </w:r>
          </w:p>
        </w:tc>
        <w:tc>
          <w:tcPr>
            <w:tcW w:w="0" w:type="auto"/>
            <w:tcBorders>
              <w:top w:val="single" w:sz="4" w:space="0" w:color="auto"/>
            </w:tcBorders>
          </w:tcPr>
          <w:p w14:paraId="55C6EEF8" w14:textId="77777777" w:rsidR="00FE1A75" w:rsidRPr="007C4365" w:rsidRDefault="00FE1A75" w:rsidP="003D658C">
            <w:pPr>
              <w:rPr>
                <w:rFonts w:cs="Times New Roman"/>
                <w:sz w:val="20"/>
                <w:szCs w:val="20"/>
              </w:rPr>
            </w:pPr>
            <w:r w:rsidRPr="007C4365">
              <w:rPr>
                <w:rFonts w:cs="Times New Roman"/>
                <w:sz w:val="20"/>
                <w:szCs w:val="20"/>
              </w:rPr>
              <w:t>-6.75 ± 2.12</w:t>
            </w:r>
          </w:p>
        </w:tc>
        <w:tc>
          <w:tcPr>
            <w:tcW w:w="0" w:type="auto"/>
            <w:tcBorders>
              <w:top w:val="single" w:sz="4" w:space="0" w:color="auto"/>
            </w:tcBorders>
          </w:tcPr>
          <w:p w14:paraId="4BCA8492" w14:textId="77777777" w:rsidR="00FE1A75" w:rsidRPr="007C4365" w:rsidRDefault="00FE1A75" w:rsidP="003D658C">
            <w:pPr>
              <w:rPr>
                <w:rFonts w:cs="Times New Roman"/>
                <w:sz w:val="20"/>
                <w:szCs w:val="20"/>
              </w:rPr>
            </w:pPr>
            <w:r w:rsidRPr="007C4365">
              <w:rPr>
                <w:rFonts w:cs="Times New Roman"/>
                <w:sz w:val="20"/>
                <w:szCs w:val="20"/>
              </w:rPr>
              <w:t>-5.92 ± 1.94</w:t>
            </w:r>
          </w:p>
        </w:tc>
        <w:tc>
          <w:tcPr>
            <w:tcW w:w="0" w:type="auto"/>
            <w:tcBorders>
              <w:top w:val="single" w:sz="4" w:space="0" w:color="auto"/>
            </w:tcBorders>
          </w:tcPr>
          <w:p w14:paraId="334CC522" w14:textId="77777777" w:rsidR="00FE1A75" w:rsidRPr="007C4365" w:rsidRDefault="00FE1A75" w:rsidP="003D658C">
            <w:pPr>
              <w:rPr>
                <w:rFonts w:cs="Times New Roman"/>
                <w:sz w:val="20"/>
                <w:szCs w:val="20"/>
              </w:rPr>
            </w:pPr>
            <w:r w:rsidRPr="007C4365">
              <w:rPr>
                <w:rFonts w:cs="Times New Roman"/>
                <w:sz w:val="20"/>
                <w:szCs w:val="20"/>
              </w:rPr>
              <w:t>-5.41 ± 2.38</w:t>
            </w:r>
          </w:p>
        </w:tc>
        <w:tc>
          <w:tcPr>
            <w:tcW w:w="0" w:type="auto"/>
            <w:tcBorders>
              <w:top w:val="single" w:sz="4" w:space="0" w:color="auto"/>
            </w:tcBorders>
          </w:tcPr>
          <w:p w14:paraId="23337901" w14:textId="77777777" w:rsidR="00FE1A75" w:rsidRPr="007C4365" w:rsidRDefault="00FE1A75" w:rsidP="003D658C">
            <w:pPr>
              <w:rPr>
                <w:rFonts w:cs="Times New Roman"/>
                <w:sz w:val="20"/>
                <w:szCs w:val="20"/>
              </w:rPr>
            </w:pPr>
            <w:r w:rsidRPr="007C4365">
              <w:rPr>
                <w:rFonts w:cs="Times New Roman"/>
                <w:sz w:val="20"/>
                <w:szCs w:val="20"/>
              </w:rPr>
              <w:t>-3.58 ± 1.58</w:t>
            </w:r>
          </w:p>
        </w:tc>
      </w:tr>
      <w:tr w:rsidR="00FE1A75" w:rsidRPr="007C4365" w14:paraId="252299AF" w14:textId="77777777" w:rsidTr="003D658C">
        <w:trPr>
          <w:trHeight w:val="126"/>
        </w:trPr>
        <w:tc>
          <w:tcPr>
            <w:tcW w:w="0" w:type="auto"/>
            <w:vAlign w:val="center"/>
          </w:tcPr>
          <w:p w14:paraId="42487A37"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718577FA" w14:textId="77777777" w:rsidR="00FE1A75" w:rsidRPr="007C4365" w:rsidRDefault="00FE1A75" w:rsidP="003D658C">
            <w:pPr>
              <w:rPr>
                <w:rFonts w:cs="Times New Roman"/>
                <w:sz w:val="20"/>
                <w:szCs w:val="20"/>
              </w:rPr>
            </w:pPr>
            <w:r w:rsidRPr="007C4365">
              <w:rPr>
                <w:rFonts w:cs="Times New Roman"/>
                <w:sz w:val="20"/>
                <w:szCs w:val="20"/>
              </w:rPr>
              <w:t>19.5 ± 2.09</w:t>
            </w:r>
          </w:p>
        </w:tc>
        <w:tc>
          <w:tcPr>
            <w:tcW w:w="0" w:type="auto"/>
          </w:tcPr>
          <w:p w14:paraId="2858B685" w14:textId="77777777" w:rsidR="00FE1A75" w:rsidRPr="007C4365" w:rsidRDefault="00FE1A75" w:rsidP="003D658C">
            <w:pPr>
              <w:rPr>
                <w:rFonts w:cs="Times New Roman"/>
                <w:sz w:val="20"/>
                <w:szCs w:val="20"/>
              </w:rPr>
            </w:pPr>
            <w:r w:rsidRPr="007C4365">
              <w:rPr>
                <w:rFonts w:cs="Times New Roman"/>
                <w:sz w:val="20"/>
                <w:szCs w:val="20"/>
              </w:rPr>
              <w:t>16.86 ± 3.21</w:t>
            </w:r>
          </w:p>
        </w:tc>
        <w:tc>
          <w:tcPr>
            <w:tcW w:w="0" w:type="auto"/>
          </w:tcPr>
          <w:p w14:paraId="6E5EDA2A" w14:textId="77777777" w:rsidR="00FE1A75" w:rsidRPr="007C4365" w:rsidRDefault="00FE1A75" w:rsidP="003D658C">
            <w:pPr>
              <w:rPr>
                <w:rFonts w:cs="Times New Roman"/>
                <w:sz w:val="20"/>
                <w:szCs w:val="20"/>
              </w:rPr>
            </w:pPr>
            <w:r w:rsidRPr="007C4365">
              <w:rPr>
                <w:rFonts w:cs="Times New Roman"/>
                <w:sz w:val="20"/>
                <w:szCs w:val="20"/>
              </w:rPr>
              <w:t>8.36 ± 2.96</w:t>
            </w:r>
          </w:p>
        </w:tc>
        <w:tc>
          <w:tcPr>
            <w:tcW w:w="0" w:type="auto"/>
          </w:tcPr>
          <w:p w14:paraId="47E472E5" w14:textId="77777777" w:rsidR="00FE1A75" w:rsidRPr="007C4365" w:rsidRDefault="00FE1A75" w:rsidP="003D658C">
            <w:pPr>
              <w:rPr>
                <w:rFonts w:cs="Times New Roman"/>
                <w:sz w:val="20"/>
                <w:szCs w:val="20"/>
              </w:rPr>
            </w:pPr>
            <w:r w:rsidRPr="007C4365">
              <w:rPr>
                <w:rFonts w:cs="Times New Roman"/>
                <w:sz w:val="20"/>
                <w:szCs w:val="20"/>
              </w:rPr>
              <w:t>13.26 ± 1.39</w:t>
            </w:r>
          </w:p>
        </w:tc>
        <w:tc>
          <w:tcPr>
            <w:tcW w:w="0" w:type="auto"/>
          </w:tcPr>
          <w:p w14:paraId="22189BED" w14:textId="77777777" w:rsidR="00FE1A75" w:rsidRPr="007C4365" w:rsidRDefault="00FE1A75" w:rsidP="003D658C">
            <w:pPr>
              <w:rPr>
                <w:rFonts w:cs="Times New Roman"/>
                <w:sz w:val="20"/>
                <w:szCs w:val="20"/>
              </w:rPr>
            </w:pPr>
            <w:r w:rsidRPr="007C4365">
              <w:rPr>
                <w:rFonts w:cs="Times New Roman"/>
                <w:sz w:val="20"/>
                <w:szCs w:val="20"/>
              </w:rPr>
              <w:t>12.37 ± 2.52</w:t>
            </w:r>
          </w:p>
        </w:tc>
      </w:tr>
      <w:tr w:rsidR="00FE1A75" w:rsidRPr="007C4365" w14:paraId="2669D3DC" w14:textId="77777777" w:rsidTr="003D658C">
        <w:trPr>
          <w:trHeight w:val="162"/>
        </w:trPr>
        <w:tc>
          <w:tcPr>
            <w:tcW w:w="0" w:type="auto"/>
            <w:vAlign w:val="center"/>
          </w:tcPr>
          <w:p w14:paraId="3B6E8619"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1A1B376A" w14:textId="77777777" w:rsidR="00FE1A75" w:rsidRPr="007C4365" w:rsidRDefault="00FE1A75" w:rsidP="003D658C">
            <w:pPr>
              <w:rPr>
                <w:rFonts w:cs="Times New Roman"/>
                <w:sz w:val="20"/>
                <w:szCs w:val="20"/>
              </w:rPr>
            </w:pPr>
            <w:r w:rsidRPr="007C4365">
              <w:rPr>
                <w:rFonts w:cs="Times New Roman"/>
                <w:sz w:val="20"/>
                <w:szCs w:val="20"/>
              </w:rPr>
              <w:t>17.21 ± 1.52</w:t>
            </w:r>
          </w:p>
        </w:tc>
        <w:tc>
          <w:tcPr>
            <w:tcW w:w="0" w:type="auto"/>
          </w:tcPr>
          <w:p w14:paraId="2129982E" w14:textId="77777777" w:rsidR="00FE1A75" w:rsidRPr="007C4365" w:rsidRDefault="00FE1A75" w:rsidP="003D658C">
            <w:pPr>
              <w:rPr>
                <w:rFonts w:cs="Times New Roman"/>
                <w:sz w:val="20"/>
                <w:szCs w:val="20"/>
              </w:rPr>
            </w:pPr>
            <w:r w:rsidRPr="007C4365">
              <w:rPr>
                <w:rFonts w:cs="Times New Roman"/>
                <w:sz w:val="20"/>
                <w:szCs w:val="20"/>
              </w:rPr>
              <w:t>11.24 ± 1.97</w:t>
            </w:r>
          </w:p>
        </w:tc>
        <w:tc>
          <w:tcPr>
            <w:tcW w:w="0" w:type="auto"/>
          </w:tcPr>
          <w:p w14:paraId="53BFD8CD" w14:textId="77777777" w:rsidR="00FE1A75" w:rsidRPr="007C4365" w:rsidRDefault="00FE1A75" w:rsidP="003D658C">
            <w:pPr>
              <w:rPr>
                <w:rFonts w:cs="Times New Roman"/>
                <w:sz w:val="20"/>
                <w:szCs w:val="20"/>
              </w:rPr>
            </w:pPr>
            <w:r w:rsidRPr="007C4365">
              <w:rPr>
                <w:rFonts w:cs="Times New Roman"/>
                <w:sz w:val="20"/>
                <w:szCs w:val="20"/>
              </w:rPr>
              <w:t>0.1 ± 2.65</w:t>
            </w:r>
          </w:p>
        </w:tc>
        <w:tc>
          <w:tcPr>
            <w:tcW w:w="0" w:type="auto"/>
          </w:tcPr>
          <w:p w14:paraId="01ED243E" w14:textId="77777777" w:rsidR="00FE1A75" w:rsidRPr="007C4365" w:rsidRDefault="00FE1A75" w:rsidP="003D658C">
            <w:pPr>
              <w:rPr>
                <w:rFonts w:cs="Times New Roman"/>
                <w:sz w:val="20"/>
                <w:szCs w:val="20"/>
              </w:rPr>
            </w:pPr>
            <w:r w:rsidRPr="007C4365">
              <w:rPr>
                <w:rFonts w:cs="Times New Roman"/>
                <w:sz w:val="20"/>
                <w:szCs w:val="20"/>
              </w:rPr>
              <w:t>14.83 ± 1.34</w:t>
            </w:r>
          </w:p>
        </w:tc>
        <w:tc>
          <w:tcPr>
            <w:tcW w:w="0" w:type="auto"/>
          </w:tcPr>
          <w:p w14:paraId="019403FE" w14:textId="77777777" w:rsidR="00FE1A75" w:rsidRPr="007C4365" w:rsidRDefault="00FE1A75" w:rsidP="003D658C">
            <w:pPr>
              <w:rPr>
                <w:rFonts w:cs="Times New Roman"/>
                <w:sz w:val="20"/>
                <w:szCs w:val="20"/>
              </w:rPr>
            </w:pPr>
            <w:r w:rsidRPr="007C4365">
              <w:rPr>
                <w:rFonts w:cs="Times New Roman"/>
                <w:sz w:val="20"/>
                <w:szCs w:val="20"/>
              </w:rPr>
              <w:t>6.2 ± 0.79</w:t>
            </w:r>
          </w:p>
        </w:tc>
      </w:tr>
      <w:tr w:rsidR="00FE1A75" w:rsidRPr="007C4365" w14:paraId="66B41F0B" w14:textId="77777777" w:rsidTr="003D658C">
        <w:trPr>
          <w:trHeight w:val="117"/>
        </w:trPr>
        <w:tc>
          <w:tcPr>
            <w:tcW w:w="0" w:type="auto"/>
            <w:vAlign w:val="center"/>
          </w:tcPr>
          <w:p w14:paraId="44F16C51"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7CD53E78" w14:textId="77777777" w:rsidR="00FE1A75" w:rsidRPr="007C4365" w:rsidRDefault="00FE1A75" w:rsidP="003D658C">
            <w:pPr>
              <w:rPr>
                <w:rFonts w:cs="Times New Roman"/>
                <w:sz w:val="20"/>
                <w:szCs w:val="20"/>
              </w:rPr>
            </w:pPr>
            <w:r w:rsidRPr="007C4365">
              <w:rPr>
                <w:rFonts w:cs="Times New Roman"/>
                <w:sz w:val="20"/>
                <w:szCs w:val="20"/>
              </w:rPr>
              <w:t>13.81 ± 2.01</w:t>
            </w:r>
          </w:p>
        </w:tc>
        <w:tc>
          <w:tcPr>
            <w:tcW w:w="0" w:type="auto"/>
          </w:tcPr>
          <w:p w14:paraId="1BCA7E6D" w14:textId="77777777" w:rsidR="00FE1A75" w:rsidRPr="007C4365" w:rsidRDefault="00FE1A75" w:rsidP="003D658C">
            <w:pPr>
              <w:rPr>
                <w:rFonts w:cs="Times New Roman"/>
                <w:sz w:val="20"/>
                <w:szCs w:val="20"/>
              </w:rPr>
            </w:pPr>
            <w:r w:rsidRPr="007C4365">
              <w:rPr>
                <w:rFonts w:cs="Times New Roman"/>
                <w:sz w:val="20"/>
                <w:szCs w:val="20"/>
              </w:rPr>
              <w:t>1.34 ± 1.89</w:t>
            </w:r>
          </w:p>
        </w:tc>
        <w:tc>
          <w:tcPr>
            <w:tcW w:w="0" w:type="auto"/>
          </w:tcPr>
          <w:p w14:paraId="4260E6C0" w14:textId="77777777" w:rsidR="00FE1A75" w:rsidRPr="007C4365" w:rsidRDefault="00FE1A75" w:rsidP="003D658C">
            <w:pPr>
              <w:rPr>
                <w:rFonts w:cs="Times New Roman"/>
                <w:sz w:val="20"/>
                <w:szCs w:val="20"/>
              </w:rPr>
            </w:pPr>
            <w:r w:rsidRPr="007C4365">
              <w:rPr>
                <w:rFonts w:cs="Times New Roman"/>
                <w:sz w:val="20"/>
                <w:szCs w:val="20"/>
              </w:rPr>
              <w:t>-3.75 ± 1.88</w:t>
            </w:r>
          </w:p>
        </w:tc>
        <w:tc>
          <w:tcPr>
            <w:tcW w:w="0" w:type="auto"/>
          </w:tcPr>
          <w:p w14:paraId="1A8134B6" w14:textId="77777777" w:rsidR="00FE1A75" w:rsidRPr="007C4365" w:rsidRDefault="00FE1A75" w:rsidP="003D658C">
            <w:pPr>
              <w:rPr>
                <w:rFonts w:cs="Times New Roman"/>
                <w:sz w:val="20"/>
                <w:szCs w:val="20"/>
              </w:rPr>
            </w:pPr>
            <w:r w:rsidRPr="007C4365">
              <w:rPr>
                <w:rFonts w:cs="Times New Roman"/>
                <w:sz w:val="20"/>
                <w:szCs w:val="20"/>
              </w:rPr>
              <w:t>8.25 ± 3.74</w:t>
            </w:r>
          </w:p>
        </w:tc>
        <w:tc>
          <w:tcPr>
            <w:tcW w:w="0" w:type="auto"/>
          </w:tcPr>
          <w:p w14:paraId="69CFDF3D" w14:textId="77777777" w:rsidR="00FE1A75" w:rsidRPr="007C4365" w:rsidRDefault="00FE1A75" w:rsidP="003D658C">
            <w:pPr>
              <w:rPr>
                <w:rFonts w:cs="Times New Roman"/>
                <w:sz w:val="20"/>
                <w:szCs w:val="20"/>
              </w:rPr>
            </w:pPr>
            <w:r w:rsidRPr="007C4365">
              <w:rPr>
                <w:rFonts w:cs="Times New Roman"/>
                <w:sz w:val="20"/>
                <w:szCs w:val="20"/>
              </w:rPr>
              <w:t>4.92 ± 3.0</w:t>
            </w:r>
          </w:p>
        </w:tc>
      </w:tr>
      <w:tr w:rsidR="00FE1A75" w:rsidRPr="007C4365" w14:paraId="66912091" w14:textId="77777777" w:rsidTr="003D658C">
        <w:trPr>
          <w:trHeight w:val="153"/>
        </w:trPr>
        <w:tc>
          <w:tcPr>
            <w:tcW w:w="0" w:type="auto"/>
            <w:vAlign w:val="center"/>
          </w:tcPr>
          <w:p w14:paraId="2717DAD0"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59323407" w14:textId="77777777" w:rsidR="00FE1A75" w:rsidRPr="007C4365" w:rsidRDefault="00FE1A75" w:rsidP="003D658C">
            <w:pPr>
              <w:rPr>
                <w:rFonts w:cs="Times New Roman"/>
                <w:sz w:val="20"/>
                <w:szCs w:val="20"/>
              </w:rPr>
            </w:pPr>
            <w:r w:rsidRPr="007C4365">
              <w:rPr>
                <w:rFonts w:cs="Times New Roman"/>
                <w:sz w:val="20"/>
                <w:szCs w:val="20"/>
              </w:rPr>
              <w:t>15.34 ± 12.3</w:t>
            </w:r>
          </w:p>
        </w:tc>
        <w:tc>
          <w:tcPr>
            <w:tcW w:w="0" w:type="auto"/>
          </w:tcPr>
          <w:p w14:paraId="7602E1E8" w14:textId="77777777" w:rsidR="00FE1A75" w:rsidRPr="007C4365" w:rsidRDefault="00FE1A75" w:rsidP="003D658C">
            <w:pPr>
              <w:rPr>
                <w:rFonts w:cs="Times New Roman"/>
                <w:sz w:val="20"/>
                <w:szCs w:val="20"/>
              </w:rPr>
            </w:pPr>
            <w:r w:rsidRPr="007C4365">
              <w:rPr>
                <w:rFonts w:cs="Times New Roman"/>
                <w:sz w:val="20"/>
                <w:szCs w:val="20"/>
              </w:rPr>
              <w:t>36.12 ± 5.48</w:t>
            </w:r>
          </w:p>
        </w:tc>
        <w:tc>
          <w:tcPr>
            <w:tcW w:w="0" w:type="auto"/>
          </w:tcPr>
          <w:p w14:paraId="67A17AAA" w14:textId="77777777" w:rsidR="00FE1A75" w:rsidRPr="007C4365" w:rsidRDefault="00FE1A75" w:rsidP="003D658C">
            <w:pPr>
              <w:rPr>
                <w:rFonts w:cs="Times New Roman"/>
                <w:sz w:val="20"/>
                <w:szCs w:val="20"/>
              </w:rPr>
            </w:pPr>
            <w:r w:rsidRPr="007C4365">
              <w:rPr>
                <w:rFonts w:cs="Times New Roman"/>
                <w:sz w:val="20"/>
                <w:szCs w:val="20"/>
              </w:rPr>
              <w:t>45.58 ± 5.06</w:t>
            </w:r>
          </w:p>
        </w:tc>
        <w:tc>
          <w:tcPr>
            <w:tcW w:w="0" w:type="auto"/>
          </w:tcPr>
          <w:p w14:paraId="38EBAF7D" w14:textId="77777777" w:rsidR="00FE1A75" w:rsidRPr="007C4365" w:rsidRDefault="00FE1A75" w:rsidP="003D658C">
            <w:pPr>
              <w:rPr>
                <w:rFonts w:cs="Times New Roman"/>
                <w:sz w:val="20"/>
                <w:szCs w:val="20"/>
              </w:rPr>
            </w:pPr>
            <w:r w:rsidRPr="007C4365">
              <w:rPr>
                <w:rFonts w:cs="Times New Roman"/>
                <w:sz w:val="20"/>
                <w:szCs w:val="20"/>
              </w:rPr>
              <w:t>23.67 ± 11.47</w:t>
            </w:r>
          </w:p>
        </w:tc>
        <w:tc>
          <w:tcPr>
            <w:tcW w:w="0" w:type="auto"/>
          </w:tcPr>
          <w:p w14:paraId="44B81F2F" w14:textId="77777777" w:rsidR="00FE1A75" w:rsidRPr="007C4365" w:rsidRDefault="00FE1A75" w:rsidP="003D658C">
            <w:pPr>
              <w:rPr>
                <w:rFonts w:cs="Times New Roman"/>
                <w:sz w:val="20"/>
                <w:szCs w:val="20"/>
              </w:rPr>
            </w:pPr>
            <w:r w:rsidRPr="007C4365">
              <w:rPr>
                <w:rFonts w:cs="Times New Roman"/>
                <w:sz w:val="20"/>
                <w:szCs w:val="20"/>
              </w:rPr>
              <w:t>15.84 ± 4.85</w:t>
            </w:r>
          </w:p>
        </w:tc>
      </w:tr>
      <w:tr w:rsidR="00FE1A75" w:rsidRPr="007C4365" w14:paraId="42297723" w14:textId="77777777" w:rsidTr="003D658C">
        <w:trPr>
          <w:trHeight w:val="198"/>
        </w:trPr>
        <w:tc>
          <w:tcPr>
            <w:tcW w:w="0" w:type="auto"/>
            <w:vAlign w:val="center"/>
          </w:tcPr>
          <w:p w14:paraId="689B5A5A"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2AE61C51" w14:textId="77777777" w:rsidR="00FE1A75" w:rsidRPr="007C4365" w:rsidRDefault="00FE1A75" w:rsidP="003D658C">
            <w:pPr>
              <w:rPr>
                <w:rFonts w:cs="Times New Roman"/>
                <w:sz w:val="20"/>
                <w:szCs w:val="20"/>
              </w:rPr>
            </w:pPr>
            <w:r w:rsidRPr="007C4365">
              <w:rPr>
                <w:rFonts w:cs="Times New Roman"/>
                <w:sz w:val="20"/>
                <w:szCs w:val="20"/>
              </w:rPr>
              <w:t>-12.69 ± 8.12</w:t>
            </w:r>
          </w:p>
        </w:tc>
        <w:tc>
          <w:tcPr>
            <w:tcW w:w="0" w:type="auto"/>
          </w:tcPr>
          <w:p w14:paraId="58D91F4C" w14:textId="77777777" w:rsidR="00FE1A75" w:rsidRPr="007C4365" w:rsidRDefault="00FE1A75" w:rsidP="003D658C">
            <w:pPr>
              <w:rPr>
                <w:rFonts w:cs="Times New Roman"/>
                <w:sz w:val="20"/>
                <w:szCs w:val="20"/>
              </w:rPr>
            </w:pPr>
            <w:r w:rsidRPr="007C4365">
              <w:rPr>
                <w:rFonts w:cs="Times New Roman"/>
                <w:sz w:val="20"/>
                <w:szCs w:val="20"/>
              </w:rPr>
              <w:t>-1.2 ± 3.3</w:t>
            </w:r>
          </w:p>
        </w:tc>
        <w:tc>
          <w:tcPr>
            <w:tcW w:w="0" w:type="auto"/>
          </w:tcPr>
          <w:p w14:paraId="1C929894" w14:textId="77777777" w:rsidR="00FE1A75" w:rsidRPr="007C4365" w:rsidRDefault="00FE1A75" w:rsidP="003D658C">
            <w:pPr>
              <w:rPr>
                <w:rFonts w:cs="Times New Roman"/>
                <w:sz w:val="20"/>
                <w:szCs w:val="20"/>
              </w:rPr>
            </w:pPr>
            <w:r w:rsidRPr="007C4365">
              <w:rPr>
                <w:rFonts w:cs="Times New Roman"/>
                <w:sz w:val="20"/>
                <w:szCs w:val="20"/>
              </w:rPr>
              <w:t>-11.23 ± 4.88</w:t>
            </w:r>
          </w:p>
        </w:tc>
        <w:tc>
          <w:tcPr>
            <w:tcW w:w="0" w:type="auto"/>
          </w:tcPr>
          <w:p w14:paraId="3EF423CF" w14:textId="77777777" w:rsidR="00FE1A75" w:rsidRPr="007C4365" w:rsidRDefault="00FE1A75" w:rsidP="003D658C">
            <w:pPr>
              <w:rPr>
                <w:rFonts w:cs="Times New Roman"/>
                <w:sz w:val="20"/>
                <w:szCs w:val="20"/>
              </w:rPr>
            </w:pPr>
            <w:r w:rsidRPr="007C4365">
              <w:rPr>
                <w:rFonts w:cs="Times New Roman"/>
                <w:sz w:val="20"/>
                <w:szCs w:val="20"/>
              </w:rPr>
              <w:t>-6.52 ± 5.17</w:t>
            </w:r>
          </w:p>
        </w:tc>
        <w:tc>
          <w:tcPr>
            <w:tcW w:w="0" w:type="auto"/>
          </w:tcPr>
          <w:p w14:paraId="370E7EF6" w14:textId="77777777" w:rsidR="00FE1A75" w:rsidRPr="007C4365" w:rsidRDefault="00FE1A75" w:rsidP="003D658C">
            <w:pPr>
              <w:rPr>
                <w:rFonts w:cs="Times New Roman"/>
                <w:sz w:val="20"/>
                <w:szCs w:val="20"/>
              </w:rPr>
            </w:pPr>
            <w:r w:rsidRPr="007C4365">
              <w:rPr>
                <w:rFonts w:cs="Times New Roman"/>
                <w:sz w:val="20"/>
                <w:szCs w:val="20"/>
              </w:rPr>
              <w:t>-5.99 ± 5.68</w:t>
            </w:r>
          </w:p>
        </w:tc>
      </w:tr>
      <w:tr w:rsidR="00FE1A75" w:rsidRPr="007C4365" w14:paraId="6FD726EC" w14:textId="77777777" w:rsidTr="003D658C">
        <w:trPr>
          <w:trHeight w:val="144"/>
        </w:trPr>
        <w:tc>
          <w:tcPr>
            <w:tcW w:w="0" w:type="auto"/>
            <w:vAlign w:val="center"/>
          </w:tcPr>
          <w:p w14:paraId="4BCC5667"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791B7B57" w14:textId="77777777" w:rsidR="00FE1A75" w:rsidRPr="007C4365" w:rsidRDefault="00FE1A75" w:rsidP="003D658C">
            <w:pPr>
              <w:rPr>
                <w:rFonts w:cs="Times New Roman"/>
                <w:sz w:val="20"/>
                <w:szCs w:val="20"/>
              </w:rPr>
            </w:pPr>
            <w:r w:rsidRPr="007C4365">
              <w:rPr>
                <w:rFonts w:cs="Times New Roman"/>
                <w:sz w:val="20"/>
                <w:szCs w:val="20"/>
              </w:rPr>
              <w:t>-8.63 ± 4.84</w:t>
            </w:r>
          </w:p>
        </w:tc>
        <w:tc>
          <w:tcPr>
            <w:tcW w:w="0" w:type="auto"/>
          </w:tcPr>
          <w:p w14:paraId="2E57B536" w14:textId="77777777" w:rsidR="00FE1A75" w:rsidRPr="007C4365" w:rsidRDefault="00FE1A75" w:rsidP="003D658C">
            <w:pPr>
              <w:rPr>
                <w:rFonts w:cs="Times New Roman"/>
                <w:sz w:val="20"/>
                <w:szCs w:val="20"/>
              </w:rPr>
            </w:pPr>
            <w:r w:rsidRPr="007C4365">
              <w:rPr>
                <w:rFonts w:cs="Times New Roman"/>
                <w:sz w:val="20"/>
                <w:szCs w:val="20"/>
              </w:rPr>
              <w:t>-6.54 ± 3.51</w:t>
            </w:r>
          </w:p>
        </w:tc>
        <w:tc>
          <w:tcPr>
            <w:tcW w:w="0" w:type="auto"/>
          </w:tcPr>
          <w:p w14:paraId="75CFB527" w14:textId="77777777" w:rsidR="00FE1A75" w:rsidRPr="007C4365" w:rsidRDefault="00FE1A75" w:rsidP="003D658C">
            <w:pPr>
              <w:rPr>
                <w:rFonts w:cs="Times New Roman"/>
                <w:sz w:val="20"/>
                <w:szCs w:val="20"/>
              </w:rPr>
            </w:pPr>
            <w:r w:rsidRPr="007C4365">
              <w:rPr>
                <w:rFonts w:cs="Times New Roman"/>
                <w:sz w:val="20"/>
                <w:szCs w:val="20"/>
              </w:rPr>
              <w:t>0.7 ± 3.91</w:t>
            </w:r>
          </w:p>
        </w:tc>
        <w:tc>
          <w:tcPr>
            <w:tcW w:w="0" w:type="auto"/>
          </w:tcPr>
          <w:p w14:paraId="3C657F85" w14:textId="77777777" w:rsidR="00FE1A75" w:rsidRPr="007C4365" w:rsidRDefault="00FE1A75" w:rsidP="003D658C">
            <w:pPr>
              <w:rPr>
                <w:rFonts w:cs="Times New Roman"/>
                <w:sz w:val="20"/>
                <w:szCs w:val="20"/>
              </w:rPr>
            </w:pPr>
            <w:r w:rsidRPr="007C4365">
              <w:rPr>
                <w:rFonts w:cs="Times New Roman"/>
                <w:sz w:val="20"/>
                <w:szCs w:val="20"/>
              </w:rPr>
              <w:t>-0.05 ± 2.67</w:t>
            </w:r>
          </w:p>
        </w:tc>
        <w:tc>
          <w:tcPr>
            <w:tcW w:w="0" w:type="auto"/>
          </w:tcPr>
          <w:p w14:paraId="1CD9EFF4" w14:textId="77777777" w:rsidR="00FE1A75" w:rsidRPr="007C4365" w:rsidRDefault="00FE1A75" w:rsidP="003D658C">
            <w:pPr>
              <w:rPr>
                <w:rFonts w:cs="Times New Roman"/>
                <w:sz w:val="20"/>
                <w:szCs w:val="20"/>
              </w:rPr>
            </w:pPr>
            <w:r w:rsidRPr="007C4365">
              <w:rPr>
                <w:rFonts w:cs="Times New Roman"/>
                <w:sz w:val="20"/>
                <w:szCs w:val="20"/>
              </w:rPr>
              <w:t>-4.99 ± 3.76</w:t>
            </w:r>
          </w:p>
        </w:tc>
      </w:tr>
      <w:tr w:rsidR="00FE1A75" w:rsidRPr="007C4365" w14:paraId="6A091E8C" w14:textId="77777777" w:rsidTr="003D658C">
        <w:trPr>
          <w:trHeight w:val="89"/>
        </w:trPr>
        <w:tc>
          <w:tcPr>
            <w:tcW w:w="0" w:type="auto"/>
            <w:tcBorders>
              <w:top w:val="single" w:sz="4" w:space="0" w:color="auto"/>
            </w:tcBorders>
            <w:vAlign w:val="center"/>
          </w:tcPr>
          <w:p w14:paraId="2BFD3049"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2B32206F" w14:textId="77777777" w:rsidR="00FE1A75" w:rsidRPr="007C4365" w:rsidRDefault="00FE1A75" w:rsidP="003D658C">
            <w:pPr>
              <w:rPr>
                <w:rFonts w:cs="Times New Roman"/>
                <w:sz w:val="20"/>
                <w:szCs w:val="20"/>
              </w:rPr>
            </w:pPr>
            <w:r w:rsidRPr="007C4365">
              <w:rPr>
                <w:rFonts w:cs="Times New Roman"/>
                <w:sz w:val="20"/>
                <w:szCs w:val="20"/>
              </w:rPr>
              <w:t>5.37 ± 14.06</w:t>
            </w:r>
          </w:p>
        </w:tc>
        <w:tc>
          <w:tcPr>
            <w:tcW w:w="0" w:type="auto"/>
            <w:tcBorders>
              <w:top w:val="single" w:sz="4" w:space="0" w:color="auto"/>
            </w:tcBorders>
          </w:tcPr>
          <w:p w14:paraId="3D1319D7" w14:textId="77777777" w:rsidR="00FE1A75" w:rsidRPr="007C4365" w:rsidRDefault="00FE1A75" w:rsidP="003D658C">
            <w:pPr>
              <w:rPr>
                <w:rFonts w:cs="Times New Roman"/>
                <w:sz w:val="20"/>
                <w:szCs w:val="20"/>
              </w:rPr>
            </w:pPr>
            <w:r w:rsidRPr="007C4365">
              <w:rPr>
                <w:rFonts w:cs="Times New Roman"/>
                <w:sz w:val="20"/>
                <w:szCs w:val="20"/>
              </w:rPr>
              <w:t>7.3 ± 15.46</w:t>
            </w:r>
          </w:p>
        </w:tc>
        <w:tc>
          <w:tcPr>
            <w:tcW w:w="0" w:type="auto"/>
            <w:tcBorders>
              <w:top w:val="single" w:sz="4" w:space="0" w:color="auto"/>
            </w:tcBorders>
          </w:tcPr>
          <w:p w14:paraId="20D32CF1" w14:textId="77777777" w:rsidR="00FE1A75" w:rsidRPr="007C4365" w:rsidRDefault="00FE1A75" w:rsidP="003D658C">
            <w:pPr>
              <w:rPr>
                <w:rFonts w:cs="Times New Roman"/>
                <w:sz w:val="20"/>
                <w:szCs w:val="20"/>
              </w:rPr>
            </w:pPr>
            <w:r w:rsidRPr="007C4365">
              <w:rPr>
                <w:rFonts w:cs="Times New Roman"/>
                <w:sz w:val="20"/>
                <w:szCs w:val="20"/>
              </w:rPr>
              <w:t>4.83 ± 18.97</w:t>
            </w:r>
          </w:p>
        </w:tc>
        <w:tc>
          <w:tcPr>
            <w:tcW w:w="0" w:type="auto"/>
            <w:tcBorders>
              <w:top w:val="single" w:sz="4" w:space="0" w:color="auto"/>
            </w:tcBorders>
          </w:tcPr>
          <w:p w14:paraId="606FD93D" w14:textId="77777777" w:rsidR="00FE1A75" w:rsidRPr="007C4365" w:rsidRDefault="00FE1A75" w:rsidP="003D658C">
            <w:pPr>
              <w:rPr>
                <w:rFonts w:cs="Times New Roman"/>
                <w:sz w:val="20"/>
                <w:szCs w:val="20"/>
              </w:rPr>
            </w:pPr>
            <w:r w:rsidRPr="007C4365">
              <w:rPr>
                <w:rFonts w:cs="Times New Roman"/>
                <w:sz w:val="20"/>
                <w:szCs w:val="20"/>
              </w:rPr>
              <w:t>6.86 ± 11.3</w:t>
            </w:r>
          </w:p>
        </w:tc>
        <w:tc>
          <w:tcPr>
            <w:tcW w:w="0" w:type="auto"/>
            <w:tcBorders>
              <w:top w:val="single" w:sz="4" w:space="0" w:color="auto"/>
            </w:tcBorders>
          </w:tcPr>
          <w:p w14:paraId="3DEDE223" w14:textId="77777777" w:rsidR="00FE1A75" w:rsidRPr="007C4365" w:rsidRDefault="00FE1A75" w:rsidP="003D658C">
            <w:pPr>
              <w:rPr>
                <w:rFonts w:cs="Times New Roman"/>
                <w:sz w:val="20"/>
                <w:szCs w:val="20"/>
              </w:rPr>
            </w:pPr>
            <w:r w:rsidRPr="007C4365">
              <w:rPr>
                <w:rFonts w:cs="Times New Roman"/>
                <w:sz w:val="20"/>
                <w:szCs w:val="20"/>
              </w:rPr>
              <w:t>3.54 ± 8.68</w:t>
            </w:r>
          </w:p>
        </w:tc>
      </w:tr>
      <w:tr w:rsidR="00FE1A75" w:rsidRPr="007C4365" w14:paraId="08C04D1C" w14:textId="77777777" w:rsidTr="003D658C">
        <w:trPr>
          <w:trHeight w:val="126"/>
        </w:trPr>
        <w:tc>
          <w:tcPr>
            <w:tcW w:w="0" w:type="auto"/>
            <w:vAlign w:val="center"/>
          </w:tcPr>
          <w:p w14:paraId="7AE5C5C9"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5BE1A38F" w14:textId="77777777" w:rsidR="00FE1A75" w:rsidRPr="007C4365" w:rsidRDefault="00FE1A75" w:rsidP="003D658C">
            <w:pPr>
              <w:rPr>
                <w:rFonts w:cs="Times New Roman"/>
                <w:sz w:val="20"/>
                <w:szCs w:val="20"/>
              </w:rPr>
            </w:pPr>
            <w:r w:rsidRPr="007C4365">
              <w:rPr>
                <w:rFonts w:cs="Times New Roman"/>
                <w:sz w:val="20"/>
                <w:szCs w:val="20"/>
              </w:rPr>
              <w:t>8.42 ± 14.14</w:t>
            </w:r>
          </w:p>
        </w:tc>
        <w:tc>
          <w:tcPr>
            <w:tcW w:w="0" w:type="auto"/>
          </w:tcPr>
          <w:p w14:paraId="7A4C8262" w14:textId="77777777" w:rsidR="00FE1A75" w:rsidRPr="007C4365" w:rsidRDefault="00FE1A75" w:rsidP="003D658C">
            <w:pPr>
              <w:rPr>
                <w:rFonts w:cs="Times New Roman"/>
                <w:sz w:val="20"/>
                <w:szCs w:val="20"/>
              </w:rPr>
            </w:pPr>
            <w:r w:rsidRPr="007C4365">
              <w:rPr>
                <w:rFonts w:cs="Times New Roman"/>
                <w:sz w:val="20"/>
                <w:szCs w:val="20"/>
              </w:rPr>
              <w:t>11.87 ± 17.03</w:t>
            </w:r>
          </w:p>
        </w:tc>
        <w:tc>
          <w:tcPr>
            <w:tcW w:w="0" w:type="auto"/>
          </w:tcPr>
          <w:p w14:paraId="6432D6D8" w14:textId="77777777" w:rsidR="00FE1A75" w:rsidRPr="007C4365" w:rsidRDefault="00FE1A75" w:rsidP="003D658C">
            <w:pPr>
              <w:rPr>
                <w:rFonts w:cs="Times New Roman"/>
                <w:sz w:val="20"/>
                <w:szCs w:val="20"/>
              </w:rPr>
            </w:pPr>
            <w:r w:rsidRPr="007C4365">
              <w:rPr>
                <w:rFonts w:cs="Times New Roman"/>
                <w:sz w:val="20"/>
                <w:szCs w:val="20"/>
              </w:rPr>
              <w:t>7.68 ± 25.7</w:t>
            </w:r>
          </w:p>
        </w:tc>
        <w:tc>
          <w:tcPr>
            <w:tcW w:w="0" w:type="auto"/>
          </w:tcPr>
          <w:p w14:paraId="0D691661" w14:textId="77777777" w:rsidR="00FE1A75" w:rsidRPr="007C4365" w:rsidRDefault="00FE1A75" w:rsidP="003D658C">
            <w:pPr>
              <w:rPr>
                <w:rFonts w:cs="Times New Roman"/>
                <w:sz w:val="20"/>
                <w:szCs w:val="20"/>
              </w:rPr>
            </w:pPr>
            <w:r w:rsidRPr="007C4365">
              <w:rPr>
                <w:rFonts w:cs="Times New Roman"/>
                <w:sz w:val="20"/>
                <w:szCs w:val="20"/>
              </w:rPr>
              <w:t>10.06 ± 12.73</w:t>
            </w:r>
          </w:p>
        </w:tc>
        <w:tc>
          <w:tcPr>
            <w:tcW w:w="0" w:type="auto"/>
          </w:tcPr>
          <w:p w14:paraId="138C4F06" w14:textId="77777777" w:rsidR="00FE1A75" w:rsidRPr="007C4365" w:rsidRDefault="00FE1A75" w:rsidP="003D658C">
            <w:pPr>
              <w:rPr>
                <w:rFonts w:cs="Times New Roman"/>
                <w:sz w:val="20"/>
                <w:szCs w:val="20"/>
              </w:rPr>
            </w:pPr>
            <w:r w:rsidRPr="007C4365">
              <w:rPr>
                <w:rFonts w:cs="Times New Roman"/>
                <w:sz w:val="20"/>
                <w:szCs w:val="20"/>
              </w:rPr>
              <w:t>5.24 ± 8.93</w:t>
            </w:r>
          </w:p>
        </w:tc>
      </w:tr>
      <w:tr w:rsidR="00FE1A75" w:rsidRPr="007C4365" w14:paraId="67BC5CB9" w14:textId="77777777" w:rsidTr="003D658C">
        <w:trPr>
          <w:trHeight w:val="162"/>
        </w:trPr>
        <w:tc>
          <w:tcPr>
            <w:tcW w:w="0" w:type="auto"/>
            <w:tcBorders>
              <w:bottom w:val="single" w:sz="4" w:space="0" w:color="auto"/>
            </w:tcBorders>
            <w:vAlign w:val="center"/>
          </w:tcPr>
          <w:p w14:paraId="545AD9ED"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tcPr>
          <w:p w14:paraId="3C674020" w14:textId="77777777" w:rsidR="00FE1A75" w:rsidRPr="007C4365" w:rsidRDefault="00FE1A75" w:rsidP="003D658C">
            <w:pPr>
              <w:rPr>
                <w:rFonts w:cs="Times New Roman"/>
                <w:sz w:val="20"/>
                <w:szCs w:val="20"/>
              </w:rPr>
            </w:pPr>
            <w:r w:rsidRPr="007C4365">
              <w:rPr>
                <w:rFonts w:cs="Times New Roman"/>
                <w:sz w:val="20"/>
                <w:szCs w:val="20"/>
              </w:rPr>
              <w:t>1.3 ± 15.79</w:t>
            </w:r>
          </w:p>
        </w:tc>
        <w:tc>
          <w:tcPr>
            <w:tcW w:w="0" w:type="auto"/>
            <w:tcBorders>
              <w:bottom w:val="single" w:sz="4" w:space="0" w:color="auto"/>
            </w:tcBorders>
          </w:tcPr>
          <w:p w14:paraId="6013DC19" w14:textId="77777777" w:rsidR="00FE1A75" w:rsidRPr="007C4365" w:rsidRDefault="00FE1A75" w:rsidP="003D658C">
            <w:pPr>
              <w:rPr>
                <w:rFonts w:cs="Times New Roman"/>
                <w:sz w:val="20"/>
                <w:szCs w:val="20"/>
              </w:rPr>
            </w:pPr>
            <w:r w:rsidRPr="007C4365">
              <w:rPr>
                <w:rFonts w:cs="Times New Roman"/>
                <w:sz w:val="20"/>
                <w:szCs w:val="20"/>
              </w:rPr>
              <w:t>1.19 ± 13.57</w:t>
            </w:r>
          </w:p>
        </w:tc>
        <w:tc>
          <w:tcPr>
            <w:tcW w:w="0" w:type="auto"/>
            <w:tcBorders>
              <w:bottom w:val="single" w:sz="4" w:space="0" w:color="auto"/>
            </w:tcBorders>
          </w:tcPr>
          <w:p w14:paraId="74EF8811" w14:textId="77777777" w:rsidR="00FE1A75" w:rsidRPr="007C4365" w:rsidRDefault="00FE1A75" w:rsidP="003D658C">
            <w:pPr>
              <w:rPr>
                <w:rFonts w:cs="Times New Roman"/>
                <w:sz w:val="20"/>
                <w:szCs w:val="20"/>
              </w:rPr>
            </w:pPr>
            <w:r w:rsidRPr="007C4365">
              <w:rPr>
                <w:rFonts w:cs="Times New Roman"/>
                <w:sz w:val="20"/>
                <w:szCs w:val="20"/>
              </w:rPr>
              <w:t>1.05 ± 7.15</w:t>
            </w:r>
          </w:p>
        </w:tc>
        <w:tc>
          <w:tcPr>
            <w:tcW w:w="0" w:type="auto"/>
            <w:tcBorders>
              <w:bottom w:val="single" w:sz="4" w:space="0" w:color="auto"/>
            </w:tcBorders>
          </w:tcPr>
          <w:p w14:paraId="2443DDFA" w14:textId="77777777" w:rsidR="00FE1A75" w:rsidRPr="007C4365" w:rsidRDefault="00FE1A75" w:rsidP="003D658C">
            <w:pPr>
              <w:rPr>
                <w:rFonts w:cs="Times New Roman"/>
                <w:sz w:val="20"/>
                <w:szCs w:val="20"/>
              </w:rPr>
            </w:pPr>
            <w:r w:rsidRPr="007C4365">
              <w:rPr>
                <w:rFonts w:cs="Times New Roman"/>
                <w:sz w:val="20"/>
                <w:szCs w:val="20"/>
              </w:rPr>
              <w:t>2.6 ± 9.61</w:t>
            </w:r>
          </w:p>
        </w:tc>
        <w:tc>
          <w:tcPr>
            <w:tcW w:w="0" w:type="auto"/>
            <w:tcBorders>
              <w:bottom w:val="single" w:sz="4" w:space="0" w:color="auto"/>
            </w:tcBorders>
          </w:tcPr>
          <w:p w14:paraId="5AA78594" w14:textId="77777777" w:rsidR="00FE1A75" w:rsidRPr="007C4365" w:rsidRDefault="00FE1A75" w:rsidP="003D658C">
            <w:pPr>
              <w:rPr>
                <w:rFonts w:cs="Times New Roman"/>
                <w:sz w:val="20"/>
                <w:szCs w:val="20"/>
              </w:rPr>
            </w:pPr>
            <w:r w:rsidRPr="007C4365">
              <w:rPr>
                <w:rFonts w:cs="Times New Roman"/>
                <w:sz w:val="20"/>
                <w:szCs w:val="20"/>
              </w:rPr>
              <w:t>1.27 ± 9.64</w:t>
            </w:r>
          </w:p>
        </w:tc>
      </w:tr>
    </w:tbl>
    <w:p w14:paraId="403E1CDE"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29E64D90" w14:textId="77777777" w:rsidR="00FE1A75" w:rsidRPr="007C4365" w:rsidRDefault="00FE1A75" w:rsidP="00FE1A75">
      <w:pPr>
        <w:spacing w:line="278" w:lineRule="auto"/>
        <w:rPr>
          <w:rFonts w:cs="Times New Roman"/>
          <w:sz w:val="20"/>
          <w:szCs w:val="20"/>
        </w:rPr>
      </w:pPr>
    </w:p>
    <w:p w14:paraId="033A49C9" w14:textId="775BEFA7" w:rsidR="00FE1A75" w:rsidRPr="007C4365" w:rsidRDefault="00FE1A75" w:rsidP="00FE1A75">
      <w:pPr>
        <w:pStyle w:val="Caption"/>
        <w:rPr>
          <w:iCs w:val="0"/>
        </w:rPr>
      </w:pPr>
      <w:bookmarkStart w:id="259" w:name="_Toc203028142"/>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36</w:t>
      </w:r>
      <w:r w:rsidRPr="007C4365">
        <w:rPr>
          <w:iCs w:val="0"/>
          <w:noProof/>
        </w:rPr>
        <w:fldChar w:fldCharType="end"/>
      </w:r>
      <w:r w:rsidRPr="007C4365">
        <w:rPr>
          <w:iCs w:val="0"/>
        </w:rPr>
        <w:t>: Ankle Plantarflexion Moment (Nm</w:t>
      </w:r>
      <w:r w:rsidR="00264F68" w:rsidRPr="007C4365">
        <w:t>, mean ± std</w:t>
      </w:r>
      <w:r w:rsidRPr="007C4365">
        <w:rPr>
          <w:iCs w:val="0"/>
        </w:rPr>
        <w:t>) - Difference</w:t>
      </w:r>
      <w:bookmarkEnd w:id="25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293"/>
        <w:gridCol w:w="1226"/>
        <w:gridCol w:w="1293"/>
        <w:gridCol w:w="1293"/>
        <w:gridCol w:w="1293"/>
      </w:tblGrid>
      <w:tr w:rsidR="00FE1A75" w:rsidRPr="007C4365" w14:paraId="2731E37D" w14:textId="77777777" w:rsidTr="003D658C">
        <w:tc>
          <w:tcPr>
            <w:tcW w:w="0" w:type="auto"/>
            <w:tcBorders>
              <w:top w:val="single" w:sz="4" w:space="0" w:color="auto"/>
              <w:bottom w:val="single" w:sz="4" w:space="0" w:color="auto"/>
            </w:tcBorders>
            <w:vAlign w:val="center"/>
          </w:tcPr>
          <w:p w14:paraId="6E2D4788"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5A1E305B"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331FEE1"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400BE630"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238AA13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1857BCC2"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78F1290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56BFE77B"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1B202FEE"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3CDB738F"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49ED145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15AFEE81" w14:textId="77777777" w:rsidTr="003D658C">
        <w:trPr>
          <w:trHeight w:val="80"/>
        </w:trPr>
        <w:tc>
          <w:tcPr>
            <w:tcW w:w="0" w:type="auto"/>
            <w:tcBorders>
              <w:top w:val="single" w:sz="4" w:space="0" w:color="auto"/>
            </w:tcBorders>
            <w:vAlign w:val="center"/>
          </w:tcPr>
          <w:p w14:paraId="3FF0E763"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tcPr>
          <w:p w14:paraId="17E9848E" w14:textId="77777777" w:rsidR="00FE1A75" w:rsidRPr="007C4365" w:rsidRDefault="00FE1A75" w:rsidP="003D658C">
            <w:pPr>
              <w:rPr>
                <w:rFonts w:cs="Times New Roman"/>
                <w:sz w:val="20"/>
                <w:szCs w:val="20"/>
              </w:rPr>
            </w:pPr>
            <w:r w:rsidRPr="007C4365">
              <w:rPr>
                <w:rFonts w:cs="Times New Roman"/>
                <w:sz w:val="20"/>
                <w:szCs w:val="20"/>
              </w:rPr>
              <w:t>8.66 ± 3.51</w:t>
            </w:r>
          </w:p>
        </w:tc>
        <w:tc>
          <w:tcPr>
            <w:tcW w:w="0" w:type="auto"/>
            <w:tcBorders>
              <w:top w:val="single" w:sz="4" w:space="0" w:color="auto"/>
            </w:tcBorders>
          </w:tcPr>
          <w:p w14:paraId="748EE8EA" w14:textId="77777777" w:rsidR="00FE1A75" w:rsidRPr="007C4365" w:rsidRDefault="00FE1A75" w:rsidP="003D658C">
            <w:pPr>
              <w:rPr>
                <w:rFonts w:cs="Times New Roman"/>
                <w:sz w:val="20"/>
                <w:szCs w:val="20"/>
              </w:rPr>
            </w:pPr>
            <w:r w:rsidRPr="007C4365">
              <w:rPr>
                <w:rFonts w:cs="Times New Roman"/>
                <w:sz w:val="20"/>
                <w:szCs w:val="20"/>
              </w:rPr>
              <w:t>10.50 ± 1.92</w:t>
            </w:r>
          </w:p>
        </w:tc>
        <w:tc>
          <w:tcPr>
            <w:tcW w:w="0" w:type="auto"/>
            <w:tcBorders>
              <w:top w:val="single" w:sz="4" w:space="0" w:color="auto"/>
            </w:tcBorders>
          </w:tcPr>
          <w:p w14:paraId="298A5517" w14:textId="77777777" w:rsidR="00FE1A75" w:rsidRPr="007C4365" w:rsidRDefault="00FE1A75" w:rsidP="003D658C">
            <w:pPr>
              <w:rPr>
                <w:rFonts w:cs="Times New Roman"/>
                <w:sz w:val="20"/>
                <w:szCs w:val="20"/>
              </w:rPr>
            </w:pPr>
            <w:r w:rsidRPr="007C4365">
              <w:rPr>
                <w:rFonts w:cs="Times New Roman"/>
                <w:sz w:val="20"/>
                <w:szCs w:val="20"/>
              </w:rPr>
              <w:t>4.63 ± 1.29</w:t>
            </w:r>
          </w:p>
        </w:tc>
        <w:tc>
          <w:tcPr>
            <w:tcW w:w="0" w:type="auto"/>
            <w:tcBorders>
              <w:top w:val="single" w:sz="4" w:space="0" w:color="auto"/>
            </w:tcBorders>
          </w:tcPr>
          <w:p w14:paraId="3AEF2567" w14:textId="77777777" w:rsidR="00FE1A75" w:rsidRPr="007C4365" w:rsidRDefault="00FE1A75" w:rsidP="003D658C">
            <w:pPr>
              <w:rPr>
                <w:rFonts w:cs="Times New Roman"/>
                <w:sz w:val="20"/>
                <w:szCs w:val="20"/>
              </w:rPr>
            </w:pPr>
            <w:r w:rsidRPr="007C4365">
              <w:rPr>
                <w:rFonts w:cs="Times New Roman"/>
                <w:sz w:val="20"/>
                <w:szCs w:val="20"/>
              </w:rPr>
              <w:t>8.00 ± 3.20</w:t>
            </w:r>
          </w:p>
        </w:tc>
        <w:tc>
          <w:tcPr>
            <w:tcW w:w="0" w:type="auto"/>
            <w:tcBorders>
              <w:top w:val="single" w:sz="4" w:space="0" w:color="auto"/>
            </w:tcBorders>
          </w:tcPr>
          <w:p w14:paraId="037AB64A" w14:textId="77777777" w:rsidR="00FE1A75" w:rsidRPr="007C4365" w:rsidRDefault="00FE1A75" w:rsidP="003D658C">
            <w:pPr>
              <w:rPr>
                <w:rFonts w:cs="Times New Roman"/>
                <w:sz w:val="20"/>
                <w:szCs w:val="20"/>
              </w:rPr>
            </w:pPr>
            <w:r w:rsidRPr="007C4365">
              <w:rPr>
                <w:rFonts w:cs="Times New Roman"/>
                <w:sz w:val="20"/>
                <w:szCs w:val="20"/>
              </w:rPr>
              <w:t>2.61 ± 1.31</w:t>
            </w:r>
          </w:p>
        </w:tc>
      </w:tr>
      <w:tr w:rsidR="00FE1A75" w:rsidRPr="007C4365" w14:paraId="5F1804A5" w14:textId="77777777" w:rsidTr="003D658C">
        <w:trPr>
          <w:trHeight w:val="126"/>
        </w:trPr>
        <w:tc>
          <w:tcPr>
            <w:tcW w:w="0" w:type="auto"/>
            <w:vAlign w:val="center"/>
          </w:tcPr>
          <w:p w14:paraId="195D987E"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tcPr>
          <w:p w14:paraId="36AFD425" w14:textId="77777777" w:rsidR="00FE1A75" w:rsidRPr="007C4365" w:rsidRDefault="00FE1A75" w:rsidP="003D658C">
            <w:pPr>
              <w:rPr>
                <w:rFonts w:cs="Times New Roman"/>
                <w:sz w:val="20"/>
                <w:szCs w:val="20"/>
              </w:rPr>
            </w:pPr>
            <w:r w:rsidRPr="007C4365">
              <w:rPr>
                <w:rFonts w:cs="Times New Roman"/>
                <w:sz w:val="20"/>
                <w:szCs w:val="20"/>
              </w:rPr>
              <w:t>-16.07 ± 4.29</w:t>
            </w:r>
          </w:p>
        </w:tc>
        <w:tc>
          <w:tcPr>
            <w:tcW w:w="0" w:type="auto"/>
          </w:tcPr>
          <w:p w14:paraId="126A5607" w14:textId="77777777" w:rsidR="00FE1A75" w:rsidRPr="007C4365" w:rsidRDefault="00FE1A75" w:rsidP="003D658C">
            <w:pPr>
              <w:rPr>
                <w:rFonts w:cs="Times New Roman"/>
                <w:sz w:val="20"/>
                <w:szCs w:val="20"/>
              </w:rPr>
            </w:pPr>
            <w:r w:rsidRPr="007C4365">
              <w:rPr>
                <w:rFonts w:cs="Times New Roman"/>
                <w:sz w:val="20"/>
                <w:szCs w:val="20"/>
              </w:rPr>
              <w:t>-8.06 ± 2.64</w:t>
            </w:r>
          </w:p>
        </w:tc>
        <w:tc>
          <w:tcPr>
            <w:tcW w:w="0" w:type="auto"/>
          </w:tcPr>
          <w:p w14:paraId="14730211" w14:textId="77777777" w:rsidR="00FE1A75" w:rsidRPr="007C4365" w:rsidRDefault="00FE1A75" w:rsidP="003D658C">
            <w:pPr>
              <w:rPr>
                <w:rFonts w:cs="Times New Roman"/>
                <w:sz w:val="20"/>
                <w:szCs w:val="20"/>
              </w:rPr>
            </w:pPr>
            <w:r w:rsidRPr="007C4365">
              <w:rPr>
                <w:rFonts w:cs="Times New Roman"/>
                <w:sz w:val="20"/>
                <w:szCs w:val="20"/>
              </w:rPr>
              <w:t>-5.25 ± 4.36</w:t>
            </w:r>
          </w:p>
        </w:tc>
        <w:tc>
          <w:tcPr>
            <w:tcW w:w="0" w:type="auto"/>
          </w:tcPr>
          <w:p w14:paraId="1B231082" w14:textId="77777777" w:rsidR="00FE1A75" w:rsidRPr="007C4365" w:rsidRDefault="00FE1A75" w:rsidP="003D658C">
            <w:pPr>
              <w:rPr>
                <w:rFonts w:cs="Times New Roman"/>
                <w:sz w:val="20"/>
                <w:szCs w:val="20"/>
              </w:rPr>
            </w:pPr>
            <w:r w:rsidRPr="007C4365">
              <w:rPr>
                <w:rFonts w:cs="Times New Roman"/>
                <w:sz w:val="20"/>
                <w:szCs w:val="20"/>
              </w:rPr>
              <w:t>-15.02 ± 2.04</w:t>
            </w:r>
          </w:p>
        </w:tc>
        <w:tc>
          <w:tcPr>
            <w:tcW w:w="0" w:type="auto"/>
          </w:tcPr>
          <w:p w14:paraId="2B3D05E6" w14:textId="77777777" w:rsidR="00FE1A75" w:rsidRPr="007C4365" w:rsidRDefault="00FE1A75" w:rsidP="003D658C">
            <w:pPr>
              <w:rPr>
                <w:rFonts w:cs="Times New Roman"/>
                <w:sz w:val="20"/>
                <w:szCs w:val="20"/>
              </w:rPr>
            </w:pPr>
            <w:r w:rsidRPr="007C4365">
              <w:rPr>
                <w:rFonts w:cs="Times New Roman"/>
                <w:sz w:val="20"/>
                <w:szCs w:val="20"/>
              </w:rPr>
              <w:t>-10.66 ± 2.14</w:t>
            </w:r>
          </w:p>
        </w:tc>
      </w:tr>
      <w:tr w:rsidR="00FE1A75" w:rsidRPr="007C4365" w14:paraId="1505506D" w14:textId="77777777" w:rsidTr="003D658C">
        <w:trPr>
          <w:trHeight w:val="162"/>
        </w:trPr>
        <w:tc>
          <w:tcPr>
            <w:tcW w:w="0" w:type="auto"/>
            <w:vAlign w:val="center"/>
          </w:tcPr>
          <w:p w14:paraId="377721B5"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tcPr>
          <w:p w14:paraId="7054E894" w14:textId="77777777" w:rsidR="00FE1A75" w:rsidRPr="007C4365" w:rsidRDefault="00FE1A75" w:rsidP="003D658C">
            <w:pPr>
              <w:rPr>
                <w:rFonts w:cs="Times New Roman"/>
                <w:sz w:val="20"/>
                <w:szCs w:val="20"/>
              </w:rPr>
            </w:pPr>
            <w:r w:rsidRPr="007C4365">
              <w:rPr>
                <w:rFonts w:cs="Times New Roman"/>
                <w:sz w:val="20"/>
                <w:szCs w:val="20"/>
              </w:rPr>
              <w:t>2.25 ± 1.43</w:t>
            </w:r>
          </w:p>
        </w:tc>
        <w:tc>
          <w:tcPr>
            <w:tcW w:w="0" w:type="auto"/>
          </w:tcPr>
          <w:p w14:paraId="046B6F14" w14:textId="77777777" w:rsidR="00FE1A75" w:rsidRPr="007C4365" w:rsidRDefault="00FE1A75" w:rsidP="003D658C">
            <w:pPr>
              <w:rPr>
                <w:rFonts w:cs="Times New Roman"/>
                <w:sz w:val="20"/>
                <w:szCs w:val="20"/>
              </w:rPr>
            </w:pPr>
            <w:r w:rsidRPr="007C4365">
              <w:rPr>
                <w:rFonts w:cs="Times New Roman"/>
                <w:sz w:val="20"/>
                <w:szCs w:val="20"/>
              </w:rPr>
              <w:t>0.47 ± 1.41</w:t>
            </w:r>
          </w:p>
        </w:tc>
        <w:tc>
          <w:tcPr>
            <w:tcW w:w="0" w:type="auto"/>
          </w:tcPr>
          <w:p w14:paraId="289108BE" w14:textId="77777777" w:rsidR="00FE1A75" w:rsidRPr="007C4365" w:rsidRDefault="00FE1A75" w:rsidP="003D658C">
            <w:pPr>
              <w:rPr>
                <w:rFonts w:cs="Times New Roman"/>
                <w:sz w:val="20"/>
                <w:szCs w:val="20"/>
              </w:rPr>
            </w:pPr>
            <w:r w:rsidRPr="007C4365">
              <w:rPr>
                <w:rFonts w:cs="Times New Roman"/>
                <w:sz w:val="20"/>
                <w:szCs w:val="20"/>
              </w:rPr>
              <w:t>-0.78 ± 1.53</w:t>
            </w:r>
          </w:p>
        </w:tc>
        <w:tc>
          <w:tcPr>
            <w:tcW w:w="0" w:type="auto"/>
          </w:tcPr>
          <w:p w14:paraId="5F091685" w14:textId="77777777" w:rsidR="00FE1A75" w:rsidRPr="007C4365" w:rsidRDefault="00FE1A75" w:rsidP="003D658C">
            <w:pPr>
              <w:rPr>
                <w:rFonts w:cs="Times New Roman"/>
                <w:sz w:val="20"/>
                <w:szCs w:val="20"/>
              </w:rPr>
            </w:pPr>
            <w:r w:rsidRPr="007C4365">
              <w:rPr>
                <w:rFonts w:cs="Times New Roman"/>
                <w:sz w:val="20"/>
                <w:szCs w:val="20"/>
              </w:rPr>
              <w:t>-2.33 ± 1.84</w:t>
            </w:r>
          </w:p>
        </w:tc>
        <w:tc>
          <w:tcPr>
            <w:tcW w:w="0" w:type="auto"/>
          </w:tcPr>
          <w:p w14:paraId="7AB1E0AD" w14:textId="77777777" w:rsidR="00FE1A75" w:rsidRPr="007C4365" w:rsidRDefault="00FE1A75" w:rsidP="003D658C">
            <w:pPr>
              <w:rPr>
                <w:rFonts w:cs="Times New Roman"/>
                <w:sz w:val="20"/>
                <w:szCs w:val="20"/>
              </w:rPr>
            </w:pPr>
            <w:r w:rsidRPr="007C4365">
              <w:rPr>
                <w:rFonts w:cs="Times New Roman"/>
                <w:sz w:val="20"/>
                <w:szCs w:val="20"/>
              </w:rPr>
              <w:t>-2.61 ± 1.73</w:t>
            </w:r>
          </w:p>
        </w:tc>
      </w:tr>
      <w:tr w:rsidR="00FE1A75" w:rsidRPr="007C4365" w14:paraId="036AC7E3" w14:textId="77777777" w:rsidTr="003D658C">
        <w:trPr>
          <w:trHeight w:val="117"/>
        </w:trPr>
        <w:tc>
          <w:tcPr>
            <w:tcW w:w="0" w:type="auto"/>
            <w:vAlign w:val="center"/>
          </w:tcPr>
          <w:p w14:paraId="07EB1794"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tcPr>
          <w:p w14:paraId="60F44229" w14:textId="77777777" w:rsidR="00FE1A75" w:rsidRPr="007C4365" w:rsidRDefault="00FE1A75" w:rsidP="003D658C">
            <w:pPr>
              <w:rPr>
                <w:rFonts w:cs="Times New Roman"/>
                <w:sz w:val="20"/>
                <w:szCs w:val="20"/>
              </w:rPr>
            </w:pPr>
            <w:r w:rsidRPr="007C4365">
              <w:rPr>
                <w:rFonts w:cs="Times New Roman"/>
                <w:sz w:val="20"/>
                <w:szCs w:val="20"/>
              </w:rPr>
              <w:t>-7.86 ± 1.56</w:t>
            </w:r>
          </w:p>
        </w:tc>
        <w:tc>
          <w:tcPr>
            <w:tcW w:w="0" w:type="auto"/>
          </w:tcPr>
          <w:p w14:paraId="159AFDFB" w14:textId="77777777" w:rsidR="00FE1A75" w:rsidRPr="007C4365" w:rsidRDefault="00FE1A75" w:rsidP="003D658C">
            <w:pPr>
              <w:rPr>
                <w:rFonts w:cs="Times New Roman"/>
                <w:sz w:val="20"/>
                <w:szCs w:val="20"/>
              </w:rPr>
            </w:pPr>
            <w:r w:rsidRPr="007C4365">
              <w:rPr>
                <w:rFonts w:cs="Times New Roman"/>
                <w:sz w:val="20"/>
                <w:szCs w:val="20"/>
              </w:rPr>
              <w:t>-2.19 ± 1.28</w:t>
            </w:r>
          </w:p>
        </w:tc>
        <w:tc>
          <w:tcPr>
            <w:tcW w:w="0" w:type="auto"/>
          </w:tcPr>
          <w:p w14:paraId="760E4CEA" w14:textId="77777777" w:rsidR="00FE1A75" w:rsidRPr="007C4365" w:rsidRDefault="00FE1A75" w:rsidP="003D658C">
            <w:pPr>
              <w:rPr>
                <w:rFonts w:cs="Times New Roman"/>
                <w:sz w:val="20"/>
                <w:szCs w:val="20"/>
              </w:rPr>
            </w:pPr>
            <w:r w:rsidRPr="007C4365">
              <w:rPr>
                <w:rFonts w:cs="Times New Roman"/>
                <w:sz w:val="20"/>
                <w:szCs w:val="20"/>
              </w:rPr>
              <w:t>3.35 ± 0.87</w:t>
            </w:r>
          </w:p>
        </w:tc>
        <w:tc>
          <w:tcPr>
            <w:tcW w:w="0" w:type="auto"/>
          </w:tcPr>
          <w:p w14:paraId="1DA998D5" w14:textId="77777777" w:rsidR="00FE1A75" w:rsidRPr="007C4365" w:rsidRDefault="00FE1A75" w:rsidP="003D658C">
            <w:pPr>
              <w:rPr>
                <w:rFonts w:cs="Times New Roman"/>
                <w:sz w:val="20"/>
                <w:szCs w:val="20"/>
              </w:rPr>
            </w:pPr>
            <w:r w:rsidRPr="007C4365">
              <w:rPr>
                <w:rFonts w:cs="Times New Roman"/>
                <w:sz w:val="20"/>
                <w:szCs w:val="20"/>
              </w:rPr>
              <w:t>-5.93 ± 1.74</w:t>
            </w:r>
          </w:p>
        </w:tc>
        <w:tc>
          <w:tcPr>
            <w:tcW w:w="0" w:type="auto"/>
          </w:tcPr>
          <w:p w14:paraId="0E58E58B" w14:textId="77777777" w:rsidR="00FE1A75" w:rsidRPr="007C4365" w:rsidRDefault="00FE1A75" w:rsidP="003D658C">
            <w:pPr>
              <w:rPr>
                <w:rFonts w:cs="Times New Roman"/>
                <w:sz w:val="20"/>
                <w:szCs w:val="20"/>
              </w:rPr>
            </w:pPr>
            <w:r w:rsidRPr="007C4365">
              <w:rPr>
                <w:rFonts w:cs="Times New Roman"/>
                <w:sz w:val="20"/>
                <w:szCs w:val="20"/>
              </w:rPr>
              <w:t>-6.91 ± 1.16</w:t>
            </w:r>
          </w:p>
        </w:tc>
      </w:tr>
      <w:tr w:rsidR="00FE1A75" w:rsidRPr="007C4365" w14:paraId="2405502F" w14:textId="77777777" w:rsidTr="003D658C">
        <w:trPr>
          <w:trHeight w:val="153"/>
        </w:trPr>
        <w:tc>
          <w:tcPr>
            <w:tcW w:w="0" w:type="auto"/>
            <w:vAlign w:val="center"/>
          </w:tcPr>
          <w:p w14:paraId="32830065"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tcPr>
          <w:p w14:paraId="66B2ED9E" w14:textId="77777777" w:rsidR="00FE1A75" w:rsidRPr="007C4365" w:rsidRDefault="00FE1A75" w:rsidP="003D658C">
            <w:pPr>
              <w:rPr>
                <w:rFonts w:cs="Times New Roman"/>
                <w:sz w:val="20"/>
                <w:szCs w:val="20"/>
              </w:rPr>
            </w:pPr>
            <w:r w:rsidRPr="007C4365">
              <w:rPr>
                <w:rFonts w:cs="Times New Roman"/>
                <w:sz w:val="20"/>
                <w:szCs w:val="20"/>
              </w:rPr>
              <w:t>-4.85 ± 1.20</w:t>
            </w:r>
          </w:p>
        </w:tc>
        <w:tc>
          <w:tcPr>
            <w:tcW w:w="0" w:type="auto"/>
          </w:tcPr>
          <w:p w14:paraId="7952B8D0" w14:textId="77777777" w:rsidR="00FE1A75" w:rsidRPr="007C4365" w:rsidRDefault="00FE1A75" w:rsidP="003D658C">
            <w:pPr>
              <w:rPr>
                <w:rFonts w:cs="Times New Roman"/>
                <w:sz w:val="20"/>
                <w:szCs w:val="20"/>
              </w:rPr>
            </w:pPr>
            <w:r w:rsidRPr="007C4365">
              <w:rPr>
                <w:rFonts w:cs="Times New Roman"/>
                <w:sz w:val="20"/>
                <w:szCs w:val="20"/>
              </w:rPr>
              <w:t>-2.22 ± 2.76</w:t>
            </w:r>
          </w:p>
        </w:tc>
        <w:tc>
          <w:tcPr>
            <w:tcW w:w="0" w:type="auto"/>
          </w:tcPr>
          <w:p w14:paraId="7588EB69" w14:textId="77777777" w:rsidR="00FE1A75" w:rsidRPr="007C4365" w:rsidRDefault="00FE1A75" w:rsidP="003D658C">
            <w:pPr>
              <w:rPr>
                <w:rFonts w:cs="Times New Roman"/>
                <w:sz w:val="20"/>
                <w:szCs w:val="20"/>
              </w:rPr>
            </w:pPr>
            <w:r w:rsidRPr="007C4365">
              <w:rPr>
                <w:rFonts w:cs="Times New Roman"/>
                <w:sz w:val="20"/>
                <w:szCs w:val="20"/>
              </w:rPr>
              <w:t>-6.13 ± 4.58</w:t>
            </w:r>
          </w:p>
        </w:tc>
        <w:tc>
          <w:tcPr>
            <w:tcW w:w="0" w:type="auto"/>
          </w:tcPr>
          <w:p w14:paraId="20BC120F" w14:textId="77777777" w:rsidR="00FE1A75" w:rsidRPr="007C4365" w:rsidRDefault="00FE1A75" w:rsidP="003D658C">
            <w:pPr>
              <w:rPr>
                <w:rFonts w:cs="Times New Roman"/>
                <w:sz w:val="20"/>
                <w:szCs w:val="20"/>
              </w:rPr>
            </w:pPr>
            <w:r w:rsidRPr="007C4365">
              <w:rPr>
                <w:rFonts w:cs="Times New Roman"/>
                <w:sz w:val="20"/>
                <w:szCs w:val="20"/>
              </w:rPr>
              <w:t>-5.45 ± 2.72</w:t>
            </w:r>
          </w:p>
        </w:tc>
        <w:tc>
          <w:tcPr>
            <w:tcW w:w="0" w:type="auto"/>
          </w:tcPr>
          <w:p w14:paraId="6A0D871D" w14:textId="77777777" w:rsidR="00FE1A75" w:rsidRPr="007C4365" w:rsidRDefault="00FE1A75" w:rsidP="003D658C">
            <w:pPr>
              <w:rPr>
                <w:rFonts w:cs="Times New Roman"/>
                <w:sz w:val="20"/>
                <w:szCs w:val="20"/>
              </w:rPr>
            </w:pPr>
            <w:r w:rsidRPr="007C4365">
              <w:rPr>
                <w:rFonts w:cs="Times New Roman"/>
                <w:sz w:val="20"/>
                <w:szCs w:val="20"/>
              </w:rPr>
              <w:t>-1.63 ± 0.73</w:t>
            </w:r>
          </w:p>
        </w:tc>
      </w:tr>
      <w:tr w:rsidR="00FE1A75" w:rsidRPr="007C4365" w14:paraId="713A438C" w14:textId="77777777" w:rsidTr="003D658C">
        <w:trPr>
          <w:trHeight w:val="198"/>
        </w:trPr>
        <w:tc>
          <w:tcPr>
            <w:tcW w:w="0" w:type="auto"/>
            <w:vAlign w:val="center"/>
          </w:tcPr>
          <w:p w14:paraId="7AE1DD15"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tcPr>
          <w:p w14:paraId="45EB6FCE" w14:textId="77777777" w:rsidR="00FE1A75" w:rsidRPr="007C4365" w:rsidRDefault="00FE1A75" w:rsidP="003D658C">
            <w:pPr>
              <w:rPr>
                <w:rFonts w:cs="Times New Roman"/>
                <w:sz w:val="20"/>
                <w:szCs w:val="20"/>
              </w:rPr>
            </w:pPr>
            <w:r w:rsidRPr="007C4365">
              <w:rPr>
                <w:rFonts w:cs="Times New Roman"/>
                <w:sz w:val="20"/>
                <w:szCs w:val="20"/>
              </w:rPr>
              <w:t>-2.00 ± 3.25</w:t>
            </w:r>
          </w:p>
        </w:tc>
        <w:tc>
          <w:tcPr>
            <w:tcW w:w="0" w:type="auto"/>
          </w:tcPr>
          <w:p w14:paraId="742D115E" w14:textId="77777777" w:rsidR="00FE1A75" w:rsidRPr="007C4365" w:rsidRDefault="00FE1A75" w:rsidP="003D658C">
            <w:pPr>
              <w:rPr>
                <w:rFonts w:cs="Times New Roman"/>
                <w:sz w:val="20"/>
                <w:szCs w:val="20"/>
              </w:rPr>
            </w:pPr>
            <w:r w:rsidRPr="007C4365">
              <w:rPr>
                <w:rFonts w:cs="Times New Roman"/>
                <w:sz w:val="20"/>
                <w:szCs w:val="20"/>
              </w:rPr>
              <w:t>-0.15 ± 2.55</w:t>
            </w:r>
          </w:p>
        </w:tc>
        <w:tc>
          <w:tcPr>
            <w:tcW w:w="0" w:type="auto"/>
          </w:tcPr>
          <w:p w14:paraId="000033B2" w14:textId="77777777" w:rsidR="00FE1A75" w:rsidRPr="007C4365" w:rsidRDefault="00FE1A75" w:rsidP="003D658C">
            <w:pPr>
              <w:rPr>
                <w:rFonts w:cs="Times New Roman"/>
                <w:sz w:val="20"/>
                <w:szCs w:val="20"/>
              </w:rPr>
            </w:pPr>
            <w:r w:rsidRPr="007C4365">
              <w:rPr>
                <w:rFonts w:cs="Times New Roman"/>
                <w:sz w:val="20"/>
                <w:szCs w:val="20"/>
              </w:rPr>
              <w:t>-10.37 ± 2.10</w:t>
            </w:r>
          </w:p>
        </w:tc>
        <w:tc>
          <w:tcPr>
            <w:tcW w:w="0" w:type="auto"/>
          </w:tcPr>
          <w:p w14:paraId="22CBE08C" w14:textId="77777777" w:rsidR="00FE1A75" w:rsidRPr="007C4365" w:rsidRDefault="00FE1A75" w:rsidP="003D658C">
            <w:pPr>
              <w:rPr>
                <w:rFonts w:cs="Times New Roman"/>
                <w:sz w:val="20"/>
                <w:szCs w:val="20"/>
              </w:rPr>
            </w:pPr>
            <w:r w:rsidRPr="007C4365">
              <w:rPr>
                <w:rFonts w:cs="Times New Roman"/>
                <w:sz w:val="20"/>
                <w:szCs w:val="20"/>
              </w:rPr>
              <w:t>-0.47 ± 2.94</w:t>
            </w:r>
          </w:p>
        </w:tc>
        <w:tc>
          <w:tcPr>
            <w:tcW w:w="0" w:type="auto"/>
          </w:tcPr>
          <w:p w14:paraId="02722D23" w14:textId="77777777" w:rsidR="00FE1A75" w:rsidRPr="007C4365" w:rsidRDefault="00FE1A75" w:rsidP="003D658C">
            <w:pPr>
              <w:rPr>
                <w:rFonts w:cs="Times New Roman"/>
                <w:sz w:val="20"/>
                <w:szCs w:val="20"/>
              </w:rPr>
            </w:pPr>
            <w:r w:rsidRPr="007C4365">
              <w:rPr>
                <w:rFonts w:cs="Times New Roman"/>
                <w:sz w:val="20"/>
                <w:szCs w:val="20"/>
              </w:rPr>
              <w:t>-0.90 ± 1.54</w:t>
            </w:r>
          </w:p>
        </w:tc>
      </w:tr>
      <w:tr w:rsidR="00FE1A75" w:rsidRPr="007C4365" w14:paraId="45361074" w14:textId="77777777" w:rsidTr="003D658C">
        <w:trPr>
          <w:trHeight w:val="144"/>
        </w:trPr>
        <w:tc>
          <w:tcPr>
            <w:tcW w:w="0" w:type="auto"/>
            <w:vAlign w:val="center"/>
          </w:tcPr>
          <w:p w14:paraId="633E35AA"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tcPr>
          <w:p w14:paraId="649DA993" w14:textId="77777777" w:rsidR="00FE1A75" w:rsidRPr="007C4365" w:rsidRDefault="00FE1A75" w:rsidP="003D658C">
            <w:pPr>
              <w:rPr>
                <w:rFonts w:cs="Times New Roman"/>
                <w:sz w:val="20"/>
                <w:szCs w:val="20"/>
              </w:rPr>
            </w:pPr>
            <w:r w:rsidRPr="007C4365">
              <w:rPr>
                <w:rFonts w:cs="Times New Roman"/>
                <w:sz w:val="20"/>
                <w:szCs w:val="20"/>
              </w:rPr>
              <w:t>4.78 ± 0.90</w:t>
            </w:r>
          </w:p>
        </w:tc>
        <w:tc>
          <w:tcPr>
            <w:tcW w:w="0" w:type="auto"/>
          </w:tcPr>
          <w:p w14:paraId="0F7F5F0C" w14:textId="77777777" w:rsidR="00FE1A75" w:rsidRPr="007C4365" w:rsidRDefault="00FE1A75" w:rsidP="003D658C">
            <w:pPr>
              <w:rPr>
                <w:rFonts w:cs="Times New Roman"/>
                <w:sz w:val="20"/>
                <w:szCs w:val="20"/>
              </w:rPr>
            </w:pPr>
            <w:r w:rsidRPr="007C4365">
              <w:rPr>
                <w:rFonts w:cs="Times New Roman"/>
                <w:sz w:val="20"/>
                <w:szCs w:val="20"/>
              </w:rPr>
              <w:t>5.67 ± 2.92</w:t>
            </w:r>
          </w:p>
        </w:tc>
        <w:tc>
          <w:tcPr>
            <w:tcW w:w="0" w:type="auto"/>
          </w:tcPr>
          <w:p w14:paraId="246DFF64" w14:textId="77777777" w:rsidR="00FE1A75" w:rsidRPr="007C4365" w:rsidRDefault="00FE1A75" w:rsidP="003D658C">
            <w:pPr>
              <w:rPr>
                <w:rFonts w:cs="Times New Roman"/>
                <w:sz w:val="20"/>
                <w:szCs w:val="20"/>
              </w:rPr>
            </w:pPr>
            <w:r w:rsidRPr="007C4365">
              <w:rPr>
                <w:rFonts w:cs="Times New Roman"/>
                <w:sz w:val="20"/>
                <w:szCs w:val="20"/>
              </w:rPr>
              <w:t>2.65 ± 0.90</w:t>
            </w:r>
          </w:p>
        </w:tc>
        <w:tc>
          <w:tcPr>
            <w:tcW w:w="0" w:type="auto"/>
          </w:tcPr>
          <w:p w14:paraId="2AEB635D" w14:textId="77777777" w:rsidR="00FE1A75" w:rsidRPr="007C4365" w:rsidRDefault="00FE1A75" w:rsidP="003D658C">
            <w:pPr>
              <w:rPr>
                <w:rFonts w:cs="Times New Roman"/>
                <w:sz w:val="20"/>
                <w:szCs w:val="20"/>
              </w:rPr>
            </w:pPr>
            <w:r w:rsidRPr="007C4365">
              <w:rPr>
                <w:rFonts w:cs="Times New Roman"/>
                <w:sz w:val="20"/>
                <w:szCs w:val="20"/>
              </w:rPr>
              <w:t>5.00 ± 0.75</w:t>
            </w:r>
          </w:p>
        </w:tc>
        <w:tc>
          <w:tcPr>
            <w:tcW w:w="0" w:type="auto"/>
          </w:tcPr>
          <w:p w14:paraId="234FBDEE" w14:textId="77777777" w:rsidR="00FE1A75" w:rsidRPr="007C4365" w:rsidRDefault="00FE1A75" w:rsidP="003D658C">
            <w:pPr>
              <w:rPr>
                <w:rFonts w:cs="Times New Roman"/>
                <w:sz w:val="20"/>
                <w:szCs w:val="20"/>
              </w:rPr>
            </w:pPr>
            <w:r w:rsidRPr="007C4365">
              <w:rPr>
                <w:rFonts w:cs="Times New Roman"/>
                <w:sz w:val="20"/>
                <w:szCs w:val="20"/>
              </w:rPr>
              <w:t>4.57 ± 2.35</w:t>
            </w:r>
          </w:p>
        </w:tc>
      </w:tr>
      <w:tr w:rsidR="00FE1A75" w:rsidRPr="007C4365" w14:paraId="5A745F5E" w14:textId="77777777" w:rsidTr="003D658C">
        <w:trPr>
          <w:trHeight w:val="89"/>
        </w:trPr>
        <w:tc>
          <w:tcPr>
            <w:tcW w:w="0" w:type="auto"/>
            <w:tcBorders>
              <w:top w:val="single" w:sz="4" w:space="0" w:color="auto"/>
            </w:tcBorders>
            <w:vAlign w:val="center"/>
          </w:tcPr>
          <w:p w14:paraId="4622066F"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tcPr>
          <w:p w14:paraId="225DB76D" w14:textId="77777777" w:rsidR="00FE1A75" w:rsidRPr="007C4365" w:rsidRDefault="00FE1A75" w:rsidP="003D658C">
            <w:pPr>
              <w:rPr>
                <w:rFonts w:cs="Times New Roman"/>
                <w:sz w:val="20"/>
                <w:szCs w:val="20"/>
              </w:rPr>
            </w:pPr>
            <w:r w:rsidRPr="007C4365">
              <w:rPr>
                <w:rFonts w:cs="Times New Roman"/>
                <w:sz w:val="20"/>
                <w:szCs w:val="20"/>
              </w:rPr>
              <w:t>-2.16 ± 8.35</w:t>
            </w:r>
          </w:p>
        </w:tc>
        <w:tc>
          <w:tcPr>
            <w:tcW w:w="0" w:type="auto"/>
            <w:tcBorders>
              <w:top w:val="single" w:sz="4" w:space="0" w:color="auto"/>
            </w:tcBorders>
          </w:tcPr>
          <w:p w14:paraId="0052A80B" w14:textId="77777777" w:rsidR="00FE1A75" w:rsidRPr="007C4365" w:rsidRDefault="00FE1A75" w:rsidP="003D658C">
            <w:pPr>
              <w:rPr>
                <w:rFonts w:cs="Times New Roman"/>
                <w:sz w:val="20"/>
                <w:szCs w:val="20"/>
              </w:rPr>
            </w:pPr>
            <w:r w:rsidRPr="007C4365">
              <w:rPr>
                <w:rFonts w:cs="Times New Roman"/>
                <w:sz w:val="20"/>
                <w:szCs w:val="20"/>
              </w:rPr>
              <w:t>0.57 ± 5.99</w:t>
            </w:r>
          </w:p>
        </w:tc>
        <w:tc>
          <w:tcPr>
            <w:tcW w:w="0" w:type="auto"/>
            <w:tcBorders>
              <w:top w:val="single" w:sz="4" w:space="0" w:color="auto"/>
            </w:tcBorders>
          </w:tcPr>
          <w:p w14:paraId="7E05607F" w14:textId="77777777" w:rsidR="00FE1A75" w:rsidRPr="007C4365" w:rsidRDefault="00FE1A75" w:rsidP="003D658C">
            <w:pPr>
              <w:rPr>
                <w:rFonts w:cs="Times New Roman"/>
                <w:sz w:val="20"/>
                <w:szCs w:val="20"/>
              </w:rPr>
            </w:pPr>
            <w:r w:rsidRPr="007C4365">
              <w:rPr>
                <w:rFonts w:cs="Times New Roman"/>
                <w:sz w:val="20"/>
                <w:szCs w:val="20"/>
              </w:rPr>
              <w:t>-1.70 ± 5.67</w:t>
            </w:r>
          </w:p>
        </w:tc>
        <w:tc>
          <w:tcPr>
            <w:tcW w:w="0" w:type="auto"/>
            <w:tcBorders>
              <w:top w:val="single" w:sz="4" w:space="0" w:color="auto"/>
            </w:tcBorders>
          </w:tcPr>
          <w:p w14:paraId="2F53D250" w14:textId="77777777" w:rsidR="00FE1A75" w:rsidRPr="007C4365" w:rsidRDefault="00FE1A75" w:rsidP="003D658C">
            <w:pPr>
              <w:rPr>
                <w:rFonts w:cs="Times New Roman"/>
                <w:sz w:val="20"/>
                <w:szCs w:val="20"/>
              </w:rPr>
            </w:pPr>
            <w:r w:rsidRPr="007C4365">
              <w:rPr>
                <w:rFonts w:cs="Times New Roman"/>
                <w:sz w:val="20"/>
                <w:szCs w:val="20"/>
              </w:rPr>
              <w:t>-2.31 ± 7.61</w:t>
            </w:r>
          </w:p>
        </w:tc>
        <w:tc>
          <w:tcPr>
            <w:tcW w:w="0" w:type="auto"/>
            <w:tcBorders>
              <w:top w:val="single" w:sz="4" w:space="0" w:color="auto"/>
            </w:tcBorders>
          </w:tcPr>
          <w:p w14:paraId="3DB817C3" w14:textId="77777777" w:rsidR="00FE1A75" w:rsidRPr="007C4365" w:rsidRDefault="00FE1A75" w:rsidP="003D658C">
            <w:pPr>
              <w:rPr>
                <w:rFonts w:cs="Times New Roman"/>
                <w:sz w:val="20"/>
                <w:szCs w:val="20"/>
              </w:rPr>
            </w:pPr>
            <w:r w:rsidRPr="007C4365">
              <w:rPr>
                <w:rFonts w:cs="Times New Roman"/>
                <w:sz w:val="20"/>
                <w:szCs w:val="20"/>
              </w:rPr>
              <w:t>-2.22 ± 5.24</w:t>
            </w:r>
          </w:p>
        </w:tc>
      </w:tr>
      <w:tr w:rsidR="00FE1A75" w:rsidRPr="007C4365" w14:paraId="67A3DA5D" w14:textId="77777777" w:rsidTr="003D658C">
        <w:trPr>
          <w:trHeight w:val="126"/>
        </w:trPr>
        <w:tc>
          <w:tcPr>
            <w:tcW w:w="0" w:type="auto"/>
            <w:vAlign w:val="center"/>
          </w:tcPr>
          <w:p w14:paraId="3D7B7696"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tcPr>
          <w:p w14:paraId="44811F60" w14:textId="77777777" w:rsidR="00FE1A75" w:rsidRPr="007C4365" w:rsidRDefault="00FE1A75" w:rsidP="003D658C">
            <w:pPr>
              <w:rPr>
                <w:rFonts w:cs="Times New Roman"/>
                <w:sz w:val="20"/>
                <w:szCs w:val="20"/>
              </w:rPr>
            </w:pPr>
            <w:r w:rsidRPr="007C4365">
              <w:rPr>
                <w:rFonts w:cs="Times New Roman"/>
                <w:sz w:val="20"/>
                <w:szCs w:val="20"/>
              </w:rPr>
              <w:t>-3.12 ± 4.30</w:t>
            </w:r>
          </w:p>
        </w:tc>
        <w:tc>
          <w:tcPr>
            <w:tcW w:w="0" w:type="auto"/>
          </w:tcPr>
          <w:p w14:paraId="289D7946" w14:textId="77777777" w:rsidR="00FE1A75" w:rsidRPr="007C4365" w:rsidRDefault="00FE1A75" w:rsidP="003D658C">
            <w:pPr>
              <w:rPr>
                <w:rFonts w:cs="Times New Roman"/>
                <w:sz w:val="20"/>
                <w:szCs w:val="20"/>
              </w:rPr>
            </w:pPr>
            <w:r w:rsidRPr="007C4365">
              <w:rPr>
                <w:rFonts w:cs="Times New Roman"/>
                <w:sz w:val="20"/>
                <w:szCs w:val="20"/>
              </w:rPr>
              <w:t>-1.02 ± 1.39</w:t>
            </w:r>
          </w:p>
        </w:tc>
        <w:tc>
          <w:tcPr>
            <w:tcW w:w="0" w:type="auto"/>
          </w:tcPr>
          <w:p w14:paraId="3C422C46" w14:textId="77777777" w:rsidR="00FE1A75" w:rsidRPr="007C4365" w:rsidRDefault="00FE1A75" w:rsidP="003D658C">
            <w:pPr>
              <w:rPr>
                <w:rFonts w:cs="Times New Roman"/>
                <w:sz w:val="20"/>
                <w:szCs w:val="20"/>
              </w:rPr>
            </w:pPr>
            <w:r w:rsidRPr="007C4365">
              <w:rPr>
                <w:rFonts w:cs="Times New Roman"/>
                <w:sz w:val="20"/>
                <w:szCs w:val="20"/>
              </w:rPr>
              <w:t>-3.48 ± 6.01</w:t>
            </w:r>
          </w:p>
        </w:tc>
        <w:tc>
          <w:tcPr>
            <w:tcW w:w="0" w:type="auto"/>
          </w:tcPr>
          <w:p w14:paraId="51A95BF6" w14:textId="77777777" w:rsidR="00FE1A75" w:rsidRPr="007C4365" w:rsidRDefault="00FE1A75" w:rsidP="003D658C">
            <w:pPr>
              <w:rPr>
                <w:rFonts w:cs="Times New Roman"/>
                <w:sz w:val="20"/>
                <w:szCs w:val="20"/>
              </w:rPr>
            </w:pPr>
            <w:r w:rsidRPr="007C4365">
              <w:rPr>
                <w:rFonts w:cs="Times New Roman"/>
                <w:sz w:val="20"/>
                <w:szCs w:val="20"/>
              </w:rPr>
              <w:t>-3.55 ± 2.60</w:t>
            </w:r>
          </w:p>
        </w:tc>
        <w:tc>
          <w:tcPr>
            <w:tcW w:w="0" w:type="auto"/>
          </w:tcPr>
          <w:p w14:paraId="6939C0BC" w14:textId="77777777" w:rsidR="00FE1A75" w:rsidRPr="007C4365" w:rsidRDefault="00FE1A75" w:rsidP="003D658C">
            <w:pPr>
              <w:rPr>
                <w:rFonts w:cs="Times New Roman"/>
                <w:sz w:val="20"/>
                <w:szCs w:val="20"/>
              </w:rPr>
            </w:pPr>
            <w:r w:rsidRPr="007C4365">
              <w:rPr>
                <w:rFonts w:cs="Times New Roman"/>
                <w:sz w:val="20"/>
                <w:szCs w:val="20"/>
              </w:rPr>
              <w:t>-3.01 ± 2.69</w:t>
            </w:r>
          </w:p>
        </w:tc>
      </w:tr>
      <w:tr w:rsidR="00FE1A75" w:rsidRPr="007C4365" w14:paraId="42253CEC" w14:textId="77777777" w:rsidTr="003D658C">
        <w:trPr>
          <w:trHeight w:val="162"/>
        </w:trPr>
        <w:tc>
          <w:tcPr>
            <w:tcW w:w="0" w:type="auto"/>
            <w:tcBorders>
              <w:bottom w:val="single" w:sz="4" w:space="0" w:color="auto"/>
            </w:tcBorders>
            <w:vAlign w:val="center"/>
          </w:tcPr>
          <w:p w14:paraId="13FD1B79"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tcPr>
          <w:p w14:paraId="7013A3D5" w14:textId="77777777" w:rsidR="00FE1A75" w:rsidRPr="007C4365" w:rsidRDefault="00FE1A75" w:rsidP="003D658C">
            <w:pPr>
              <w:rPr>
                <w:rFonts w:cs="Times New Roman"/>
                <w:sz w:val="20"/>
                <w:szCs w:val="20"/>
              </w:rPr>
            </w:pPr>
            <w:r w:rsidRPr="007C4365">
              <w:rPr>
                <w:rFonts w:cs="Times New Roman"/>
                <w:sz w:val="20"/>
                <w:szCs w:val="20"/>
              </w:rPr>
              <w:t>-0.88 ± 13.30</w:t>
            </w:r>
          </w:p>
        </w:tc>
        <w:tc>
          <w:tcPr>
            <w:tcW w:w="0" w:type="auto"/>
            <w:tcBorders>
              <w:bottom w:val="single" w:sz="4" w:space="0" w:color="auto"/>
            </w:tcBorders>
          </w:tcPr>
          <w:p w14:paraId="3C810908" w14:textId="77777777" w:rsidR="00FE1A75" w:rsidRPr="007C4365" w:rsidRDefault="00FE1A75" w:rsidP="003D658C">
            <w:pPr>
              <w:rPr>
                <w:rFonts w:cs="Times New Roman"/>
                <w:sz w:val="20"/>
                <w:szCs w:val="20"/>
              </w:rPr>
            </w:pPr>
            <w:r w:rsidRPr="007C4365">
              <w:rPr>
                <w:rFonts w:cs="Times New Roman"/>
                <w:sz w:val="20"/>
                <w:szCs w:val="20"/>
              </w:rPr>
              <w:t>2.70 ± 9.63</w:t>
            </w:r>
          </w:p>
        </w:tc>
        <w:tc>
          <w:tcPr>
            <w:tcW w:w="0" w:type="auto"/>
            <w:tcBorders>
              <w:bottom w:val="single" w:sz="4" w:space="0" w:color="auto"/>
            </w:tcBorders>
          </w:tcPr>
          <w:p w14:paraId="3D444C0D" w14:textId="77777777" w:rsidR="00FE1A75" w:rsidRPr="007C4365" w:rsidRDefault="00FE1A75" w:rsidP="003D658C">
            <w:pPr>
              <w:rPr>
                <w:rFonts w:cs="Times New Roman"/>
                <w:sz w:val="20"/>
                <w:szCs w:val="20"/>
              </w:rPr>
            </w:pPr>
            <w:r w:rsidRPr="007C4365">
              <w:rPr>
                <w:rFonts w:cs="Times New Roman"/>
                <w:sz w:val="20"/>
                <w:szCs w:val="20"/>
              </w:rPr>
              <w:t>0.68 ± 5.23</w:t>
            </w:r>
          </w:p>
        </w:tc>
        <w:tc>
          <w:tcPr>
            <w:tcW w:w="0" w:type="auto"/>
            <w:tcBorders>
              <w:bottom w:val="single" w:sz="4" w:space="0" w:color="auto"/>
            </w:tcBorders>
          </w:tcPr>
          <w:p w14:paraId="002667E4" w14:textId="77777777" w:rsidR="00FE1A75" w:rsidRPr="007C4365" w:rsidRDefault="00FE1A75" w:rsidP="003D658C">
            <w:pPr>
              <w:rPr>
                <w:rFonts w:cs="Times New Roman"/>
                <w:sz w:val="20"/>
                <w:szCs w:val="20"/>
              </w:rPr>
            </w:pPr>
            <w:r w:rsidRPr="007C4365">
              <w:rPr>
                <w:rFonts w:cs="Times New Roman"/>
                <w:sz w:val="20"/>
                <w:szCs w:val="20"/>
              </w:rPr>
              <w:t>-0.67 ± 12.51</w:t>
            </w:r>
          </w:p>
        </w:tc>
        <w:tc>
          <w:tcPr>
            <w:tcW w:w="0" w:type="auto"/>
            <w:tcBorders>
              <w:bottom w:val="single" w:sz="4" w:space="0" w:color="auto"/>
            </w:tcBorders>
          </w:tcPr>
          <w:p w14:paraId="5C6C4F26" w14:textId="77777777" w:rsidR="00FE1A75" w:rsidRPr="007C4365" w:rsidRDefault="00FE1A75" w:rsidP="003D658C">
            <w:pPr>
              <w:rPr>
                <w:rFonts w:cs="Times New Roman"/>
                <w:sz w:val="20"/>
                <w:szCs w:val="20"/>
              </w:rPr>
            </w:pPr>
            <w:r w:rsidRPr="007C4365">
              <w:rPr>
                <w:rFonts w:cs="Times New Roman"/>
                <w:sz w:val="20"/>
                <w:szCs w:val="20"/>
              </w:rPr>
              <w:t>-1.16 ± 8.29</w:t>
            </w:r>
          </w:p>
        </w:tc>
      </w:tr>
    </w:tbl>
    <w:p w14:paraId="299F02FA"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5441F11C" w14:textId="77777777" w:rsidR="00FE1A75" w:rsidRPr="007C4365" w:rsidRDefault="00FE1A75" w:rsidP="00FE1A75">
      <w:pPr>
        <w:spacing w:line="278" w:lineRule="auto"/>
        <w:rPr>
          <w:rFonts w:cs="Times New Roman"/>
          <w:sz w:val="20"/>
          <w:szCs w:val="20"/>
        </w:rPr>
      </w:pPr>
    </w:p>
    <w:p w14:paraId="00CB932C" w14:textId="13D23A51" w:rsidR="00FE1A75" w:rsidRPr="007C4365" w:rsidRDefault="00FE1A75" w:rsidP="00FE1A75">
      <w:pPr>
        <w:pStyle w:val="Caption"/>
        <w:rPr>
          <w:iCs w:val="0"/>
        </w:rPr>
      </w:pPr>
      <w:bookmarkStart w:id="260" w:name="_Toc203028143"/>
      <w:r w:rsidRPr="007C4365">
        <w:rPr>
          <w:iCs w:val="0"/>
        </w:rPr>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37</w:t>
      </w:r>
      <w:r w:rsidRPr="007C4365">
        <w:rPr>
          <w:iCs w:val="0"/>
          <w:noProof/>
        </w:rPr>
        <w:fldChar w:fldCharType="end"/>
      </w:r>
      <w:r w:rsidRPr="007C4365">
        <w:rPr>
          <w:iCs w:val="0"/>
        </w:rPr>
        <w:t>: Sagittal Hip ROM (°</w:t>
      </w:r>
      <w:r w:rsidR="00264F68" w:rsidRPr="007C4365">
        <w:t>, mean ± std</w:t>
      </w:r>
      <w:r w:rsidRPr="007C4365">
        <w:rPr>
          <w:iCs w:val="0"/>
        </w:rPr>
        <w:t>) - Difference</w:t>
      </w:r>
      <w:bookmarkEnd w:id="26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293"/>
        <w:gridCol w:w="1293"/>
        <w:gridCol w:w="1293"/>
        <w:gridCol w:w="1293"/>
        <w:gridCol w:w="1293"/>
      </w:tblGrid>
      <w:tr w:rsidR="00FE1A75" w:rsidRPr="007C4365" w14:paraId="5A387D6D" w14:textId="77777777" w:rsidTr="003D658C">
        <w:tc>
          <w:tcPr>
            <w:tcW w:w="0" w:type="auto"/>
            <w:tcBorders>
              <w:top w:val="single" w:sz="4" w:space="0" w:color="auto"/>
              <w:bottom w:val="single" w:sz="4" w:space="0" w:color="auto"/>
            </w:tcBorders>
            <w:vAlign w:val="center"/>
          </w:tcPr>
          <w:p w14:paraId="1CD9A3DA" w14:textId="77777777" w:rsidR="00FE1A75" w:rsidRPr="00D20233" w:rsidRDefault="00FE1A75" w:rsidP="003D658C">
            <w:pP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646FA3C2"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29EA2C5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17B40C7B"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714F7C5C"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1162BFA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145FF2D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3FF3F547"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0D15701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0A7A379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0DB4554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6AF16E09" w14:textId="77777777" w:rsidTr="003D658C">
        <w:trPr>
          <w:trHeight w:val="80"/>
        </w:trPr>
        <w:tc>
          <w:tcPr>
            <w:tcW w:w="0" w:type="auto"/>
            <w:tcBorders>
              <w:top w:val="single" w:sz="4" w:space="0" w:color="auto"/>
            </w:tcBorders>
            <w:vAlign w:val="center"/>
          </w:tcPr>
          <w:p w14:paraId="4430A95F"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19DE7522" w14:textId="77777777" w:rsidR="00FE1A75" w:rsidRPr="007C4365" w:rsidRDefault="00FE1A75" w:rsidP="003D658C">
            <w:pPr>
              <w:rPr>
                <w:rFonts w:cs="Times New Roman"/>
                <w:sz w:val="20"/>
                <w:szCs w:val="20"/>
              </w:rPr>
            </w:pPr>
            <w:r w:rsidRPr="007C4365">
              <w:rPr>
                <w:rFonts w:cs="Times New Roman"/>
                <w:color w:val="000000"/>
                <w:sz w:val="20"/>
                <w:szCs w:val="20"/>
              </w:rPr>
              <w:t>-10.63 ± 1.02</w:t>
            </w:r>
          </w:p>
        </w:tc>
        <w:tc>
          <w:tcPr>
            <w:tcW w:w="0" w:type="auto"/>
            <w:tcBorders>
              <w:top w:val="single" w:sz="4" w:space="0" w:color="auto"/>
            </w:tcBorders>
            <w:vAlign w:val="bottom"/>
          </w:tcPr>
          <w:p w14:paraId="0640681B" w14:textId="77777777" w:rsidR="00FE1A75" w:rsidRPr="007C4365" w:rsidRDefault="00FE1A75" w:rsidP="003D658C">
            <w:pPr>
              <w:rPr>
                <w:rFonts w:cs="Times New Roman"/>
                <w:sz w:val="20"/>
                <w:szCs w:val="20"/>
              </w:rPr>
            </w:pPr>
            <w:r w:rsidRPr="007C4365">
              <w:rPr>
                <w:rFonts w:cs="Times New Roman"/>
                <w:color w:val="000000"/>
                <w:sz w:val="20"/>
                <w:szCs w:val="20"/>
              </w:rPr>
              <w:t>-9.07 ± 1.1</w:t>
            </w:r>
          </w:p>
        </w:tc>
        <w:tc>
          <w:tcPr>
            <w:tcW w:w="0" w:type="auto"/>
            <w:tcBorders>
              <w:top w:val="single" w:sz="4" w:space="0" w:color="auto"/>
            </w:tcBorders>
            <w:vAlign w:val="bottom"/>
          </w:tcPr>
          <w:p w14:paraId="6FE6839C" w14:textId="77777777" w:rsidR="00FE1A75" w:rsidRPr="007C4365" w:rsidRDefault="00FE1A75" w:rsidP="003D658C">
            <w:pPr>
              <w:rPr>
                <w:rFonts w:cs="Times New Roman"/>
                <w:sz w:val="20"/>
                <w:szCs w:val="20"/>
              </w:rPr>
            </w:pPr>
            <w:r w:rsidRPr="007C4365">
              <w:rPr>
                <w:rFonts w:cs="Times New Roman"/>
                <w:color w:val="000000"/>
                <w:sz w:val="20"/>
                <w:szCs w:val="20"/>
              </w:rPr>
              <w:t>-6.21 ± 0.64</w:t>
            </w:r>
          </w:p>
        </w:tc>
        <w:tc>
          <w:tcPr>
            <w:tcW w:w="0" w:type="auto"/>
            <w:tcBorders>
              <w:top w:val="single" w:sz="4" w:space="0" w:color="auto"/>
            </w:tcBorders>
            <w:vAlign w:val="bottom"/>
          </w:tcPr>
          <w:p w14:paraId="7953F386" w14:textId="77777777" w:rsidR="00FE1A75" w:rsidRPr="007C4365" w:rsidRDefault="00FE1A75" w:rsidP="003D658C">
            <w:pPr>
              <w:rPr>
                <w:rFonts w:cs="Times New Roman"/>
                <w:sz w:val="20"/>
                <w:szCs w:val="20"/>
              </w:rPr>
            </w:pPr>
            <w:r w:rsidRPr="007C4365">
              <w:rPr>
                <w:rFonts w:cs="Times New Roman"/>
                <w:color w:val="000000"/>
                <w:sz w:val="20"/>
                <w:szCs w:val="20"/>
              </w:rPr>
              <w:t>-5.29 ± 1.31</w:t>
            </w:r>
          </w:p>
        </w:tc>
        <w:tc>
          <w:tcPr>
            <w:tcW w:w="0" w:type="auto"/>
            <w:tcBorders>
              <w:top w:val="single" w:sz="4" w:space="0" w:color="auto"/>
            </w:tcBorders>
            <w:vAlign w:val="bottom"/>
          </w:tcPr>
          <w:p w14:paraId="24B265A0" w14:textId="77777777" w:rsidR="00FE1A75" w:rsidRPr="007C4365" w:rsidRDefault="00FE1A75" w:rsidP="003D658C">
            <w:pPr>
              <w:rPr>
                <w:rFonts w:cs="Times New Roman"/>
                <w:sz w:val="20"/>
                <w:szCs w:val="20"/>
              </w:rPr>
            </w:pPr>
            <w:r w:rsidRPr="007C4365">
              <w:rPr>
                <w:rFonts w:cs="Times New Roman"/>
                <w:color w:val="000000"/>
                <w:sz w:val="20"/>
                <w:szCs w:val="20"/>
              </w:rPr>
              <w:t>-5.82 ± 0.95</w:t>
            </w:r>
          </w:p>
        </w:tc>
      </w:tr>
      <w:tr w:rsidR="00FE1A75" w:rsidRPr="007C4365" w14:paraId="798B9C32" w14:textId="77777777" w:rsidTr="003D658C">
        <w:trPr>
          <w:trHeight w:val="126"/>
        </w:trPr>
        <w:tc>
          <w:tcPr>
            <w:tcW w:w="0" w:type="auto"/>
            <w:vAlign w:val="center"/>
          </w:tcPr>
          <w:p w14:paraId="4B1730FA"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53BEBB43" w14:textId="77777777" w:rsidR="00FE1A75" w:rsidRPr="007C4365" w:rsidRDefault="00FE1A75" w:rsidP="003D658C">
            <w:pPr>
              <w:rPr>
                <w:rFonts w:cs="Times New Roman"/>
                <w:sz w:val="20"/>
                <w:szCs w:val="20"/>
              </w:rPr>
            </w:pPr>
            <w:r w:rsidRPr="007C4365">
              <w:rPr>
                <w:rFonts w:cs="Times New Roman"/>
                <w:color w:val="000000"/>
                <w:sz w:val="20"/>
                <w:szCs w:val="20"/>
              </w:rPr>
              <w:t>2.51 ± 0.72</w:t>
            </w:r>
          </w:p>
        </w:tc>
        <w:tc>
          <w:tcPr>
            <w:tcW w:w="0" w:type="auto"/>
            <w:vAlign w:val="bottom"/>
          </w:tcPr>
          <w:p w14:paraId="5722EE60" w14:textId="77777777" w:rsidR="00FE1A75" w:rsidRPr="007C4365" w:rsidRDefault="00FE1A75" w:rsidP="003D658C">
            <w:pPr>
              <w:rPr>
                <w:rFonts w:cs="Times New Roman"/>
                <w:sz w:val="20"/>
                <w:szCs w:val="20"/>
              </w:rPr>
            </w:pPr>
            <w:r w:rsidRPr="007C4365">
              <w:rPr>
                <w:rFonts w:cs="Times New Roman"/>
                <w:color w:val="000000"/>
                <w:sz w:val="20"/>
                <w:szCs w:val="20"/>
              </w:rPr>
              <w:t>-1.37 ± 1.27</w:t>
            </w:r>
          </w:p>
        </w:tc>
        <w:tc>
          <w:tcPr>
            <w:tcW w:w="0" w:type="auto"/>
            <w:vAlign w:val="bottom"/>
          </w:tcPr>
          <w:p w14:paraId="721FCE6F" w14:textId="77777777" w:rsidR="00FE1A75" w:rsidRPr="007C4365" w:rsidRDefault="00FE1A75" w:rsidP="003D658C">
            <w:pPr>
              <w:rPr>
                <w:rFonts w:cs="Times New Roman"/>
                <w:sz w:val="20"/>
                <w:szCs w:val="20"/>
              </w:rPr>
            </w:pPr>
            <w:r w:rsidRPr="007C4365">
              <w:rPr>
                <w:rFonts w:cs="Times New Roman"/>
                <w:color w:val="000000"/>
                <w:sz w:val="20"/>
                <w:szCs w:val="20"/>
              </w:rPr>
              <w:t>0.66 ± 0.55</w:t>
            </w:r>
          </w:p>
        </w:tc>
        <w:tc>
          <w:tcPr>
            <w:tcW w:w="0" w:type="auto"/>
            <w:vAlign w:val="bottom"/>
          </w:tcPr>
          <w:p w14:paraId="493F784D" w14:textId="77777777" w:rsidR="00FE1A75" w:rsidRPr="007C4365" w:rsidRDefault="00FE1A75" w:rsidP="003D658C">
            <w:pPr>
              <w:rPr>
                <w:rFonts w:cs="Times New Roman"/>
                <w:sz w:val="20"/>
                <w:szCs w:val="20"/>
              </w:rPr>
            </w:pPr>
            <w:r w:rsidRPr="007C4365">
              <w:rPr>
                <w:rFonts w:cs="Times New Roman"/>
                <w:color w:val="000000"/>
                <w:sz w:val="20"/>
                <w:szCs w:val="20"/>
              </w:rPr>
              <w:t>-1.59 ± 1.34</w:t>
            </w:r>
          </w:p>
        </w:tc>
        <w:tc>
          <w:tcPr>
            <w:tcW w:w="0" w:type="auto"/>
            <w:vAlign w:val="bottom"/>
          </w:tcPr>
          <w:p w14:paraId="22F7051B" w14:textId="77777777" w:rsidR="00FE1A75" w:rsidRPr="007C4365" w:rsidRDefault="00FE1A75" w:rsidP="003D658C">
            <w:pPr>
              <w:rPr>
                <w:rFonts w:cs="Times New Roman"/>
                <w:sz w:val="20"/>
                <w:szCs w:val="20"/>
              </w:rPr>
            </w:pPr>
            <w:r w:rsidRPr="007C4365">
              <w:rPr>
                <w:rFonts w:cs="Times New Roman"/>
                <w:color w:val="000000"/>
                <w:sz w:val="20"/>
                <w:szCs w:val="20"/>
              </w:rPr>
              <w:t>0.96 ± 0.32</w:t>
            </w:r>
          </w:p>
        </w:tc>
      </w:tr>
      <w:tr w:rsidR="00FE1A75" w:rsidRPr="007C4365" w14:paraId="272D0B72" w14:textId="77777777" w:rsidTr="003D658C">
        <w:trPr>
          <w:trHeight w:val="162"/>
        </w:trPr>
        <w:tc>
          <w:tcPr>
            <w:tcW w:w="0" w:type="auto"/>
            <w:vAlign w:val="center"/>
          </w:tcPr>
          <w:p w14:paraId="7BF41DA0"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5F217FE1" w14:textId="77777777" w:rsidR="00FE1A75" w:rsidRPr="007C4365" w:rsidRDefault="00FE1A75" w:rsidP="003D658C">
            <w:pPr>
              <w:rPr>
                <w:rFonts w:cs="Times New Roman"/>
                <w:sz w:val="20"/>
                <w:szCs w:val="20"/>
              </w:rPr>
            </w:pPr>
            <w:r w:rsidRPr="007C4365">
              <w:rPr>
                <w:rFonts w:cs="Times New Roman"/>
                <w:color w:val="000000"/>
                <w:sz w:val="20"/>
                <w:szCs w:val="20"/>
              </w:rPr>
              <w:t>4.58 ± 0.59</w:t>
            </w:r>
          </w:p>
        </w:tc>
        <w:tc>
          <w:tcPr>
            <w:tcW w:w="0" w:type="auto"/>
            <w:vAlign w:val="bottom"/>
          </w:tcPr>
          <w:p w14:paraId="2333C537" w14:textId="77777777" w:rsidR="00FE1A75" w:rsidRPr="007C4365" w:rsidRDefault="00FE1A75" w:rsidP="003D658C">
            <w:pPr>
              <w:rPr>
                <w:rFonts w:cs="Times New Roman"/>
                <w:sz w:val="20"/>
                <w:szCs w:val="20"/>
              </w:rPr>
            </w:pPr>
            <w:r w:rsidRPr="007C4365">
              <w:rPr>
                <w:rFonts w:cs="Times New Roman"/>
                <w:color w:val="000000"/>
                <w:sz w:val="20"/>
                <w:szCs w:val="20"/>
              </w:rPr>
              <w:t>2.1 ± 0.82</w:t>
            </w:r>
          </w:p>
        </w:tc>
        <w:tc>
          <w:tcPr>
            <w:tcW w:w="0" w:type="auto"/>
            <w:vAlign w:val="bottom"/>
          </w:tcPr>
          <w:p w14:paraId="142186BB" w14:textId="77777777" w:rsidR="00FE1A75" w:rsidRPr="007C4365" w:rsidRDefault="00FE1A75" w:rsidP="003D658C">
            <w:pPr>
              <w:rPr>
                <w:rFonts w:cs="Times New Roman"/>
                <w:sz w:val="20"/>
                <w:szCs w:val="20"/>
              </w:rPr>
            </w:pPr>
            <w:r w:rsidRPr="007C4365">
              <w:rPr>
                <w:rFonts w:cs="Times New Roman"/>
                <w:color w:val="000000"/>
                <w:sz w:val="20"/>
                <w:szCs w:val="20"/>
              </w:rPr>
              <w:t>3.54 ± 0.93</w:t>
            </w:r>
          </w:p>
        </w:tc>
        <w:tc>
          <w:tcPr>
            <w:tcW w:w="0" w:type="auto"/>
            <w:vAlign w:val="bottom"/>
          </w:tcPr>
          <w:p w14:paraId="653A6CCD" w14:textId="77777777" w:rsidR="00FE1A75" w:rsidRPr="007C4365" w:rsidRDefault="00FE1A75" w:rsidP="003D658C">
            <w:pPr>
              <w:rPr>
                <w:rFonts w:cs="Times New Roman"/>
                <w:sz w:val="20"/>
                <w:szCs w:val="20"/>
              </w:rPr>
            </w:pPr>
            <w:r w:rsidRPr="007C4365">
              <w:rPr>
                <w:rFonts w:cs="Times New Roman"/>
                <w:color w:val="000000"/>
                <w:sz w:val="20"/>
                <w:szCs w:val="20"/>
              </w:rPr>
              <w:t>3.54 ± 0.99</w:t>
            </w:r>
          </w:p>
        </w:tc>
        <w:tc>
          <w:tcPr>
            <w:tcW w:w="0" w:type="auto"/>
            <w:vAlign w:val="bottom"/>
          </w:tcPr>
          <w:p w14:paraId="0D6CEF82" w14:textId="77777777" w:rsidR="00FE1A75" w:rsidRPr="007C4365" w:rsidRDefault="00FE1A75" w:rsidP="003D658C">
            <w:pPr>
              <w:rPr>
                <w:rFonts w:cs="Times New Roman"/>
                <w:sz w:val="20"/>
                <w:szCs w:val="20"/>
              </w:rPr>
            </w:pPr>
            <w:r w:rsidRPr="007C4365">
              <w:rPr>
                <w:rFonts w:cs="Times New Roman"/>
                <w:color w:val="000000"/>
                <w:sz w:val="20"/>
                <w:szCs w:val="20"/>
              </w:rPr>
              <w:t>4.95 ± 0.6</w:t>
            </w:r>
          </w:p>
        </w:tc>
      </w:tr>
      <w:tr w:rsidR="00FE1A75" w:rsidRPr="007C4365" w14:paraId="401DAD2D" w14:textId="77777777" w:rsidTr="003D658C">
        <w:trPr>
          <w:trHeight w:val="117"/>
        </w:trPr>
        <w:tc>
          <w:tcPr>
            <w:tcW w:w="0" w:type="auto"/>
            <w:vAlign w:val="center"/>
          </w:tcPr>
          <w:p w14:paraId="061CD741"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1B7A8CFE" w14:textId="77777777" w:rsidR="00FE1A75" w:rsidRPr="007C4365" w:rsidRDefault="00FE1A75" w:rsidP="003D658C">
            <w:pPr>
              <w:rPr>
                <w:rFonts w:cs="Times New Roman"/>
                <w:sz w:val="20"/>
                <w:szCs w:val="20"/>
              </w:rPr>
            </w:pPr>
            <w:r w:rsidRPr="007C4365">
              <w:rPr>
                <w:rFonts w:cs="Times New Roman"/>
                <w:color w:val="000000"/>
                <w:sz w:val="20"/>
                <w:szCs w:val="20"/>
              </w:rPr>
              <w:t>-5.12 ± 1.65</w:t>
            </w:r>
          </w:p>
        </w:tc>
        <w:tc>
          <w:tcPr>
            <w:tcW w:w="0" w:type="auto"/>
            <w:vAlign w:val="bottom"/>
          </w:tcPr>
          <w:p w14:paraId="477F9E7A" w14:textId="77777777" w:rsidR="00FE1A75" w:rsidRPr="007C4365" w:rsidRDefault="00FE1A75" w:rsidP="003D658C">
            <w:pPr>
              <w:rPr>
                <w:rFonts w:cs="Times New Roman"/>
                <w:sz w:val="20"/>
                <w:szCs w:val="20"/>
              </w:rPr>
            </w:pPr>
            <w:r w:rsidRPr="007C4365">
              <w:rPr>
                <w:rFonts w:cs="Times New Roman"/>
                <w:color w:val="000000"/>
                <w:sz w:val="20"/>
                <w:szCs w:val="20"/>
              </w:rPr>
              <w:t>-2.38 ± 1.68</w:t>
            </w:r>
          </w:p>
        </w:tc>
        <w:tc>
          <w:tcPr>
            <w:tcW w:w="0" w:type="auto"/>
            <w:vAlign w:val="bottom"/>
          </w:tcPr>
          <w:p w14:paraId="05EF7CA0" w14:textId="77777777" w:rsidR="00FE1A75" w:rsidRPr="007C4365" w:rsidRDefault="00FE1A75" w:rsidP="003D658C">
            <w:pPr>
              <w:rPr>
                <w:rFonts w:cs="Times New Roman"/>
                <w:sz w:val="20"/>
                <w:szCs w:val="20"/>
              </w:rPr>
            </w:pPr>
            <w:r w:rsidRPr="007C4365">
              <w:rPr>
                <w:rFonts w:cs="Times New Roman"/>
                <w:color w:val="000000"/>
                <w:sz w:val="20"/>
                <w:szCs w:val="20"/>
              </w:rPr>
              <w:t>-0.96 ± 1.11</w:t>
            </w:r>
          </w:p>
        </w:tc>
        <w:tc>
          <w:tcPr>
            <w:tcW w:w="0" w:type="auto"/>
            <w:vAlign w:val="bottom"/>
          </w:tcPr>
          <w:p w14:paraId="4F8CB27B" w14:textId="77777777" w:rsidR="00FE1A75" w:rsidRPr="007C4365" w:rsidRDefault="00FE1A75" w:rsidP="003D658C">
            <w:pPr>
              <w:rPr>
                <w:rFonts w:cs="Times New Roman"/>
                <w:sz w:val="20"/>
                <w:szCs w:val="20"/>
              </w:rPr>
            </w:pPr>
            <w:r w:rsidRPr="007C4365">
              <w:rPr>
                <w:rFonts w:cs="Times New Roman"/>
                <w:color w:val="000000"/>
                <w:sz w:val="20"/>
                <w:szCs w:val="20"/>
              </w:rPr>
              <w:t>-3.91 ± 0.89</w:t>
            </w:r>
          </w:p>
        </w:tc>
        <w:tc>
          <w:tcPr>
            <w:tcW w:w="0" w:type="auto"/>
            <w:vAlign w:val="bottom"/>
          </w:tcPr>
          <w:p w14:paraId="63A806E7" w14:textId="77777777" w:rsidR="00FE1A75" w:rsidRPr="007C4365" w:rsidRDefault="00FE1A75" w:rsidP="003D658C">
            <w:pPr>
              <w:rPr>
                <w:rFonts w:cs="Times New Roman"/>
                <w:sz w:val="20"/>
                <w:szCs w:val="20"/>
              </w:rPr>
            </w:pPr>
            <w:r w:rsidRPr="007C4365">
              <w:rPr>
                <w:rFonts w:cs="Times New Roman"/>
                <w:color w:val="000000"/>
                <w:sz w:val="20"/>
                <w:szCs w:val="20"/>
              </w:rPr>
              <w:t>-2.78 ± 0.99</w:t>
            </w:r>
          </w:p>
        </w:tc>
      </w:tr>
      <w:tr w:rsidR="00FE1A75" w:rsidRPr="007C4365" w14:paraId="3C9583B5" w14:textId="77777777" w:rsidTr="003D658C">
        <w:trPr>
          <w:trHeight w:val="153"/>
        </w:trPr>
        <w:tc>
          <w:tcPr>
            <w:tcW w:w="0" w:type="auto"/>
            <w:vAlign w:val="center"/>
          </w:tcPr>
          <w:p w14:paraId="4D896858"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2B74DF5F" w14:textId="77777777" w:rsidR="00FE1A75" w:rsidRPr="007C4365" w:rsidRDefault="00FE1A75" w:rsidP="003D658C">
            <w:pPr>
              <w:rPr>
                <w:rFonts w:cs="Times New Roman"/>
                <w:sz w:val="20"/>
                <w:szCs w:val="20"/>
              </w:rPr>
            </w:pPr>
            <w:r w:rsidRPr="007C4365">
              <w:rPr>
                <w:rFonts w:cs="Times New Roman"/>
                <w:color w:val="000000"/>
                <w:sz w:val="20"/>
                <w:szCs w:val="20"/>
              </w:rPr>
              <w:t>-26.47 ± 1.55</w:t>
            </w:r>
          </w:p>
        </w:tc>
        <w:tc>
          <w:tcPr>
            <w:tcW w:w="0" w:type="auto"/>
            <w:vAlign w:val="bottom"/>
          </w:tcPr>
          <w:p w14:paraId="3DAA0C77" w14:textId="77777777" w:rsidR="00FE1A75" w:rsidRPr="007C4365" w:rsidRDefault="00FE1A75" w:rsidP="003D658C">
            <w:pPr>
              <w:rPr>
                <w:rFonts w:cs="Times New Roman"/>
                <w:sz w:val="20"/>
                <w:szCs w:val="20"/>
              </w:rPr>
            </w:pPr>
            <w:r w:rsidRPr="007C4365">
              <w:rPr>
                <w:rFonts w:cs="Times New Roman"/>
                <w:color w:val="000000"/>
                <w:sz w:val="20"/>
                <w:szCs w:val="20"/>
              </w:rPr>
              <w:t>-27.09 ± 1.32</w:t>
            </w:r>
          </w:p>
        </w:tc>
        <w:tc>
          <w:tcPr>
            <w:tcW w:w="0" w:type="auto"/>
            <w:vAlign w:val="bottom"/>
          </w:tcPr>
          <w:p w14:paraId="3FACF99D" w14:textId="77777777" w:rsidR="00FE1A75" w:rsidRPr="007C4365" w:rsidRDefault="00FE1A75" w:rsidP="003D658C">
            <w:pPr>
              <w:rPr>
                <w:rFonts w:cs="Times New Roman"/>
                <w:sz w:val="20"/>
                <w:szCs w:val="20"/>
              </w:rPr>
            </w:pPr>
            <w:r w:rsidRPr="007C4365">
              <w:rPr>
                <w:rFonts w:cs="Times New Roman"/>
                <w:color w:val="000000"/>
                <w:sz w:val="20"/>
                <w:szCs w:val="20"/>
              </w:rPr>
              <w:t>-37.88 ± 0.39</w:t>
            </w:r>
          </w:p>
        </w:tc>
        <w:tc>
          <w:tcPr>
            <w:tcW w:w="0" w:type="auto"/>
            <w:vAlign w:val="bottom"/>
          </w:tcPr>
          <w:p w14:paraId="69F0C157" w14:textId="77777777" w:rsidR="00FE1A75" w:rsidRPr="007C4365" w:rsidRDefault="00FE1A75" w:rsidP="003D658C">
            <w:pPr>
              <w:rPr>
                <w:rFonts w:cs="Times New Roman"/>
                <w:sz w:val="20"/>
                <w:szCs w:val="20"/>
              </w:rPr>
            </w:pPr>
            <w:r w:rsidRPr="007C4365">
              <w:rPr>
                <w:rFonts w:cs="Times New Roman"/>
                <w:color w:val="000000"/>
                <w:sz w:val="20"/>
                <w:szCs w:val="20"/>
              </w:rPr>
              <w:t>-26.83 ± 1.45</w:t>
            </w:r>
          </w:p>
        </w:tc>
        <w:tc>
          <w:tcPr>
            <w:tcW w:w="0" w:type="auto"/>
            <w:vAlign w:val="bottom"/>
          </w:tcPr>
          <w:p w14:paraId="5436277B" w14:textId="77777777" w:rsidR="00FE1A75" w:rsidRPr="007C4365" w:rsidRDefault="00FE1A75" w:rsidP="003D658C">
            <w:pPr>
              <w:rPr>
                <w:rFonts w:cs="Times New Roman"/>
                <w:sz w:val="20"/>
                <w:szCs w:val="20"/>
              </w:rPr>
            </w:pPr>
            <w:r w:rsidRPr="007C4365">
              <w:rPr>
                <w:rFonts w:cs="Times New Roman"/>
                <w:color w:val="000000"/>
                <w:sz w:val="20"/>
                <w:szCs w:val="20"/>
              </w:rPr>
              <w:t>-30.23 ± 1.03</w:t>
            </w:r>
          </w:p>
        </w:tc>
      </w:tr>
      <w:tr w:rsidR="00FE1A75" w:rsidRPr="007C4365" w14:paraId="7F12E8C9" w14:textId="77777777" w:rsidTr="003D658C">
        <w:trPr>
          <w:trHeight w:val="198"/>
        </w:trPr>
        <w:tc>
          <w:tcPr>
            <w:tcW w:w="0" w:type="auto"/>
            <w:vAlign w:val="center"/>
          </w:tcPr>
          <w:p w14:paraId="4EEA916B"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17D98779" w14:textId="77777777" w:rsidR="00FE1A75" w:rsidRPr="007C4365" w:rsidRDefault="00FE1A75" w:rsidP="003D658C">
            <w:pPr>
              <w:rPr>
                <w:rFonts w:cs="Times New Roman"/>
                <w:sz w:val="20"/>
                <w:szCs w:val="20"/>
              </w:rPr>
            </w:pPr>
            <w:r w:rsidRPr="007C4365">
              <w:rPr>
                <w:rFonts w:cs="Times New Roman"/>
                <w:color w:val="000000"/>
                <w:sz w:val="20"/>
                <w:szCs w:val="20"/>
              </w:rPr>
              <w:t>-4.06 ± 1.67</w:t>
            </w:r>
          </w:p>
        </w:tc>
        <w:tc>
          <w:tcPr>
            <w:tcW w:w="0" w:type="auto"/>
            <w:vAlign w:val="bottom"/>
          </w:tcPr>
          <w:p w14:paraId="0F2ED905" w14:textId="77777777" w:rsidR="00FE1A75" w:rsidRPr="007C4365" w:rsidRDefault="00FE1A75" w:rsidP="003D658C">
            <w:pPr>
              <w:rPr>
                <w:rFonts w:cs="Times New Roman"/>
                <w:sz w:val="20"/>
                <w:szCs w:val="20"/>
              </w:rPr>
            </w:pPr>
            <w:r w:rsidRPr="007C4365">
              <w:rPr>
                <w:rFonts w:cs="Times New Roman"/>
                <w:color w:val="000000"/>
                <w:sz w:val="20"/>
                <w:szCs w:val="20"/>
              </w:rPr>
              <w:t>-1.31 ± 2.23</w:t>
            </w:r>
          </w:p>
        </w:tc>
        <w:tc>
          <w:tcPr>
            <w:tcW w:w="0" w:type="auto"/>
            <w:vAlign w:val="bottom"/>
          </w:tcPr>
          <w:p w14:paraId="134840CD" w14:textId="77777777" w:rsidR="00FE1A75" w:rsidRPr="007C4365" w:rsidRDefault="00FE1A75" w:rsidP="003D658C">
            <w:pPr>
              <w:rPr>
                <w:rFonts w:cs="Times New Roman"/>
                <w:sz w:val="20"/>
                <w:szCs w:val="20"/>
              </w:rPr>
            </w:pPr>
            <w:r w:rsidRPr="007C4365">
              <w:rPr>
                <w:rFonts w:cs="Times New Roman"/>
                <w:color w:val="000000"/>
                <w:sz w:val="20"/>
                <w:szCs w:val="20"/>
              </w:rPr>
              <w:t>2.07 ± 1.92</w:t>
            </w:r>
          </w:p>
        </w:tc>
        <w:tc>
          <w:tcPr>
            <w:tcW w:w="0" w:type="auto"/>
            <w:vAlign w:val="bottom"/>
          </w:tcPr>
          <w:p w14:paraId="55EAC3D9" w14:textId="77777777" w:rsidR="00FE1A75" w:rsidRPr="007C4365" w:rsidRDefault="00FE1A75" w:rsidP="003D658C">
            <w:pPr>
              <w:rPr>
                <w:rFonts w:cs="Times New Roman"/>
                <w:sz w:val="20"/>
                <w:szCs w:val="20"/>
              </w:rPr>
            </w:pPr>
            <w:r w:rsidRPr="007C4365">
              <w:rPr>
                <w:rFonts w:cs="Times New Roman"/>
                <w:color w:val="000000"/>
                <w:sz w:val="20"/>
                <w:szCs w:val="20"/>
              </w:rPr>
              <w:t>3.0 ± 1.16</w:t>
            </w:r>
          </w:p>
        </w:tc>
        <w:tc>
          <w:tcPr>
            <w:tcW w:w="0" w:type="auto"/>
            <w:vAlign w:val="bottom"/>
          </w:tcPr>
          <w:p w14:paraId="2A6851B2" w14:textId="77777777" w:rsidR="00FE1A75" w:rsidRPr="007C4365" w:rsidRDefault="00FE1A75" w:rsidP="003D658C">
            <w:pPr>
              <w:rPr>
                <w:rFonts w:cs="Times New Roman"/>
                <w:sz w:val="20"/>
                <w:szCs w:val="20"/>
              </w:rPr>
            </w:pPr>
            <w:r w:rsidRPr="007C4365">
              <w:rPr>
                <w:rFonts w:cs="Times New Roman"/>
                <w:color w:val="000000"/>
                <w:sz w:val="20"/>
                <w:szCs w:val="20"/>
              </w:rPr>
              <w:t>3.03 ± 1.83</w:t>
            </w:r>
          </w:p>
        </w:tc>
      </w:tr>
      <w:tr w:rsidR="00FE1A75" w:rsidRPr="007C4365" w14:paraId="63C7B7E4" w14:textId="77777777" w:rsidTr="003D658C">
        <w:trPr>
          <w:trHeight w:val="144"/>
        </w:trPr>
        <w:tc>
          <w:tcPr>
            <w:tcW w:w="0" w:type="auto"/>
            <w:vAlign w:val="center"/>
          </w:tcPr>
          <w:p w14:paraId="13796008"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3265D3DF" w14:textId="77777777" w:rsidR="00FE1A75" w:rsidRPr="007C4365" w:rsidRDefault="00FE1A75" w:rsidP="003D658C">
            <w:pPr>
              <w:rPr>
                <w:rFonts w:cs="Times New Roman"/>
                <w:sz w:val="20"/>
                <w:szCs w:val="20"/>
              </w:rPr>
            </w:pPr>
            <w:r w:rsidRPr="007C4365">
              <w:rPr>
                <w:rFonts w:cs="Times New Roman"/>
                <w:color w:val="000000"/>
                <w:sz w:val="20"/>
                <w:szCs w:val="20"/>
              </w:rPr>
              <w:t>-3.53 ± 1.38</w:t>
            </w:r>
          </w:p>
        </w:tc>
        <w:tc>
          <w:tcPr>
            <w:tcW w:w="0" w:type="auto"/>
            <w:vAlign w:val="bottom"/>
          </w:tcPr>
          <w:p w14:paraId="077DD800" w14:textId="77777777" w:rsidR="00FE1A75" w:rsidRPr="007C4365" w:rsidRDefault="00FE1A75" w:rsidP="003D658C">
            <w:pPr>
              <w:rPr>
                <w:rFonts w:cs="Times New Roman"/>
                <w:sz w:val="20"/>
                <w:szCs w:val="20"/>
              </w:rPr>
            </w:pPr>
            <w:r w:rsidRPr="007C4365">
              <w:rPr>
                <w:rFonts w:cs="Times New Roman"/>
                <w:color w:val="000000"/>
                <w:sz w:val="20"/>
                <w:szCs w:val="20"/>
              </w:rPr>
              <w:t>0.19 ± 1.1</w:t>
            </w:r>
          </w:p>
        </w:tc>
        <w:tc>
          <w:tcPr>
            <w:tcW w:w="0" w:type="auto"/>
            <w:vAlign w:val="bottom"/>
          </w:tcPr>
          <w:p w14:paraId="01D41E25" w14:textId="77777777" w:rsidR="00FE1A75" w:rsidRPr="007C4365" w:rsidRDefault="00FE1A75" w:rsidP="003D658C">
            <w:pPr>
              <w:rPr>
                <w:rFonts w:cs="Times New Roman"/>
                <w:sz w:val="20"/>
                <w:szCs w:val="20"/>
              </w:rPr>
            </w:pPr>
            <w:r w:rsidRPr="007C4365">
              <w:rPr>
                <w:rFonts w:cs="Times New Roman"/>
                <w:color w:val="000000"/>
                <w:sz w:val="20"/>
                <w:szCs w:val="20"/>
              </w:rPr>
              <w:t>0.45 ± 1.16</w:t>
            </w:r>
          </w:p>
        </w:tc>
        <w:tc>
          <w:tcPr>
            <w:tcW w:w="0" w:type="auto"/>
            <w:vAlign w:val="bottom"/>
          </w:tcPr>
          <w:p w14:paraId="41951003" w14:textId="77777777" w:rsidR="00FE1A75" w:rsidRPr="007C4365" w:rsidRDefault="00FE1A75" w:rsidP="003D658C">
            <w:pPr>
              <w:rPr>
                <w:rFonts w:cs="Times New Roman"/>
                <w:sz w:val="20"/>
                <w:szCs w:val="20"/>
              </w:rPr>
            </w:pPr>
            <w:r w:rsidRPr="007C4365">
              <w:rPr>
                <w:rFonts w:cs="Times New Roman"/>
                <w:color w:val="000000"/>
                <w:sz w:val="20"/>
                <w:szCs w:val="20"/>
              </w:rPr>
              <w:t>2.56 ± 0.86</w:t>
            </w:r>
          </w:p>
        </w:tc>
        <w:tc>
          <w:tcPr>
            <w:tcW w:w="0" w:type="auto"/>
            <w:vAlign w:val="bottom"/>
          </w:tcPr>
          <w:p w14:paraId="0E942121" w14:textId="77777777" w:rsidR="00FE1A75" w:rsidRPr="007C4365" w:rsidRDefault="00FE1A75" w:rsidP="003D658C">
            <w:pPr>
              <w:rPr>
                <w:rFonts w:cs="Times New Roman"/>
                <w:sz w:val="20"/>
                <w:szCs w:val="20"/>
              </w:rPr>
            </w:pPr>
            <w:r w:rsidRPr="007C4365">
              <w:rPr>
                <w:rFonts w:cs="Times New Roman"/>
                <w:color w:val="000000"/>
                <w:sz w:val="20"/>
                <w:szCs w:val="20"/>
              </w:rPr>
              <w:t>2.26 ± 0.78</w:t>
            </w:r>
          </w:p>
        </w:tc>
      </w:tr>
      <w:tr w:rsidR="00FE1A75" w:rsidRPr="007C4365" w14:paraId="2DA42C54" w14:textId="77777777" w:rsidTr="003D658C">
        <w:trPr>
          <w:trHeight w:val="89"/>
        </w:trPr>
        <w:tc>
          <w:tcPr>
            <w:tcW w:w="0" w:type="auto"/>
            <w:tcBorders>
              <w:top w:val="single" w:sz="4" w:space="0" w:color="auto"/>
            </w:tcBorders>
            <w:vAlign w:val="center"/>
          </w:tcPr>
          <w:p w14:paraId="7FE69BE9"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vAlign w:val="bottom"/>
          </w:tcPr>
          <w:p w14:paraId="4CF84409" w14:textId="77777777" w:rsidR="00FE1A75" w:rsidRPr="007C4365" w:rsidRDefault="00FE1A75" w:rsidP="003D658C">
            <w:pPr>
              <w:rPr>
                <w:rFonts w:cs="Times New Roman"/>
                <w:sz w:val="20"/>
                <w:szCs w:val="20"/>
              </w:rPr>
            </w:pPr>
            <w:r w:rsidRPr="007C4365">
              <w:rPr>
                <w:rFonts w:cs="Times New Roman"/>
                <w:color w:val="000000"/>
                <w:sz w:val="20"/>
                <w:szCs w:val="20"/>
              </w:rPr>
              <w:t>-6.1 ± 10.29</w:t>
            </w:r>
          </w:p>
        </w:tc>
        <w:tc>
          <w:tcPr>
            <w:tcW w:w="0" w:type="auto"/>
            <w:tcBorders>
              <w:top w:val="single" w:sz="4" w:space="0" w:color="auto"/>
            </w:tcBorders>
            <w:vAlign w:val="bottom"/>
          </w:tcPr>
          <w:p w14:paraId="6B56F9FD" w14:textId="77777777" w:rsidR="00FE1A75" w:rsidRPr="007C4365" w:rsidRDefault="00FE1A75" w:rsidP="003D658C">
            <w:pPr>
              <w:rPr>
                <w:rFonts w:cs="Times New Roman"/>
                <w:sz w:val="20"/>
                <w:szCs w:val="20"/>
              </w:rPr>
            </w:pPr>
            <w:r w:rsidRPr="007C4365">
              <w:rPr>
                <w:rFonts w:cs="Times New Roman"/>
                <w:color w:val="000000"/>
                <w:sz w:val="20"/>
                <w:szCs w:val="20"/>
              </w:rPr>
              <w:t>-5.56 ± 10.11</w:t>
            </w:r>
          </w:p>
        </w:tc>
        <w:tc>
          <w:tcPr>
            <w:tcW w:w="0" w:type="auto"/>
            <w:tcBorders>
              <w:top w:val="single" w:sz="4" w:space="0" w:color="auto"/>
            </w:tcBorders>
            <w:vAlign w:val="bottom"/>
          </w:tcPr>
          <w:p w14:paraId="02C14E42" w14:textId="77777777" w:rsidR="00FE1A75" w:rsidRPr="007C4365" w:rsidRDefault="00FE1A75" w:rsidP="003D658C">
            <w:pPr>
              <w:rPr>
                <w:rFonts w:cs="Times New Roman"/>
                <w:sz w:val="20"/>
                <w:szCs w:val="20"/>
              </w:rPr>
            </w:pPr>
            <w:r w:rsidRPr="007C4365">
              <w:rPr>
                <w:rFonts w:cs="Times New Roman"/>
                <w:color w:val="000000"/>
                <w:sz w:val="20"/>
                <w:szCs w:val="20"/>
              </w:rPr>
              <w:t>-5.48 ± 14.62</w:t>
            </w:r>
          </w:p>
        </w:tc>
        <w:tc>
          <w:tcPr>
            <w:tcW w:w="0" w:type="auto"/>
            <w:tcBorders>
              <w:top w:val="single" w:sz="4" w:space="0" w:color="auto"/>
            </w:tcBorders>
            <w:vAlign w:val="bottom"/>
          </w:tcPr>
          <w:p w14:paraId="4CE3EA74" w14:textId="77777777" w:rsidR="00FE1A75" w:rsidRPr="007C4365" w:rsidRDefault="00FE1A75" w:rsidP="003D658C">
            <w:pPr>
              <w:rPr>
                <w:rFonts w:cs="Times New Roman"/>
                <w:sz w:val="20"/>
                <w:szCs w:val="20"/>
              </w:rPr>
            </w:pPr>
            <w:r w:rsidRPr="007C4365">
              <w:rPr>
                <w:rFonts w:cs="Times New Roman"/>
                <w:color w:val="000000"/>
                <w:sz w:val="20"/>
                <w:szCs w:val="20"/>
              </w:rPr>
              <w:t>-4.07 ± 10.63</w:t>
            </w:r>
          </w:p>
        </w:tc>
        <w:tc>
          <w:tcPr>
            <w:tcW w:w="0" w:type="auto"/>
            <w:tcBorders>
              <w:top w:val="single" w:sz="4" w:space="0" w:color="auto"/>
            </w:tcBorders>
            <w:vAlign w:val="bottom"/>
          </w:tcPr>
          <w:p w14:paraId="5EA651FC" w14:textId="77777777" w:rsidR="00FE1A75" w:rsidRPr="007C4365" w:rsidRDefault="00FE1A75" w:rsidP="003D658C">
            <w:pPr>
              <w:rPr>
                <w:rFonts w:cs="Times New Roman"/>
                <w:sz w:val="20"/>
                <w:szCs w:val="20"/>
              </w:rPr>
            </w:pPr>
            <w:r w:rsidRPr="007C4365">
              <w:rPr>
                <w:rFonts w:cs="Times New Roman"/>
                <w:color w:val="000000"/>
                <w:sz w:val="20"/>
                <w:szCs w:val="20"/>
              </w:rPr>
              <w:t>-3.95 ± 12.15</w:t>
            </w:r>
          </w:p>
        </w:tc>
      </w:tr>
      <w:tr w:rsidR="00FE1A75" w:rsidRPr="007C4365" w14:paraId="16D692B2" w14:textId="77777777" w:rsidTr="003D658C">
        <w:trPr>
          <w:trHeight w:val="126"/>
        </w:trPr>
        <w:tc>
          <w:tcPr>
            <w:tcW w:w="0" w:type="auto"/>
            <w:vAlign w:val="center"/>
          </w:tcPr>
          <w:p w14:paraId="0E456F0E"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vAlign w:val="bottom"/>
          </w:tcPr>
          <w:p w14:paraId="18C22C14" w14:textId="77777777" w:rsidR="00FE1A75" w:rsidRPr="007C4365" w:rsidRDefault="00FE1A75" w:rsidP="003D658C">
            <w:pPr>
              <w:rPr>
                <w:rFonts w:cs="Times New Roman"/>
                <w:sz w:val="20"/>
                <w:szCs w:val="20"/>
              </w:rPr>
            </w:pPr>
            <w:r w:rsidRPr="007C4365">
              <w:rPr>
                <w:rFonts w:cs="Times New Roman"/>
                <w:color w:val="000000"/>
                <w:sz w:val="20"/>
                <w:szCs w:val="20"/>
              </w:rPr>
              <w:t>-7.77 ± 13.2</w:t>
            </w:r>
          </w:p>
        </w:tc>
        <w:tc>
          <w:tcPr>
            <w:tcW w:w="0" w:type="auto"/>
            <w:vAlign w:val="bottom"/>
          </w:tcPr>
          <w:p w14:paraId="6C21B362" w14:textId="77777777" w:rsidR="00FE1A75" w:rsidRPr="007C4365" w:rsidRDefault="00FE1A75" w:rsidP="003D658C">
            <w:pPr>
              <w:rPr>
                <w:rFonts w:cs="Times New Roman"/>
                <w:sz w:val="20"/>
                <w:szCs w:val="20"/>
              </w:rPr>
            </w:pPr>
            <w:r w:rsidRPr="007C4365">
              <w:rPr>
                <w:rFonts w:cs="Times New Roman"/>
                <w:color w:val="000000"/>
                <w:sz w:val="20"/>
                <w:szCs w:val="20"/>
              </w:rPr>
              <w:t>-7.17 ± 13.42</w:t>
            </w:r>
          </w:p>
        </w:tc>
        <w:tc>
          <w:tcPr>
            <w:tcW w:w="0" w:type="auto"/>
            <w:vAlign w:val="bottom"/>
          </w:tcPr>
          <w:p w14:paraId="63EBB8AD" w14:textId="77777777" w:rsidR="00FE1A75" w:rsidRPr="007C4365" w:rsidRDefault="00FE1A75" w:rsidP="003D658C">
            <w:pPr>
              <w:rPr>
                <w:rFonts w:cs="Times New Roman"/>
                <w:sz w:val="20"/>
                <w:szCs w:val="20"/>
              </w:rPr>
            </w:pPr>
            <w:r w:rsidRPr="007C4365">
              <w:rPr>
                <w:rFonts w:cs="Times New Roman"/>
                <w:color w:val="000000"/>
                <w:sz w:val="20"/>
                <w:szCs w:val="20"/>
              </w:rPr>
              <w:t>-8.31 ± 19.81</w:t>
            </w:r>
          </w:p>
        </w:tc>
        <w:tc>
          <w:tcPr>
            <w:tcW w:w="0" w:type="auto"/>
            <w:vAlign w:val="bottom"/>
          </w:tcPr>
          <w:p w14:paraId="6518AB46" w14:textId="77777777" w:rsidR="00FE1A75" w:rsidRPr="007C4365" w:rsidRDefault="00FE1A75" w:rsidP="003D658C">
            <w:pPr>
              <w:rPr>
                <w:rFonts w:cs="Times New Roman"/>
                <w:sz w:val="20"/>
                <w:szCs w:val="20"/>
              </w:rPr>
            </w:pPr>
            <w:r w:rsidRPr="007C4365">
              <w:rPr>
                <w:rFonts w:cs="Times New Roman"/>
                <w:color w:val="000000"/>
                <w:sz w:val="20"/>
                <w:szCs w:val="20"/>
              </w:rPr>
              <w:t>-6.05 ± 14.26</w:t>
            </w:r>
          </w:p>
        </w:tc>
        <w:tc>
          <w:tcPr>
            <w:tcW w:w="0" w:type="auto"/>
            <w:vAlign w:val="bottom"/>
          </w:tcPr>
          <w:p w14:paraId="7E6F81E1" w14:textId="77777777" w:rsidR="00FE1A75" w:rsidRPr="007C4365" w:rsidRDefault="00FE1A75" w:rsidP="003D658C">
            <w:pPr>
              <w:rPr>
                <w:rFonts w:cs="Times New Roman"/>
                <w:sz w:val="20"/>
                <w:szCs w:val="20"/>
              </w:rPr>
            </w:pPr>
            <w:r w:rsidRPr="007C4365">
              <w:rPr>
                <w:rFonts w:cs="Times New Roman"/>
                <w:color w:val="000000"/>
                <w:sz w:val="20"/>
                <w:szCs w:val="20"/>
              </w:rPr>
              <w:t>-6.26 ± 16.32</w:t>
            </w:r>
          </w:p>
        </w:tc>
      </w:tr>
      <w:tr w:rsidR="00FE1A75" w:rsidRPr="007C4365" w14:paraId="323F40A3" w14:textId="77777777" w:rsidTr="003D658C">
        <w:trPr>
          <w:trHeight w:val="162"/>
        </w:trPr>
        <w:tc>
          <w:tcPr>
            <w:tcW w:w="0" w:type="auto"/>
            <w:tcBorders>
              <w:bottom w:val="single" w:sz="4" w:space="0" w:color="auto"/>
            </w:tcBorders>
            <w:vAlign w:val="center"/>
          </w:tcPr>
          <w:p w14:paraId="40C6772D"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vAlign w:val="bottom"/>
          </w:tcPr>
          <w:p w14:paraId="18D6E240" w14:textId="77777777" w:rsidR="00FE1A75" w:rsidRPr="007C4365" w:rsidRDefault="00FE1A75" w:rsidP="003D658C">
            <w:pPr>
              <w:rPr>
                <w:rFonts w:cs="Times New Roman"/>
                <w:sz w:val="20"/>
                <w:szCs w:val="20"/>
              </w:rPr>
            </w:pPr>
            <w:r w:rsidRPr="007C4365">
              <w:rPr>
                <w:rFonts w:cs="Times New Roman"/>
                <w:color w:val="000000"/>
                <w:sz w:val="20"/>
                <w:szCs w:val="20"/>
              </w:rPr>
              <w:t>-3.88 ± 6.58</w:t>
            </w:r>
          </w:p>
        </w:tc>
        <w:tc>
          <w:tcPr>
            <w:tcW w:w="0" w:type="auto"/>
            <w:tcBorders>
              <w:bottom w:val="single" w:sz="4" w:space="0" w:color="auto"/>
            </w:tcBorders>
            <w:vAlign w:val="bottom"/>
          </w:tcPr>
          <w:p w14:paraId="06B2701E" w14:textId="77777777" w:rsidR="00FE1A75" w:rsidRPr="007C4365" w:rsidRDefault="00FE1A75" w:rsidP="003D658C">
            <w:pPr>
              <w:rPr>
                <w:rFonts w:cs="Times New Roman"/>
                <w:sz w:val="20"/>
                <w:szCs w:val="20"/>
              </w:rPr>
            </w:pPr>
            <w:r w:rsidRPr="007C4365">
              <w:rPr>
                <w:rFonts w:cs="Times New Roman"/>
                <w:color w:val="000000"/>
                <w:sz w:val="20"/>
                <w:szCs w:val="20"/>
              </w:rPr>
              <w:t>-3.42 ± 4.96</w:t>
            </w:r>
          </w:p>
        </w:tc>
        <w:tc>
          <w:tcPr>
            <w:tcW w:w="0" w:type="auto"/>
            <w:tcBorders>
              <w:bottom w:val="single" w:sz="4" w:space="0" w:color="auto"/>
            </w:tcBorders>
            <w:vAlign w:val="bottom"/>
          </w:tcPr>
          <w:p w14:paraId="0683F197" w14:textId="77777777" w:rsidR="00FE1A75" w:rsidRPr="007C4365" w:rsidRDefault="00FE1A75" w:rsidP="003D658C">
            <w:pPr>
              <w:rPr>
                <w:rFonts w:cs="Times New Roman"/>
                <w:sz w:val="20"/>
                <w:szCs w:val="20"/>
              </w:rPr>
            </w:pPr>
            <w:r w:rsidRPr="007C4365">
              <w:rPr>
                <w:rFonts w:cs="Times New Roman"/>
                <w:color w:val="000000"/>
                <w:sz w:val="20"/>
                <w:szCs w:val="20"/>
              </w:rPr>
              <w:t>-1.7 ± 3.9</w:t>
            </w:r>
          </w:p>
        </w:tc>
        <w:tc>
          <w:tcPr>
            <w:tcW w:w="0" w:type="auto"/>
            <w:tcBorders>
              <w:bottom w:val="single" w:sz="4" w:space="0" w:color="auto"/>
            </w:tcBorders>
            <w:vAlign w:val="bottom"/>
          </w:tcPr>
          <w:p w14:paraId="0ED7D44C" w14:textId="77777777" w:rsidR="00FE1A75" w:rsidRPr="007C4365" w:rsidRDefault="00FE1A75" w:rsidP="003D658C">
            <w:pPr>
              <w:rPr>
                <w:rFonts w:cs="Times New Roman"/>
                <w:sz w:val="20"/>
                <w:szCs w:val="20"/>
              </w:rPr>
            </w:pPr>
            <w:r w:rsidRPr="007C4365">
              <w:rPr>
                <w:rFonts w:cs="Times New Roman"/>
                <w:color w:val="000000"/>
                <w:sz w:val="20"/>
                <w:szCs w:val="20"/>
              </w:rPr>
              <w:t>-1.44 ± 3.93</w:t>
            </w:r>
          </w:p>
        </w:tc>
        <w:tc>
          <w:tcPr>
            <w:tcW w:w="0" w:type="auto"/>
            <w:tcBorders>
              <w:bottom w:val="single" w:sz="4" w:space="0" w:color="auto"/>
            </w:tcBorders>
            <w:vAlign w:val="bottom"/>
          </w:tcPr>
          <w:p w14:paraId="08F8220F" w14:textId="77777777" w:rsidR="00FE1A75" w:rsidRPr="007C4365" w:rsidRDefault="00FE1A75" w:rsidP="003D658C">
            <w:pPr>
              <w:rPr>
                <w:rFonts w:cs="Times New Roman"/>
                <w:sz w:val="20"/>
                <w:szCs w:val="20"/>
              </w:rPr>
            </w:pPr>
            <w:r w:rsidRPr="007C4365">
              <w:rPr>
                <w:rFonts w:cs="Times New Roman"/>
                <w:color w:val="000000"/>
                <w:sz w:val="20"/>
                <w:szCs w:val="20"/>
              </w:rPr>
              <w:t>-0.87 ± 4.34</w:t>
            </w:r>
          </w:p>
        </w:tc>
      </w:tr>
    </w:tbl>
    <w:p w14:paraId="3F9F86FB"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660A15E3" w14:textId="77777777" w:rsidR="00FE1A75" w:rsidRPr="007C4365" w:rsidRDefault="00FE1A75" w:rsidP="00FE1A75">
      <w:pPr>
        <w:spacing w:after="160" w:line="278" w:lineRule="auto"/>
        <w:rPr>
          <w:rFonts w:cs="Times New Roman"/>
          <w:sz w:val="20"/>
          <w:szCs w:val="20"/>
        </w:rPr>
      </w:pPr>
      <w:r w:rsidRPr="007C4365">
        <w:rPr>
          <w:rFonts w:cs="Times New Roman"/>
          <w:sz w:val="20"/>
          <w:szCs w:val="20"/>
        </w:rPr>
        <w:br w:type="page"/>
      </w:r>
    </w:p>
    <w:p w14:paraId="2B0B7EAC" w14:textId="092553E0" w:rsidR="00FE1A75" w:rsidRPr="007C4365" w:rsidRDefault="00FE1A75" w:rsidP="00FE1A75">
      <w:pPr>
        <w:pStyle w:val="Caption"/>
        <w:rPr>
          <w:iCs w:val="0"/>
        </w:rPr>
      </w:pPr>
      <w:bookmarkStart w:id="261" w:name="_Toc203028144"/>
      <w:r w:rsidRPr="007C4365">
        <w:rPr>
          <w:iCs w:val="0"/>
        </w:rPr>
        <w:lastRenderedPageBreak/>
        <w:t xml:space="preserve">Table </w:t>
      </w:r>
      <w:r w:rsidRPr="007C4365">
        <w:rPr>
          <w:iCs w:val="0"/>
        </w:rPr>
        <w:fldChar w:fldCharType="begin"/>
      </w:r>
      <w:r w:rsidRPr="007C4365">
        <w:rPr>
          <w:iCs w:val="0"/>
        </w:rPr>
        <w:instrText xml:space="preserve"> SEQ Table \* ARABIC </w:instrText>
      </w:r>
      <w:r w:rsidRPr="007C4365">
        <w:rPr>
          <w:iCs w:val="0"/>
        </w:rPr>
        <w:fldChar w:fldCharType="separate"/>
      </w:r>
      <w:r w:rsidR="00D905A9" w:rsidRPr="007C4365">
        <w:rPr>
          <w:iCs w:val="0"/>
          <w:noProof/>
        </w:rPr>
        <w:t>38</w:t>
      </w:r>
      <w:r w:rsidRPr="007C4365">
        <w:rPr>
          <w:iCs w:val="0"/>
          <w:noProof/>
        </w:rPr>
        <w:fldChar w:fldCharType="end"/>
      </w:r>
      <w:r w:rsidRPr="007C4365">
        <w:rPr>
          <w:iCs w:val="0"/>
        </w:rPr>
        <w:t>: Hip Extension Moment (Nm</w:t>
      </w:r>
      <w:r w:rsidR="00264F68" w:rsidRPr="007C4365">
        <w:t>, mean ± std</w:t>
      </w:r>
      <w:r w:rsidRPr="007C4365">
        <w:rPr>
          <w:iCs w:val="0"/>
        </w:rPr>
        <w:t>) - Difference</w:t>
      </w:r>
      <w:bookmarkEnd w:id="26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293"/>
        <w:gridCol w:w="1226"/>
        <w:gridCol w:w="1293"/>
        <w:gridCol w:w="1226"/>
        <w:gridCol w:w="1226"/>
      </w:tblGrid>
      <w:tr w:rsidR="00FE1A75" w:rsidRPr="007C4365" w14:paraId="027C8797" w14:textId="77777777" w:rsidTr="003D658C">
        <w:tc>
          <w:tcPr>
            <w:tcW w:w="0" w:type="auto"/>
            <w:tcBorders>
              <w:top w:val="single" w:sz="4" w:space="0" w:color="auto"/>
              <w:bottom w:val="single" w:sz="4" w:space="0" w:color="auto"/>
            </w:tcBorders>
            <w:vAlign w:val="center"/>
          </w:tcPr>
          <w:p w14:paraId="73075BC1"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7C58020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753D88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46A6C694"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071CE83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7B048420"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774DC824"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c>
          <w:tcPr>
            <w:tcW w:w="0" w:type="auto"/>
            <w:tcBorders>
              <w:top w:val="single" w:sz="4" w:space="0" w:color="auto"/>
              <w:bottom w:val="single" w:sz="4" w:space="0" w:color="auto"/>
            </w:tcBorders>
            <w:vAlign w:val="center"/>
          </w:tcPr>
          <w:p w14:paraId="7E040B7B"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C4</w:t>
            </w:r>
          </w:p>
          <w:p w14:paraId="7C395801"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(155/155)</w:t>
            </w:r>
          </w:p>
        </w:tc>
        <w:tc>
          <w:tcPr>
            <w:tcW w:w="0" w:type="auto"/>
            <w:tcBorders>
              <w:top w:val="single" w:sz="4" w:space="0" w:color="auto"/>
              <w:bottom w:val="single" w:sz="4" w:space="0" w:color="auto"/>
            </w:tcBorders>
            <w:vAlign w:val="center"/>
          </w:tcPr>
          <w:p w14:paraId="3EF214F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C5</w:t>
            </w:r>
          </w:p>
          <w:p w14:paraId="681B82F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(140/140)</w:t>
            </w:r>
          </w:p>
        </w:tc>
      </w:tr>
      <w:tr w:rsidR="00FE1A75" w:rsidRPr="007C4365" w14:paraId="56722012" w14:textId="77777777" w:rsidTr="003D658C">
        <w:trPr>
          <w:trHeight w:val="80"/>
        </w:trPr>
        <w:tc>
          <w:tcPr>
            <w:tcW w:w="0" w:type="auto"/>
            <w:tcBorders>
              <w:top w:val="single" w:sz="4" w:space="0" w:color="auto"/>
            </w:tcBorders>
            <w:vAlign w:val="center"/>
          </w:tcPr>
          <w:p w14:paraId="7E6A6C5E"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53CC3B0D" w14:textId="77777777" w:rsidR="00FE1A75" w:rsidRPr="007C4365" w:rsidRDefault="00FE1A75" w:rsidP="003D658C">
            <w:pPr>
              <w:rPr>
                <w:rFonts w:cs="Times New Roman"/>
                <w:sz w:val="20"/>
                <w:szCs w:val="20"/>
              </w:rPr>
            </w:pPr>
            <w:r w:rsidRPr="007C4365">
              <w:rPr>
                <w:rFonts w:cs="Times New Roman"/>
                <w:color w:val="000000"/>
                <w:sz w:val="20"/>
                <w:szCs w:val="20"/>
              </w:rPr>
              <w:t>21.06 ± 6.22</w:t>
            </w:r>
          </w:p>
        </w:tc>
        <w:tc>
          <w:tcPr>
            <w:tcW w:w="0" w:type="auto"/>
            <w:tcBorders>
              <w:top w:val="single" w:sz="4" w:space="0" w:color="auto"/>
            </w:tcBorders>
            <w:vAlign w:val="bottom"/>
          </w:tcPr>
          <w:p w14:paraId="5D0237AA" w14:textId="77777777" w:rsidR="00FE1A75" w:rsidRPr="007C4365" w:rsidRDefault="00FE1A75" w:rsidP="003D658C">
            <w:pPr>
              <w:rPr>
                <w:rFonts w:cs="Times New Roman"/>
                <w:sz w:val="20"/>
                <w:szCs w:val="20"/>
              </w:rPr>
            </w:pPr>
            <w:r w:rsidRPr="007C4365">
              <w:rPr>
                <w:rFonts w:cs="Times New Roman"/>
                <w:color w:val="000000"/>
                <w:sz w:val="20"/>
                <w:szCs w:val="20"/>
              </w:rPr>
              <w:t>9.91 ± 2.40</w:t>
            </w:r>
          </w:p>
        </w:tc>
        <w:tc>
          <w:tcPr>
            <w:tcW w:w="0" w:type="auto"/>
            <w:tcBorders>
              <w:top w:val="single" w:sz="4" w:space="0" w:color="auto"/>
            </w:tcBorders>
            <w:vAlign w:val="bottom"/>
          </w:tcPr>
          <w:p w14:paraId="391E5BB6" w14:textId="77777777" w:rsidR="00FE1A75" w:rsidRPr="007C4365" w:rsidRDefault="00FE1A75" w:rsidP="003D658C">
            <w:pPr>
              <w:rPr>
                <w:rFonts w:cs="Times New Roman"/>
                <w:sz w:val="20"/>
                <w:szCs w:val="20"/>
              </w:rPr>
            </w:pPr>
            <w:r w:rsidRPr="007C4365">
              <w:rPr>
                <w:rFonts w:cs="Times New Roman"/>
                <w:color w:val="000000"/>
                <w:sz w:val="20"/>
                <w:szCs w:val="20"/>
              </w:rPr>
              <w:t>13.94 ± 2.04</w:t>
            </w:r>
          </w:p>
        </w:tc>
        <w:tc>
          <w:tcPr>
            <w:tcW w:w="0" w:type="auto"/>
            <w:tcBorders>
              <w:top w:val="single" w:sz="4" w:space="0" w:color="auto"/>
            </w:tcBorders>
            <w:vAlign w:val="bottom"/>
          </w:tcPr>
          <w:p w14:paraId="5CB11E9F" w14:textId="77777777" w:rsidR="00FE1A75" w:rsidRPr="007C4365" w:rsidRDefault="00FE1A75" w:rsidP="003D658C">
            <w:pPr>
              <w:rPr>
                <w:rFonts w:cs="Times New Roman"/>
                <w:sz w:val="20"/>
                <w:szCs w:val="20"/>
              </w:rPr>
            </w:pPr>
            <w:r w:rsidRPr="007C4365">
              <w:rPr>
                <w:rFonts w:cs="Times New Roman"/>
                <w:color w:val="000000"/>
                <w:sz w:val="20"/>
                <w:szCs w:val="20"/>
              </w:rPr>
              <w:t>19.74 ± 3.96</w:t>
            </w:r>
          </w:p>
        </w:tc>
        <w:tc>
          <w:tcPr>
            <w:tcW w:w="0" w:type="auto"/>
            <w:tcBorders>
              <w:top w:val="single" w:sz="4" w:space="0" w:color="auto"/>
            </w:tcBorders>
            <w:vAlign w:val="bottom"/>
          </w:tcPr>
          <w:p w14:paraId="11F09ADF" w14:textId="77777777" w:rsidR="00FE1A75" w:rsidRPr="007C4365" w:rsidRDefault="00FE1A75" w:rsidP="003D658C">
            <w:pPr>
              <w:rPr>
                <w:rFonts w:cs="Times New Roman"/>
                <w:sz w:val="20"/>
                <w:szCs w:val="20"/>
              </w:rPr>
            </w:pPr>
            <w:r w:rsidRPr="007C4365">
              <w:rPr>
                <w:rFonts w:cs="Times New Roman"/>
                <w:color w:val="000000"/>
                <w:sz w:val="20"/>
                <w:szCs w:val="20"/>
              </w:rPr>
              <w:t>3.96 ± 3.02</w:t>
            </w:r>
          </w:p>
        </w:tc>
      </w:tr>
      <w:tr w:rsidR="00FE1A75" w:rsidRPr="007C4365" w14:paraId="6B3F7D7F" w14:textId="77777777" w:rsidTr="003D658C">
        <w:trPr>
          <w:trHeight w:val="126"/>
        </w:trPr>
        <w:tc>
          <w:tcPr>
            <w:tcW w:w="0" w:type="auto"/>
            <w:vAlign w:val="center"/>
          </w:tcPr>
          <w:p w14:paraId="7345422E"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4308D147" w14:textId="77777777" w:rsidR="00FE1A75" w:rsidRPr="007C4365" w:rsidRDefault="00FE1A75" w:rsidP="003D658C">
            <w:pPr>
              <w:rPr>
                <w:rFonts w:cs="Times New Roman"/>
                <w:sz w:val="20"/>
                <w:szCs w:val="20"/>
              </w:rPr>
            </w:pPr>
            <w:r w:rsidRPr="007C4365">
              <w:rPr>
                <w:rFonts w:cs="Times New Roman"/>
                <w:color w:val="000000"/>
                <w:sz w:val="20"/>
                <w:szCs w:val="20"/>
              </w:rPr>
              <w:t>1.59 ± 4.21</w:t>
            </w:r>
          </w:p>
        </w:tc>
        <w:tc>
          <w:tcPr>
            <w:tcW w:w="0" w:type="auto"/>
            <w:vAlign w:val="bottom"/>
          </w:tcPr>
          <w:p w14:paraId="4451604B" w14:textId="77777777" w:rsidR="00FE1A75" w:rsidRPr="007C4365" w:rsidRDefault="00FE1A75" w:rsidP="003D658C">
            <w:pPr>
              <w:rPr>
                <w:rFonts w:cs="Times New Roman"/>
                <w:sz w:val="20"/>
                <w:szCs w:val="20"/>
              </w:rPr>
            </w:pPr>
            <w:r w:rsidRPr="007C4365">
              <w:rPr>
                <w:rFonts w:cs="Times New Roman"/>
                <w:color w:val="000000"/>
                <w:sz w:val="20"/>
                <w:szCs w:val="20"/>
              </w:rPr>
              <w:t>-6.33 ± 3.81</w:t>
            </w:r>
          </w:p>
        </w:tc>
        <w:tc>
          <w:tcPr>
            <w:tcW w:w="0" w:type="auto"/>
            <w:vAlign w:val="bottom"/>
          </w:tcPr>
          <w:p w14:paraId="00E7EC60" w14:textId="77777777" w:rsidR="00FE1A75" w:rsidRPr="007C4365" w:rsidRDefault="00FE1A75" w:rsidP="003D658C">
            <w:pPr>
              <w:rPr>
                <w:rFonts w:cs="Times New Roman"/>
                <w:sz w:val="20"/>
                <w:szCs w:val="20"/>
              </w:rPr>
            </w:pPr>
            <w:r w:rsidRPr="007C4365">
              <w:rPr>
                <w:rFonts w:cs="Times New Roman"/>
                <w:color w:val="000000"/>
                <w:sz w:val="20"/>
                <w:szCs w:val="20"/>
              </w:rPr>
              <w:t>18.99 ± 4.54</w:t>
            </w:r>
          </w:p>
        </w:tc>
        <w:tc>
          <w:tcPr>
            <w:tcW w:w="0" w:type="auto"/>
            <w:vAlign w:val="bottom"/>
          </w:tcPr>
          <w:p w14:paraId="5C63CB28" w14:textId="77777777" w:rsidR="00FE1A75" w:rsidRPr="007C4365" w:rsidRDefault="00FE1A75" w:rsidP="003D658C">
            <w:pPr>
              <w:rPr>
                <w:rFonts w:cs="Times New Roman"/>
                <w:sz w:val="20"/>
                <w:szCs w:val="20"/>
              </w:rPr>
            </w:pPr>
            <w:r w:rsidRPr="007C4365">
              <w:rPr>
                <w:rFonts w:cs="Times New Roman"/>
                <w:color w:val="000000"/>
                <w:sz w:val="20"/>
                <w:szCs w:val="20"/>
              </w:rPr>
              <w:t>-3.53 ± 3.78</w:t>
            </w:r>
          </w:p>
        </w:tc>
        <w:tc>
          <w:tcPr>
            <w:tcW w:w="0" w:type="auto"/>
            <w:vAlign w:val="bottom"/>
          </w:tcPr>
          <w:p w14:paraId="7B75A4C8" w14:textId="77777777" w:rsidR="00FE1A75" w:rsidRPr="007C4365" w:rsidRDefault="00FE1A75" w:rsidP="003D658C">
            <w:pPr>
              <w:rPr>
                <w:rFonts w:cs="Times New Roman"/>
                <w:sz w:val="20"/>
                <w:szCs w:val="20"/>
              </w:rPr>
            </w:pPr>
            <w:r w:rsidRPr="007C4365">
              <w:rPr>
                <w:rFonts w:cs="Times New Roman"/>
                <w:color w:val="000000"/>
                <w:sz w:val="20"/>
                <w:szCs w:val="20"/>
              </w:rPr>
              <w:t>12.92 ± 2.13</w:t>
            </w:r>
          </w:p>
        </w:tc>
      </w:tr>
      <w:tr w:rsidR="00FE1A75" w:rsidRPr="007C4365" w14:paraId="1641C0CE" w14:textId="77777777" w:rsidTr="003D658C">
        <w:trPr>
          <w:trHeight w:val="162"/>
        </w:trPr>
        <w:tc>
          <w:tcPr>
            <w:tcW w:w="0" w:type="auto"/>
            <w:vAlign w:val="center"/>
          </w:tcPr>
          <w:p w14:paraId="7DBE6040"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0B7F85D8" w14:textId="77777777" w:rsidR="00FE1A75" w:rsidRPr="007C4365" w:rsidRDefault="00FE1A75" w:rsidP="003D658C">
            <w:pPr>
              <w:rPr>
                <w:rFonts w:cs="Times New Roman"/>
                <w:sz w:val="20"/>
                <w:szCs w:val="20"/>
              </w:rPr>
            </w:pPr>
            <w:r w:rsidRPr="007C4365">
              <w:rPr>
                <w:rFonts w:cs="Times New Roman"/>
                <w:color w:val="000000"/>
                <w:sz w:val="20"/>
                <w:szCs w:val="20"/>
              </w:rPr>
              <w:t>26.62 ± 2.73</w:t>
            </w:r>
          </w:p>
        </w:tc>
        <w:tc>
          <w:tcPr>
            <w:tcW w:w="0" w:type="auto"/>
            <w:vAlign w:val="bottom"/>
          </w:tcPr>
          <w:p w14:paraId="363E560F" w14:textId="77777777" w:rsidR="00FE1A75" w:rsidRPr="007C4365" w:rsidRDefault="00FE1A75" w:rsidP="003D658C">
            <w:pPr>
              <w:rPr>
                <w:rFonts w:cs="Times New Roman"/>
                <w:sz w:val="20"/>
                <w:szCs w:val="20"/>
              </w:rPr>
            </w:pPr>
            <w:r w:rsidRPr="007C4365">
              <w:rPr>
                <w:rFonts w:cs="Times New Roman"/>
                <w:color w:val="000000"/>
                <w:sz w:val="20"/>
                <w:szCs w:val="20"/>
              </w:rPr>
              <w:t>5.09 ± 3.49</w:t>
            </w:r>
          </w:p>
        </w:tc>
        <w:tc>
          <w:tcPr>
            <w:tcW w:w="0" w:type="auto"/>
            <w:vAlign w:val="bottom"/>
          </w:tcPr>
          <w:p w14:paraId="107845D5" w14:textId="77777777" w:rsidR="00FE1A75" w:rsidRPr="007C4365" w:rsidRDefault="00FE1A75" w:rsidP="003D658C">
            <w:pPr>
              <w:rPr>
                <w:rFonts w:cs="Times New Roman"/>
                <w:sz w:val="20"/>
                <w:szCs w:val="20"/>
              </w:rPr>
            </w:pPr>
            <w:r w:rsidRPr="007C4365">
              <w:rPr>
                <w:rFonts w:cs="Times New Roman"/>
                <w:color w:val="000000"/>
                <w:sz w:val="20"/>
                <w:szCs w:val="20"/>
              </w:rPr>
              <w:t>12.30 ± 2.81</w:t>
            </w:r>
          </w:p>
        </w:tc>
        <w:tc>
          <w:tcPr>
            <w:tcW w:w="0" w:type="auto"/>
            <w:vAlign w:val="bottom"/>
          </w:tcPr>
          <w:p w14:paraId="711BC1AF" w14:textId="77777777" w:rsidR="00FE1A75" w:rsidRPr="007C4365" w:rsidRDefault="00FE1A75" w:rsidP="003D658C">
            <w:pPr>
              <w:rPr>
                <w:rFonts w:cs="Times New Roman"/>
                <w:sz w:val="20"/>
                <w:szCs w:val="20"/>
              </w:rPr>
            </w:pPr>
            <w:r w:rsidRPr="007C4365">
              <w:rPr>
                <w:rFonts w:cs="Times New Roman"/>
                <w:color w:val="000000"/>
                <w:sz w:val="20"/>
                <w:szCs w:val="20"/>
              </w:rPr>
              <w:t>-6.16 ± 1.65</w:t>
            </w:r>
          </w:p>
        </w:tc>
        <w:tc>
          <w:tcPr>
            <w:tcW w:w="0" w:type="auto"/>
            <w:vAlign w:val="bottom"/>
          </w:tcPr>
          <w:p w14:paraId="50E25773" w14:textId="77777777" w:rsidR="00FE1A75" w:rsidRPr="007C4365" w:rsidRDefault="00FE1A75" w:rsidP="003D658C">
            <w:pPr>
              <w:rPr>
                <w:rFonts w:cs="Times New Roman"/>
                <w:sz w:val="20"/>
                <w:szCs w:val="20"/>
              </w:rPr>
            </w:pPr>
            <w:r w:rsidRPr="007C4365">
              <w:rPr>
                <w:rFonts w:cs="Times New Roman"/>
                <w:color w:val="000000"/>
                <w:sz w:val="20"/>
                <w:szCs w:val="20"/>
              </w:rPr>
              <w:t>8.87 ± 2.52</w:t>
            </w:r>
          </w:p>
        </w:tc>
      </w:tr>
      <w:tr w:rsidR="00FE1A75" w:rsidRPr="007C4365" w14:paraId="6BAF2B20" w14:textId="77777777" w:rsidTr="003D658C">
        <w:trPr>
          <w:trHeight w:val="117"/>
        </w:trPr>
        <w:tc>
          <w:tcPr>
            <w:tcW w:w="0" w:type="auto"/>
            <w:vAlign w:val="center"/>
          </w:tcPr>
          <w:p w14:paraId="738E5322"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36183750" w14:textId="77777777" w:rsidR="00FE1A75" w:rsidRPr="007C4365" w:rsidRDefault="00FE1A75" w:rsidP="003D658C">
            <w:pPr>
              <w:rPr>
                <w:rFonts w:cs="Times New Roman"/>
                <w:sz w:val="20"/>
                <w:szCs w:val="20"/>
              </w:rPr>
            </w:pPr>
            <w:r w:rsidRPr="007C4365">
              <w:rPr>
                <w:rFonts w:cs="Times New Roman"/>
                <w:color w:val="000000"/>
                <w:sz w:val="20"/>
                <w:szCs w:val="20"/>
              </w:rPr>
              <w:t>0.05 ± 0.93</w:t>
            </w:r>
          </w:p>
        </w:tc>
        <w:tc>
          <w:tcPr>
            <w:tcW w:w="0" w:type="auto"/>
            <w:vAlign w:val="bottom"/>
          </w:tcPr>
          <w:p w14:paraId="5A0ECA8F" w14:textId="77777777" w:rsidR="00FE1A75" w:rsidRPr="007C4365" w:rsidRDefault="00FE1A75" w:rsidP="003D658C">
            <w:pPr>
              <w:rPr>
                <w:rFonts w:cs="Times New Roman"/>
                <w:sz w:val="20"/>
                <w:szCs w:val="20"/>
              </w:rPr>
            </w:pPr>
            <w:r w:rsidRPr="007C4365">
              <w:rPr>
                <w:rFonts w:cs="Times New Roman"/>
                <w:color w:val="000000"/>
                <w:sz w:val="20"/>
                <w:szCs w:val="20"/>
              </w:rPr>
              <w:t>5.26 ± 1.45</w:t>
            </w:r>
          </w:p>
        </w:tc>
        <w:tc>
          <w:tcPr>
            <w:tcW w:w="0" w:type="auto"/>
            <w:vAlign w:val="bottom"/>
          </w:tcPr>
          <w:p w14:paraId="047DA945" w14:textId="77777777" w:rsidR="00FE1A75" w:rsidRPr="007C4365" w:rsidRDefault="00FE1A75" w:rsidP="003D658C">
            <w:pPr>
              <w:rPr>
                <w:rFonts w:cs="Times New Roman"/>
                <w:sz w:val="20"/>
                <w:szCs w:val="20"/>
              </w:rPr>
            </w:pPr>
            <w:r w:rsidRPr="007C4365">
              <w:rPr>
                <w:rFonts w:cs="Times New Roman"/>
                <w:color w:val="000000"/>
                <w:sz w:val="20"/>
                <w:szCs w:val="20"/>
              </w:rPr>
              <w:t>25.81 ± 1.97</w:t>
            </w:r>
          </w:p>
        </w:tc>
        <w:tc>
          <w:tcPr>
            <w:tcW w:w="0" w:type="auto"/>
            <w:vAlign w:val="bottom"/>
          </w:tcPr>
          <w:p w14:paraId="63D35CF5" w14:textId="77777777" w:rsidR="00FE1A75" w:rsidRPr="007C4365" w:rsidRDefault="00FE1A75" w:rsidP="003D658C">
            <w:pPr>
              <w:rPr>
                <w:rFonts w:cs="Times New Roman"/>
                <w:sz w:val="20"/>
                <w:szCs w:val="20"/>
              </w:rPr>
            </w:pPr>
            <w:r w:rsidRPr="007C4365">
              <w:rPr>
                <w:rFonts w:cs="Times New Roman"/>
                <w:color w:val="000000"/>
                <w:sz w:val="20"/>
                <w:szCs w:val="20"/>
              </w:rPr>
              <w:t>2.09 ± 0.98</w:t>
            </w:r>
          </w:p>
        </w:tc>
        <w:tc>
          <w:tcPr>
            <w:tcW w:w="0" w:type="auto"/>
            <w:vAlign w:val="bottom"/>
          </w:tcPr>
          <w:p w14:paraId="3EA2193E" w14:textId="77777777" w:rsidR="00FE1A75" w:rsidRPr="007C4365" w:rsidRDefault="00FE1A75" w:rsidP="003D658C">
            <w:pPr>
              <w:rPr>
                <w:rFonts w:cs="Times New Roman"/>
                <w:sz w:val="20"/>
                <w:szCs w:val="20"/>
              </w:rPr>
            </w:pPr>
            <w:r w:rsidRPr="007C4365">
              <w:rPr>
                <w:rFonts w:cs="Times New Roman"/>
                <w:color w:val="000000"/>
                <w:sz w:val="20"/>
                <w:szCs w:val="20"/>
              </w:rPr>
              <w:t>-2.60 ± 0.99</w:t>
            </w:r>
          </w:p>
        </w:tc>
      </w:tr>
      <w:tr w:rsidR="00FE1A75" w:rsidRPr="007C4365" w14:paraId="1FE13DA6" w14:textId="77777777" w:rsidTr="003D658C">
        <w:trPr>
          <w:trHeight w:val="153"/>
        </w:trPr>
        <w:tc>
          <w:tcPr>
            <w:tcW w:w="0" w:type="auto"/>
            <w:vAlign w:val="center"/>
          </w:tcPr>
          <w:p w14:paraId="3A164F08"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04E2A8AC" w14:textId="77777777" w:rsidR="00FE1A75" w:rsidRPr="007C4365" w:rsidRDefault="00FE1A75" w:rsidP="003D658C">
            <w:pPr>
              <w:rPr>
                <w:rFonts w:cs="Times New Roman"/>
                <w:sz w:val="20"/>
                <w:szCs w:val="20"/>
              </w:rPr>
            </w:pPr>
            <w:r w:rsidRPr="007C4365">
              <w:rPr>
                <w:rFonts w:cs="Times New Roman"/>
                <w:color w:val="000000"/>
                <w:sz w:val="20"/>
                <w:szCs w:val="20"/>
              </w:rPr>
              <w:t>-11.28 ± 3.45</w:t>
            </w:r>
          </w:p>
        </w:tc>
        <w:tc>
          <w:tcPr>
            <w:tcW w:w="0" w:type="auto"/>
            <w:vAlign w:val="bottom"/>
          </w:tcPr>
          <w:p w14:paraId="066D7BE5" w14:textId="77777777" w:rsidR="00FE1A75" w:rsidRPr="007C4365" w:rsidRDefault="00FE1A75" w:rsidP="003D658C">
            <w:pPr>
              <w:rPr>
                <w:rFonts w:cs="Times New Roman"/>
                <w:sz w:val="20"/>
                <w:szCs w:val="20"/>
              </w:rPr>
            </w:pPr>
            <w:r w:rsidRPr="007C4365">
              <w:rPr>
                <w:rFonts w:cs="Times New Roman"/>
                <w:color w:val="000000"/>
                <w:sz w:val="20"/>
                <w:szCs w:val="20"/>
              </w:rPr>
              <w:t>11.01 ± 2.17</w:t>
            </w:r>
          </w:p>
        </w:tc>
        <w:tc>
          <w:tcPr>
            <w:tcW w:w="0" w:type="auto"/>
            <w:vAlign w:val="bottom"/>
          </w:tcPr>
          <w:p w14:paraId="3136B684" w14:textId="77777777" w:rsidR="00FE1A75" w:rsidRPr="007C4365" w:rsidRDefault="00FE1A75" w:rsidP="003D658C">
            <w:pPr>
              <w:rPr>
                <w:rFonts w:cs="Times New Roman"/>
                <w:sz w:val="20"/>
                <w:szCs w:val="20"/>
              </w:rPr>
            </w:pPr>
            <w:r w:rsidRPr="007C4365">
              <w:rPr>
                <w:rFonts w:cs="Times New Roman"/>
                <w:color w:val="000000"/>
                <w:sz w:val="20"/>
                <w:szCs w:val="20"/>
              </w:rPr>
              <w:t>3.47 ± 1.73</w:t>
            </w:r>
          </w:p>
        </w:tc>
        <w:tc>
          <w:tcPr>
            <w:tcW w:w="0" w:type="auto"/>
            <w:vAlign w:val="bottom"/>
          </w:tcPr>
          <w:p w14:paraId="1B04B3E2" w14:textId="77777777" w:rsidR="00FE1A75" w:rsidRPr="007C4365" w:rsidRDefault="00FE1A75" w:rsidP="003D658C">
            <w:pPr>
              <w:rPr>
                <w:rFonts w:cs="Times New Roman"/>
                <w:sz w:val="20"/>
                <w:szCs w:val="20"/>
              </w:rPr>
            </w:pPr>
            <w:r w:rsidRPr="007C4365">
              <w:rPr>
                <w:rFonts w:cs="Times New Roman"/>
                <w:color w:val="000000"/>
                <w:sz w:val="20"/>
                <w:szCs w:val="20"/>
              </w:rPr>
              <w:t>-3.16 ± 1.90</w:t>
            </w:r>
          </w:p>
        </w:tc>
        <w:tc>
          <w:tcPr>
            <w:tcW w:w="0" w:type="auto"/>
            <w:vAlign w:val="bottom"/>
          </w:tcPr>
          <w:p w14:paraId="1E7594FC" w14:textId="77777777" w:rsidR="00FE1A75" w:rsidRPr="007C4365" w:rsidRDefault="00FE1A75" w:rsidP="003D658C">
            <w:pPr>
              <w:rPr>
                <w:rFonts w:cs="Times New Roman"/>
                <w:sz w:val="20"/>
                <w:szCs w:val="20"/>
              </w:rPr>
            </w:pPr>
            <w:r w:rsidRPr="007C4365">
              <w:rPr>
                <w:rFonts w:cs="Times New Roman"/>
                <w:color w:val="000000"/>
                <w:sz w:val="20"/>
                <w:szCs w:val="20"/>
              </w:rPr>
              <w:t>-5.31 ± 1.68</w:t>
            </w:r>
          </w:p>
        </w:tc>
      </w:tr>
      <w:tr w:rsidR="00FE1A75" w:rsidRPr="007C4365" w14:paraId="34C58335" w14:textId="77777777" w:rsidTr="003D658C">
        <w:trPr>
          <w:trHeight w:val="198"/>
        </w:trPr>
        <w:tc>
          <w:tcPr>
            <w:tcW w:w="0" w:type="auto"/>
            <w:vAlign w:val="center"/>
          </w:tcPr>
          <w:p w14:paraId="1F06C254"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6159CCC2" w14:textId="77777777" w:rsidR="00FE1A75" w:rsidRPr="007C4365" w:rsidRDefault="00FE1A75" w:rsidP="003D658C">
            <w:pPr>
              <w:rPr>
                <w:rFonts w:cs="Times New Roman"/>
                <w:sz w:val="20"/>
                <w:szCs w:val="20"/>
              </w:rPr>
            </w:pPr>
            <w:r w:rsidRPr="007C4365">
              <w:rPr>
                <w:rFonts w:cs="Times New Roman"/>
                <w:color w:val="000000"/>
                <w:sz w:val="20"/>
                <w:szCs w:val="20"/>
              </w:rPr>
              <w:t>8.32 ± 4.47</w:t>
            </w:r>
          </w:p>
        </w:tc>
        <w:tc>
          <w:tcPr>
            <w:tcW w:w="0" w:type="auto"/>
            <w:vAlign w:val="bottom"/>
          </w:tcPr>
          <w:p w14:paraId="4D1109D0" w14:textId="77777777" w:rsidR="00FE1A75" w:rsidRPr="007C4365" w:rsidRDefault="00FE1A75" w:rsidP="003D658C">
            <w:pPr>
              <w:rPr>
                <w:rFonts w:cs="Times New Roman"/>
                <w:sz w:val="20"/>
                <w:szCs w:val="20"/>
              </w:rPr>
            </w:pPr>
            <w:r w:rsidRPr="007C4365">
              <w:rPr>
                <w:rFonts w:cs="Times New Roman"/>
                <w:color w:val="000000"/>
                <w:sz w:val="20"/>
                <w:szCs w:val="20"/>
              </w:rPr>
              <w:t>-1.04 ± 4.33</w:t>
            </w:r>
          </w:p>
        </w:tc>
        <w:tc>
          <w:tcPr>
            <w:tcW w:w="0" w:type="auto"/>
            <w:vAlign w:val="bottom"/>
          </w:tcPr>
          <w:p w14:paraId="21B25A83" w14:textId="77777777" w:rsidR="00FE1A75" w:rsidRPr="007C4365" w:rsidRDefault="00FE1A75" w:rsidP="003D658C">
            <w:pPr>
              <w:rPr>
                <w:rFonts w:cs="Times New Roman"/>
                <w:sz w:val="20"/>
                <w:szCs w:val="20"/>
              </w:rPr>
            </w:pPr>
            <w:r w:rsidRPr="007C4365">
              <w:rPr>
                <w:rFonts w:cs="Times New Roman"/>
                <w:color w:val="000000"/>
                <w:sz w:val="20"/>
                <w:szCs w:val="20"/>
              </w:rPr>
              <w:t>-32.62 ± 3.27</w:t>
            </w:r>
          </w:p>
        </w:tc>
        <w:tc>
          <w:tcPr>
            <w:tcW w:w="0" w:type="auto"/>
            <w:vAlign w:val="bottom"/>
          </w:tcPr>
          <w:p w14:paraId="52472749" w14:textId="77777777" w:rsidR="00FE1A75" w:rsidRPr="007C4365" w:rsidRDefault="00FE1A75" w:rsidP="003D658C">
            <w:pPr>
              <w:rPr>
                <w:rFonts w:cs="Times New Roman"/>
                <w:sz w:val="20"/>
                <w:szCs w:val="20"/>
              </w:rPr>
            </w:pPr>
            <w:r w:rsidRPr="007C4365">
              <w:rPr>
                <w:rFonts w:cs="Times New Roman"/>
                <w:color w:val="000000"/>
                <w:sz w:val="20"/>
                <w:szCs w:val="20"/>
              </w:rPr>
              <w:t>2.44 ± 3.43</w:t>
            </w:r>
          </w:p>
        </w:tc>
        <w:tc>
          <w:tcPr>
            <w:tcW w:w="0" w:type="auto"/>
            <w:vAlign w:val="bottom"/>
          </w:tcPr>
          <w:p w14:paraId="0EBAF13E" w14:textId="77777777" w:rsidR="00FE1A75" w:rsidRPr="007C4365" w:rsidRDefault="00FE1A75" w:rsidP="003D658C">
            <w:pPr>
              <w:rPr>
                <w:rFonts w:cs="Times New Roman"/>
                <w:sz w:val="20"/>
                <w:szCs w:val="20"/>
              </w:rPr>
            </w:pPr>
            <w:r w:rsidRPr="007C4365">
              <w:rPr>
                <w:rFonts w:cs="Times New Roman"/>
                <w:color w:val="000000"/>
                <w:sz w:val="20"/>
                <w:szCs w:val="20"/>
              </w:rPr>
              <w:t>-2.59 ± 3.00</w:t>
            </w:r>
          </w:p>
        </w:tc>
      </w:tr>
      <w:tr w:rsidR="00FE1A75" w:rsidRPr="007C4365" w14:paraId="13F1BE4C" w14:textId="77777777" w:rsidTr="003D658C">
        <w:trPr>
          <w:trHeight w:val="144"/>
        </w:trPr>
        <w:tc>
          <w:tcPr>
            <w:tcW w:w="0" w:type="auto"/>
            <w:vAlign w:val="center"/>
          </w:tcPr>
          <w:p w14:paraId="18475E20"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04F2AB40" w14:textId="77777777" w:rsidR="00FE1A75" w:rsidRPr="007C4365" w:rsidRDefault="00FE1A75" w:rsidP="003D658C">
            <w:pPr>
              <w:rPr>
                <w:rFonts w:cs="Times New Roman"/>
                <w:sz w:val="20"/>
                <w:szCs w:val="20"/>
              </w:rPr>
            </w:pPr>
            <w:r w:rsidRPr="007C4365">
              <w:rPr>
                <w:rFonts w:cs="Times New Roman"/>
                <w:color w:val="000000"/>
                <w:sz w:val="20"/>
                <w:szCs w:val="20"/>
              </w:rPr>
              <w:t>5.04 ± 2.57</w:t>
            </w:r>
          </w:p>
        </w:tc>
        <w:tc>
          <w:tcPr>
            <w:tcW w:w="0" w:type="auto"/>
            <w:vAlign w:val="bottom"/>
          </w:tcPr>
          <w:p w14:paraId="6CA05D83" w14:textId="77777777" w:rsidR="00FE1A75" w:rsidRPr="007C4365" w:rsidRDefault="00FE1A75" w:rsidP="003D658C">
            <w:pPr>
              <w:rPr>
                <w:rFonts w:cs="Times New Roman"/>
                <w:sz w:val="20"/>
                <w:szCs w:val="20"/>
              </w:rPr>
            </w:pPr>
            <w:r w:rsidRPr="007C4365">
              <w:rPr>
                <w:rFonts w:cs="Times New Roman"/>
                <w:color w:val="000000"/>
                <w:sz w:val="20"/>
                <w:szCs w:val="20"/>
              </w:rPr>
              <w:t>9.18 ± 2.93</w:t>
            </w:r>
          </w:p>
        </w:tc>
        <w:tc>
          <w:tcPr>
            <w:tcW w:w="0" w:type="auto"/>
            <w:vAlign w:val="bottom"/>
          </w:tcPr>
          <w:p w14:paraId="5F304B52" w14:textId="77777777" w:rsidR="00FE1A75" w:rsidRPr="007C4365" w:rsidRDefault="00FE1A75" w:rsidP="003D658C">
            <w:pPr>
              <w:rPr>
                <w:rFonts w:cs="Times New Roman"/>
                <w:sz w:val="20"/>
                <w:szCs w:val="20"/>
              </w:rPr>
            </w:pPr>
            <w:r w:rsidRPr="007C4365">
              <w:rPr>
                <w:rFonts w:cs="Times New Roman"/>
                <w:color w:val="000000"/>
                <w:sz w:val="20"/>
                <w:szCs w:val="20"/>
              </w:rPr>
              <w:t>1.43 ± 2.70</w:t>
            </w:r>
          </w:p>
        </w:tc>
        <w:tc>
          <w:tcPr>
            <w:tcW w:w="0" w:type="auto"/>
            <w:vAlign w:val="bottom"/>
          </w:tcPr>
          <w:p w14:paraId="5AC675CF" w14:textId="77777777" w:rsidR="00FE1A75" w:rsidRPr="007C4365" w:rsidRDefault="00FE1A75" w:rsidP="003D658C">
            <w:pPr>
              <w:rPr>
                <w:rFonts w:cs="Times New Roman"/>
                <w:sz w:val="20"/>
                <w:szCs w:val="20"/>
              </w:rPr>
            </w:pPr>
            <w:r w:rsidRPr="007C4365">
              <w:rPr>
                <w:rFonts w:cs="Times New Roman"/>
                <w:color w:val="000000"/>
                <w:sz w:val="20"/>
                <w:szCs w:val="20"/>
              </w:rPr>
              <w:t>11.23 ± 3.56</w:t>
            </w:r>
          </w:p>
        </w:tc>
        <w:tc>
          <w:tcPr>
            <w:tcW w:w="0" w:type="auto"/>
            <w:vAlign w:val="bottom"/>
          </w:tcPr>
          <w:p w14:paraId="0AA26B0E" w14:textId="77777777" w:rsidR="00FE1A75" w:rsidRPr="007C4365" w:rsidRDefault="00FE1A75" w:rsidP="003D658C">
            <w:pPr>
              <w:rPr>
                <w:rFonts w:cs="Times New Roman"/>
                <w:sz w:val="20"/>
                <w:szCs w:val="20"/>
              </w:rPr>
            </w:pPr>
            <w:r w:rsidRPr="007C4365">
              <w:rPr>
                <w:rFonts w:cs="Times New Roman"/>
                <w:color w:val="000000"/>
                <w:sz w:val="20"/>
                <w:szCs w:val="20"/>
              </w:rPr>
              <w:t>2.88 ± 6.11</w:t>
            </w:r>
          </w:p>
        </w:tc>
      </w:tr>
      <w:tr w:rsidR="00FE1A75" w:rsidRPr="007C4365" w14:paraId="3C9C2F66" w14:textId="77777777" w:rsidTr="003D658C">
        <w:trPr>
          <w:trHeight w:val="89"/>
        </w:trPr>
        <w:tc>
          <w:tcPr>
            <w:tcW w:w="0" w:type="auto"/>
            <w:tcBorders>
              <w:top w:val="single" w:sz="4" w:space="0" w:color="auto"/>
            </w:tcBorders>
            <w:vAlign w:val="center"/>
          </w:tcPr>
          <w:p w14:paraId="3C1E24A7"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Post Avg.</w:t>
            </w:r>
          </w:p>
        </w:tc>
        <w:tc>
          <w:tcPr>
            <w:tcW w:w="0" w:type="auto"/>
            <w:tcBorders>
              <w:top w:val="single" w:sz="4" w:space="0" w:color="auto"/>
            </w:tcBorders>
            <w:vAlign w:val="bottom"/>
          </w:tcPr>
          <w:p w14:paraId="6B70F99A" w14:textId="77777777" w:rsidR="00FE1A75" w:rsidRPr="007C4365" w:rsidRDefault="00FE1A75" w:rsidP="003D658C">
            <w:pPr>
              <w:rPr>
                <w:rFonts w:cs="Times New Roman"/>
                <w:sz w:val="20"/>
                <w:szCs w:val="20"/>
              </w:rPr>
            </w:pPr>
            <w:r w:rsidRPr="007C4365">
              <w:rPr>
                <w:rFonts w:cs="Times New Roman"/>
                <w:color w:val="000000"/>
                <w:sz w:val="20"/>
                <w:szCs w:val="20"/>
              </w:rPr>
              <w:t>7.34 ± 12.90</w:t>
            </w:r>
          </w:p>
        </w:tc>
        <w:tc>
          <w:tcPr>
            <w:tcW w:w="0" w:type="auto"/>
            <w:tcBorders>
              <w:top w:val="single" w:sz="4" w:space="0" w:color="auto"/>
            </w:tcBorders>
            <w:vAlign w:val="bottom"/>
          </w:tcPr>
          <w:p w14:paraId="6824681A" w14:textId="77777777" w:rsidR="00FE1A75" w:rsidRPr="007C4365" w:rsidRDefault="00FE1A75" w:rsidP="003D658C">
            <w:pPr>
              <w:rPr>
                <w:rFonts w:cs="Times New Roman"/>
                <w:sz w:val="20"/>
                <w:szCs w:val="20"/>
              </w:rPr>
            </w:pPr>
            <w:r w:rsidRPr="007C4365">
              <w:rPr>
                <w:rFonts w:cs="Times New Roman"/>
                <w:color w:val="000000"/>
                <w:sz w:val="20"/>
                <w:szCs w:val="20"/>
              </w:rPr>
              <w:t>4.73 ± 6.35</w:t>
            </w:r>
          </w:p>
        </w:tc>
        <w:tc>
          <w:tcPr>
            <w:tcW w:w="0" w:type="auto"/>
            <w:tcBorders>
              <w:top w:val="single" w:sz="4" w:space="0" w:color="auto"/>
            </w:tcBorders>
            <w:vAlign w:val="bottom"/>
          </w:tcPr>
          <w:p w14:paraId="57BAA1A8" w14:textId="77777777" w:rsidR="00FE1A75" w:rsidRPr="007C4365" w:rsidRDefault="00FE1A75" w:rsidP="003D658C">
            <w:pPr>
              <w:rPr>
                <w:rFonts w:cs="Times New Roman"/>
                <w:sz w:val="20"/>
                <w:szCs w:val="20"/>
              </w:rPr>
            </w:pPr>
            <w:r w:rsidRPr="007C4365">
              <w:rPr>
                <w:rFonts w:cs="Times New Roman"/>
                <w:color w:val="000000"/>
                <w:sz w:val="20"/>
                <w:szCs w:val="20"/>
              </w:rPr>
              <w:t>6.19 ± 19.07</w:t>
            </w:r>
          </w:p>
        </w:tc>
        <w:tc>
          <w:tcPr>
            <w:tcW w:w="0" w:type="auto"/>
            <w:tcBorders>
              <w:top w:val="single" w:sz="4" w:space="0" w:color="auto"/>
            </w:tcBorders>
            <w:vAlign w:val="bottom"/>
          </w:tcPr>
          <w:p w14:paraId="2DD89FAC" w14:textId="77777777" w:rsidR="00FE1A75" w:rsidRPr="007C4365" w:rsidRDefault="00FE1A75" w:rsidP="003D658C">
            <w:pPr>
              <w:rPr>
                <w:rFonts w:cs="Times New Roman"/>
                <w:sz w:val="20"/>
                <w:szCs w:val="20"/>
              </w:rPr>
            </w:pPr>
            <w:r w:rsidRPr="007C4365">
              <w:rPr>
                <w:rFonts w:cs="Times New Roman"/>
                <w:color w:val="000000"/>
                <w:sz w:val="20"/>
                <w:szCs w:val="20"/>
              </w:rPr>
              <w:t>3.24 ± 9.25</w:t>
            </w:r>
          </w:p>
        </w:tc>
        <w:tc>
          <w:tcPr>
            <w:tcW w:w="0" w:type="auto"/>
            <w:tcBorders>
              <w:top w:val="single" w:sz="4" w:space="0" w:color="auto"/>
            </w:tcBorders>
            <w:vAlign w:val="bottom"/>
          </w:tcPr>
          <w:p w14:paraId="6A7243B4" w14:textId="77777777" w:rsidR="00FE1A75" w:rsidRPr="007C4365" w:rsidRDefault="00FE1A75" w:rsidP="003D658C">
            <w:pPr>
              <w:rPr>
                <w:rFonts w:cs="Times New Roman"/>
                <w:sz w:val="20"/>
                <w:szCs w:val="20"/>
              </w:rPr>
            </w:pPr>
            <w:r w:rsidRPr="007C4365">
              <w:rPr>
                <w:rFonts w:cs="Times New Roman"/>
                <w:color w:val="000000"/>
                <w:sz w:val="20"/>
                <w:szCs w:val="20"/>
              </w:rPr>
              <w:t>2.59 ± 6.64</w:t>
            </w:r>
          </w:p>
        </w:tc>
      </w:tr>
      <w:tr w:rsidR="00FE1A75" w:rsidRPr="007C4365" w14:paraId="4F8174F0" w14:textId="77777777" w:rsidTr="003D658C">
        <w:trPr>
          <w:trHeight w:val="126"/>
        </w:trPr>
        <w:tc>
          <w:tcPr>
            <w:tcW w:w="0" w:type="auto"/>
            <w:vAlign w:val="center"/>
          </w:tcPr>
          <w:p w14:paraId="4ED3422E"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Uni. Avg.</w:t>
            </w:r>
          </w:p>
        </w:tc>
        <w:tc>
          <w:tcPr>
            <w:tcW w:w="0" w:type="auto"/>
            <w:vAlign w:val="bottom"/>
          </w:tcPr>
          <w:p w14:paraId="199ECEA8" w14:textId="77777777" w:rsidR="00FE1A75" w:rsidRPr="007C4365" w:rsidRDefault="00FE1A75" w:rsidP="003D658C">
            <w:pPr>
              <w:rPr>
                <w:rFonts w:cs="Times New Roman"/>
                <w:sz w:val="20"/>
                <w:szCs w:val="20"/>
              </w:rPr>
            </w:pPr>
            <w:r w:rsidRPr="007C4365">
              <w:rPr>
                <w:rFonts w:cs="Times New Roman"/>
                <w:color w:val="000000"/>
                <w:sz w:val="20"/>
                <w:szCs w:val="20"/>
              </w:rPr>
              <w:t>5.93 ± 15.96</w:t>
            </w:r>
          </w:p>
        </w:tc>
        <w:tc>
          <w:tcPr>
            <w:tcW w:w="0" w:type="auto"/>
            <w:vAlign w:val="bottom"/>
          </w:tcPr>
          <w:p w14:paraId="7C6AC4BD" w14:textId="77777777" w:rsidR="00FE1A75" w:rsidRPr="007C4365" w:rsidRDefault="00FE1A75" w:rsidP="003D658C">
            <w:pPr>
              <w:rPr>
                <w:rFonts w:cs="Times New Roman"/>
                <w:sz w:val="20"/>
                <w:szCs w:val="20"/>
              </w:rPr>
            </w:pPr>
            <w:r w:rsidRPr="007C4365">
              <w:rPr>
                <w:rFonts w:cs="Times New Roman"/>
                <w:color w:val="000000"/>
                <w:sz w:val="20"/>
                <w:szCs w:val="20"/>
              </w:rPr>
              <w:t>5.08 ± 4.92</w:t>
            </w:r>
          </w:p>
        </w:tc>
        <w:tc>
          <w:tcPr>
            <w:tcW w:w="0" w:type="auto"/>
            <w:vAlign w:val="bottom"/>
          </w:tcPr>
          <w:p w14:paraId="270A9254" w14:textId="77777777" w:rsidR="00FE1A75" w:rsidRPr="007C4365" w:rsidRDefault="00FE1A75" w:rsidP="003D658C">
            <w:pPr>
              <w:rPr>
                <w:rFonts w:cs="Times New Roman"/>
                <w:sz w:val="20"/>
                <w:szCs w:val="20"/>
              </w:rPr>
            </w:pPr>
            <w:r w:rsidRPr="007C4365">
              <w:rPr>
                <w:rFonts w:cs="Times New Roman"/>
                <w:color w:val="000000"/>
                <w:sz w:val="20"/>
                <w:szCs w:val="20"/>
              </w:rPr>
              <w:t>2.24 ± 24.99</w:t>
            </w:r>
          </w:p>
        </w:tc>
        <w:tc>
          <w:tcPr>
            <w:tcW w:w="0" w:type="auto"/>
            <w:vAlign w:val="bottom"/>
          </w:tcPr>
          <w:p w14:paraId="5B9C6A2B" w14:textId="77777777" w:rsidR="00FE1A75" w:rsidRPr="007C4365" w:rsidRDefault="00FE1A75" w:rsidP="003D658C">
            <w:pPr>
              <w:rPr>
                <w:rFonts w:cs="Times New Roman"/>
                <w:sz w:val="20"/>
                <w:szCs w:val="20"/>
              </w:rPr>
            </w:pPr>
            <w:r w:rsidRPr="007C4365">
              <w:rPr>
                <w:rFonts w:cs="Times New Roman"/>
                <w:color w:val="000000"/>
                <w:sz w:val="20"/>
                <w:szCs w:val="20"/>
              </w:rPr>
              <w:t>-1.20 ± 4.18</w:t>
            </w:r>
          </w:p>
        </w:tc>
        <w:tc>
          <w:tcPr>
            <w:tcW w:w="0" w:type="auto"/>
            <w:vAlign w:val="bottom"/>
          </w:tcPr>
          <w:p w14:paraId="1AA1E2AB" w14:textId="77777777" w:rsidR="00FE1A75" w:rsidRPr="007C4365" w:rsidRDefault="00FE1A75" w:rsidP="003D658C">
            <w:pPr>
              <w:rPr>
                <w:rFonts w:cs="Times New Roman"/>
                <w:sz w:val="20"/>
                <w:szCs w:val="20"/>
              </w:rPr>
            </w:pPr>
            <w:r w:rsidRPr="007C4365">
              <w:rPr>
                <w:rFonts w:cs="Times New Roman"/>
                <w:color w:val="000000"/>
                <w:sz w:val="20"/>
                <w:szCs w:val="20"/>
              </w:rPr>
              <w:t>-0.41 ± 6.32</w:t>
            </w:r>
          </w:p>
        </w:tc>
      </w:tr>
      <w:tr w:rsidR="00FE1A75" w:rsidRPr="007C4365" w14:paraId="59E0946B" w14:textId="77777777" w:rsidTr="003D658C">
        <w:trPr>
          <w:trHeight w:val="162"/>
        </w:trPr>
        <w:tc>
          <w:tcPr>
            <w:tcW w:w="0" w:type="auto"/>
            <w:tcBorders>
              <w:bottom w:val="single" w:sz="4" w:space="0" w:color="auto"/>
            </w:tcBorders>
            <w:vAlign w:val="center"/>
          </w:tcPr>
          <w:p w14:paraId="34700B95" w14:textId="77777777" w:rsidR="00FE1A75" w:rsidRPr="007C4365" w:rsidRDefault="00FE1A75" w:rsidP="003D658C">
            <w:pPr>
              <w:rPr>
                <w:rFonts w:cs="Times New Roman"/>
                <w:sz w:val="20"/>
                <w:szCs w:val="20"/>
              </w:rPr>
            </w:pPr>
            <w:r w:rsidRPr="007C4365">
              <w:rPr>
                <w:rFonts w:eastAsia="Times New Roman" w:cs="Times New Roman"/>
                <w:color w:val="000000"/>
                <w:sz w:val="20"/>
                <w:szCs w:val="20"/>
              </w:rPr>
              <w:t>Bi. Avg.</w:t>
            </w:r>
          </w:p>
        </w:tc>
        <w:tc>
          <w:tcPr>
            <w:tcW w:w="0" w:type="auto"/>
            <w:tcBorders>
              <w:bottom w:val="single" w:sz="4" w:space="0" w:color="auto"/>
            </w:tcBorders>
            <w:vAlign w:val="bottom"/>
          </w:tcPr>
          <w:p w14:paraId="4979184A" w14:textId="77777777" w:rsidR="00FE1A75" w:rsidRPr="007C4365" w:rsidRDefault="00FE1A75" w:rsidP="003D658C">
            <w:pPr>
              <w:rPr>
                <w:rFonts w:cs="Times New Roman"/>
                <w:sz w:val="20"/>
                <w:szCs w:val="20"/>
              </w:rPr>
            </w:pPr>
            <w:r w:rsidRPr="007C4365">
              <w:rPr>
                <w:rFonts w:cs="Times New Roman"/>
                <w:color w:val="000000"/>
                <w:sz w:val="20"/>
                <w:szCs w:val="20"/>
              </w:rPr>
              <w:t>9.23 ± 10.39</w:t>
            </w:r>
          </w:p>
        </w:tc>
        <w:tc>
          <w:tcPr>
            <w:tcW w:w="0" w:type="auto"/>
            <w:tcBorders>
              <w:bottom w:val="single" w:sz="4" w:space="0" w:color="auto"/>
            </w:tcBorders>
            <w:vAlign w:val="bottom"/>
          </w:tcPr>
          <w:p w14:paraId="45A59B76" w14:textId="77777777" w:rsidR="00FE1A75" w:rsidRPr="007C4365" w:rsidRDefault="00FE1A75" w:rsidP="003D658C">
            <w:pPr>
              <w:rPr>
                <w:rFonts w:cs="Times New Roman"/>
                <w:sz w:val="20"/>
                <w:szCs w:val="20"/>
              </w:rPr>
            </w:pPr>
            <w:r w:rsidRPr="007C4365">
              <w:rPr>
                <w:rFonts w:cs="Times New Roman"/>
                <w:color w:val="000000"/>
                <w:sz w:val="20"/>
                <w:szCs w:val="20"/>
              </w:rPr>
              <w:t>4.25 ± 9.17</w:t>
            </w:r>
          </w:p>
        </w:tc>
        <w:tc>
          <w:tcPr>
            <w:tcW w:w="0" w:type="auto"/>
            <w:tcBorders>
              <w:bottom w:val="single" w:sz="4" w:space="0" w:color="auto"/>
            </w:tcBorders>
            <w:vAlign w:val="bottom"/>
          </w:tcPr>
          <w:p w14:paraId="7D49C9C4" w14:textId="77777777" w:rsidR="00FE1A75" w:rsidRPr="007C4365" w:rsidRDefault="00FE1A75" w:rsidP="003D658C">
            <w:pPr>
              <w:rPr>
                <w:rFonts w:cs="Times New Roman"/>
                <w:sz w:val="20"/>
                <w:szCs w:val="20"/>
              </w:rPr>
            </w:pPr>
            <w:r w:rsidRPr="007C4365">
              <w:rPr>
                <w:rFonts w:cs="Times New Roman"/>
                <w:color w:val="000000"/>
                <w:sz w:val="20"/>
                <w:szCs w:val="20"/>
              </w:rPr>
              <w:t>11.45 ± 9.04</w:t>
            </w:r>
          </w:p>
        </w:tc>
        <w:tc>
          <w:tcPr>
            <w:tcW w:w="0" w:type="auto"/>
            <w:tcBorders>
              <w:bottom w:val="single" w:sz="4" w:space="0" w:color="auto"/>
            </w:tcBorders>
            <w:vAlign w:val="bottom"/>
          </w:tcPr>
          <w:p w14:paraId="12CE647C" w14:textId="77777777" w:rsidR="00FE1A75" w:rsidRPr="007C4365" w:rsidRDefault="00FE1A75" w:rsidP="003D658C">
            <w:pPr>
              <w:rPr>
                <w:rFonts w:cs="Times New Roman"/>
                <w:sz w:val="20"/>
                <w:szCs w:val="20"/>
              </w:rPr>
            </w:pPr>
            <w:r w:rsidRPr="007C4365">
              <w:rPr>
                <w:rFonts w:cs="Times New Roman"/>
                <w:color w:val="000000"/>
                <w:sz w:val="20"/>
                <w:szCs w:val="20"/>
              </w:rPr>
              <w:t>9.15 ± 11.77</w:t>
            </w:r>
          </w:p>
        </w:tc>
        <w:tc>
          <w:tcPr>
            <w:tcW w:w="0" w:type="auto"/>
            <w:tcBorders>
              <w:bottom w:val="single" w:sz="4" w:space="0" w:color="auto"/>
            </w:tcBorders>
            <w:vAlign w:val="bottom"/>
          </w:tcPr>
          <w:p w14:paraId="12F19B54" w14:textId="77777777" w:rsidR="00FE1A75" w:rsidRPr="007C4365" w:rsidRDefault="00FE1A75" w:rsidP="003D658C">
            <w:pPr>
              <w:rPr>
                <w:rFonts w:cs="Times New Roman"/>
                <w:sz w:val="20"/>
                <w:szCs w:val="20"/>
              </w:rPr>
            </w:pPr>
            <w:r w:rsidRPr="007C4365">
              <w:rPr>
                <w:rFonts w:cs="Times New Roman"/>
                <w:color w:val="000000"/>
                <w:sz w:val="20"/>
                <w:szCs w:val="20"/>
              </w:rPr>
              <w:t>6.59 ± 5.51</w:t>
            </w:r>
          </w:p>
        </w:tc>
      </w:tr>
    </w:tbl>
    <w:p w14:paraId="17AAC1D6" w14:textId="77777777" w:rsidR="00FE1A75" w:rsidRPr="007C4365" w:rsidRDefault="00FE1A75" w:rsidP="00FE1A75">
      <w:pPr>
        <w:rPr>
          <w:rFonts w:cs="Times New Roman"/>
          <w:sz w:val="18"/>
          <w:szCs w:val="18"/>
        </w:rPr>
      </w:pPr>
      <w:r w:rsidRPr="007C4365">
        <w:rPr>
          <w:rFonts w:cs="Times New Roman"/>
          <w:sz w:val="18"/>
          <w:szCs w:val="18"/>
        </w:rPr>
        <w:t>*: Indicates bilateral TKA participant, Avg.: Average, Uni.: Unilateral, Bi.: Bilateral</w:t>
      </w:r>
    </w:p>
    <w:p w14:paraId="47418C31" w14:textId="3302EEE8" w:rsidR="00FE1A75" w:rsidRPr="007C4365" w:rsidRDefault="00FE1A75" w:rsidP="00FE1A75">
      <w:pPr>
        <w:pStyle w:val="Caption"/>
        <w:rPr>
          <w:iCs w:val="0"/>
        </w:rPr>
      </w:pPr>
    </w:p>
    <w:p w14:paraId="5D0F5760" w14:textId="73DBE8BD" w:rsidR="00C04FB9" w:rsidRPr="007C4365" w:rsidRDefault="00C04FB9" w:rsidP="00C04FB9">
      <w:pPr>
        <w:pStyle w:val="Caption"/>
      </w:pPr>
      <w:bookmarkStart w:id="262" w:name="_Toc203028145"/>
      <w:r w:rsidRPr="007C4365">
        <w:t xml:space="preserve">Table </w:t>
      </w:r>
      <w:fldSimple w:instr=" SEQ Table \* ARABIC ">
        <w:r w:rsidR="00D905A9" w:rsidRPr="007C4365">
          <w:rPr>
            <w:noProof/>
          </w:rPr>
          <w:t>39</w:t>
        </w:r>
      </w:fldSimple>
      <w:r w:rsidRPr="007C4365">
        <w:t>: Replaced Knee Total Contact Force (N</w:t>
      </w:r>
      <w:r w:rsidR="00264F68" w:rsidRPr="007C4365">
        <w:t>, mean ± std</w:t>
      </w:r>
      <w:r w:rsidRPr="007C4365">
        <w:t>)</w:t>
      </w:r>
      <w:bookmarkEnd w:id="2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526"/>
        <w:gridCol w:w="1526"/>
        <w:gridCol w:w="1626"/>
      </w:tblGrid>
      <w:tr w:rsidR="00FE1A75" w:rsidRPr="007C4365" w14:paraId="15D899EA" w14:textId="77777777" w:rsidTr="003D658C">
        <w:tc>
          <w:tcPr>
            <w:tcW w:w="0" w:type="auto"/>
            <w:tcBorders>
              <w:top w:val="single" w:sz="4" w:space="0" w:color="auto"/>
              <w:bottom w:val="single" w:sz="4" w:space="0" w:color="auto"/>
            </w:tcBorders>
            <w:vAlign w:val="center"/>
          </w:tcPr>
          <w:p w14:paraId="38AC168F"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3CEA2ED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7F148FA0"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52D6E7EF"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198C8A94"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3FACFF92"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6AD5598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26217A43" w14:textId="77777777" w:rsidTr="003D658C">
        <w:trPr>
          <w:trHeight w:val="170"/>
        </w:trPr>
        <w:tc>
          <w:tcPr>
            <w:tcW w:w="0" w:type="auto"/>
            <w:tcBorders>
              <w:top w:val="single" w:sz="4" w:space="0" w:color="auto"/>
            </w:tcBorders>
            <w:vAlign w:val="center"/>
          </w:tcPr>
          <w:p w14:paraId="319561E0"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center"/>
          </w:tcPr>
          <w:p w14:paraId="4AD8AD3C" w14:textId="77777777" w:rsidR="00FE1A75" w:rsidRPr="007C4365" w:rsidRDefault="00FE1A75" w:rsidP="003D658C">
            <w:pPr>
              <w:jc w:val="center"/>
              <w:rPr>
                <w:rFonts w:cs="Times New Roman"/>
                <w:sz w:val="20"/>
                <w:szCs w:val="20"/>
              </w:rPr>
            </w:pPr>
            <w:r w:rsidRPr="007C4365">
              <w:rPr>
                <w:rFonts w:cs="Times New Roman"/>
                <w:color w:val="000000"/>
                <w:sz w:val="20"/>
                <w:szCs w:val="20"/>
              </w:rPr>
              <w:t>1398.33 ± 70.33</w:t>
            </w:r>
          </w:p>
        </w:tc>
        <w:tc>
          <w:tcPr>
            <w:tcW w:w="0" w:type="auto"/>
            <w:tcBorders>
              <w:top w:val="single" w:sz="4" w:space="0" w:color="auto"/>
            </w:tcBorders>
            <w:vAlign w:val="center"/>
          </w:tcPr>
          <w:p w14:paraId="757AAEFC" w14:textId="77777777" w:rsidR="00FE1A75" w:rsidRPr="007C4365" w:rsidRDefault="00FE1A75" w:rsidP="003D658C">
            <w:pPr>
              <w:jc w:val="center"/>
              <w:rPr>
                <w:rFonts w:cs="Times New Roman"/>
                <w:sz w:val="20"/>
                <w:szCs w:val="20"/>
              </w:rPr>
            </w:pPr>
            <w:r w:rsidRPr="007C4365">
              <w:rPr>
                <w:rFonts w:cs="Times New Roman"/>
                <w:color w:val="000000"/>
                <w:sz w:val="20"/>
                <w:szCs w:val="20"/>
              </w:rPr>
              <w:t>1309.88 ± 75.04</w:t>
            </w:r>
          </w:p>
        </w:tc>
        <w:tc>
          <w:tcPr>
            <w:tcW w:w="0" w:type="auto"/>
            <w:tcBorders>
              <w:top w:val="single" w:sz="4" w:space="0" w:color="auto"/>
            </w:tcBorders>
            <w:vAlign w:val="center"/>
          </w:tcPr>
          <w:p w14:paraId="7E97F1BA" w14:textId="77777777" w:rsidR="00FE1A75" w:rsidRPr="007C4365" w:rsidRDefault="00FE1A75" w:rsidP="003D658C">
            <w:pPr>
              <w:jc w:val="center"/>
              <w:rPr>
                <w:rFonts w:cs="Times New Roman"/>
                <w:sz w:val="20"/>
                <w:szCs w:val="20"/>
              </w:rPr>
            </w:pPr>
            <w:r w:rsidRPr="007C4365">
              <w:rPr>
                <w:rFonts w:cs="Times New Roman"/>
                <w:color w:val="000000"/>
                <w:sz w:val="20"/>
                <w:szCs w:val="20"/>
              </w:rPr>
              <w:t>1507.76 ± 22.63</w:t>
            </w:r>
          </w:p>
        </w:tc>
      </w:tr>
      <w:tr w:rsidR="00FE1A75" w:rsidRPr="007C4365" w14:paraId="35D7DD9F" w14:textId="77777777" w:rsidTr="003D658C">
        <w:trPr>
          <w:trHeight w:val="68"/>
        </w:trPr>
        <w:tc>
          <w:tcPr>
            <w:tcW w:w="0" w:type="auto"/>
            <w:vAlign w:val="center"/>
          </w:tcPr>
          <w:p w14:paraId="6D5C2265"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center"/>
          </w:tcPr>
          <w:p w14:paraId="02A07687" w14:textId="77777777" w:rsidR="00FE1A75" w:rsidRPr="007C4365" w:rsidRDefault="00FE1A75" w:rsidP="003D658C">
            <w:pPr>
              <w:jc w:val="center"/>
              <w:rPr>
                <w:rFonts w:cs="Times New Roman"/>
                <w:sz w:val="20"/>
                <w:szCs w:val="20"/>
              </w:rPr>
            </w:pPr>
            <w:r w:rsidRPr="007C4365">
              <w:rPr>
                <w:rFonts w:cs="Times New Roman"/>
                <w:color w:val="000000"/>
                <w:sz w:val="20"/>
                <w:szCs w:val="20"/>
              </w:rPr>
              <w:t>787.27 ± 75.47</w:t>
            </w:r>
          </w:p>
        </w:tc>
        <w:tc>
          <w:tcPr>
            <w:tcW w:w="0" w:type="auto"/>
            <w:vAlign w:val="center"/>
          </w:tcPr>
          <w:p w14:paraId="60EFDA01" w14:textId="77777777" w:rsidR="00FE1A75" w:rsidRPr="007C4365" w:rsidRDefault="00FE1A75" w:rsidP="003D658C">
            <w:pPr>
              <w:jc w:val="center"/>
              <w:rPr>
                <w:rFonts w:cs="Times New Roman"/>
                <w:sz w:val="20"/>
                <w:szCs w:val="20"/>
              </w:rPr>
            </w:pPr>
            <w:r w:rsidRPr="007C4365">
              <w:rPr>
                <w:rFonts w:cs="Times New Roman"/>
                <w:color w:val="000000"/>
                <w:sz w:val="20"/>
                <w:szCs w:val="20"/>
              </w:rPr>
              <w:t>782.03 ± 51.69</w:t>
            </w:r>
          </w:p>
        </w:tc>
        <w:tc>
          <w:tcPr>
            <w:tcW w:w="0" w:type="auto"/>
            <w:vAlign w:val="center"/>
          </w:tcPr>
          <w:p w14:paraId="6C8B44B6" w14:textId="77777777" w:rsidR="00FE1A75" w:rsidRPr="007C4365" w:rsidRDefault="00FE1A75" w:rsidP="003D658C">
            <w:pPr>
              <w:jc w:val="center"/>
              <w:rPr>
                <w:rFonts w:cs="Times New Roman"/>
                <w:sz w:val="20"/>
                <w:szCs w:val="20"/>
              </w:rPr>
            </w:pPr>
            <w:r w:rsidRPr="007C4365">
              <w:rPr>
                <w:rFonts w:cs="Times New Roman"/>
                <w:color w:val="000000"/>
                <w:sz w:val="20"/>
                <w:szCs w:val="20"/>
              </w:rPr>
              <w:t>1162.64 ± 106.29</w:t>
            </w:r>
          </w:p>
        </w:tc>
      </w:tr>
      <w:tr w:rsidR="00FE1A75" w:rsidRPr="007C4365" w14:paraId="76E3B19F" w14:textId="77777777" w:rsidTr="003D658C">
        <w:trPr>
          <w:trHeight w:val="68"/>
        </w:trPr>
        <w:tc>
          <w:tcPr>
            <w:tcW w:w="0" w:type="auto"/>
            <w:vAlign w:val="center"/>
          </w:tcPr>
          <w:p w14:paraId="355DFEFE"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center"/>
          </w:tcPr>
          <w:p w14:paraId="720C3521" w14:textId="77777777" w:rsidR="00FE1A75" w:rsidRPr="007C4365" w:rsidRDefault="00FE1A75" w:rsidP="003D658C">
            <w:pPr>
              <w:jc w:val="center"/>
              <w:rPr>
                <w:rFonts w:cs="Times New Roman"/>
                <w:sz w:val="20"/>
                <w:szCs w:val="20"/>
              </w:rPr>
            </w:pPr>
            <w:r w:rsidRPr="007C4365">
              <w:rPr>
                <w:rFonts w:cs="Times New Roman"/>
                <w:color w:val="000000"/>
                <w:sz w:val="20"/>
                <w:szCs w:val="20"/>
              </w:rPr>
              <w:t>825.59 ± 47.23</w:t>
            </w:r>
          </w:p>
        </w:tc>
        <w:tc>
          <w:tcPr>
            <w:tcW w:w="0" w:type="auto"/>
            <w:vAlign w:val="center"/>
          </w:tcPr>
          <w:p w14:paraId="595F318A" w14:textId="77777777" w:rsidR="00FE1A75" w:rsidRPr="007C4365" w:rsidRDefault="00FE1A75" w:rsidP="003D658C">
            <w:pPr>
              <w:jc w:val="center"/>
              <w:rPr>
                <w:rFonts w:cs="Times New Roman"/>
                <w:sz w:val="20"/>
                <w:szCs w:val="20"/>
              </w:rPr>
            </w:pPr>
            <w:r w:rsidRPr="007C4365">
              <w:rPr>
                <w:rFonts w:cs="Times New Roman"/>
                <w:color w:val="000000"/>
                <w:sz w:val="20"/>
                <w:szCs w:val="20"/>
              </w:rPr>
              <w:t>1105.43 ± 43.67</w:t>
            </w:r>
          </w:p>
        </w:tc>
        <w:tc>
          <w:tcPr>
            <w:tcW w:w="0" w:type="auto"/>
            <w:vAlign w:val="center"/>
          </w:tcPr>
          <w:p w14:paraId="33FC7365" w14:textId="77777777" w:rsidR="00FE1A75" w:rsidRPr="007C4365" w:rsidRDefault="00FE1A75" w:rsidP="003D658C">
            <w:pPr>
              <w:jc w:val="center"/>
              <w:rPr>
                <w:rFonts w:cs="Times New Roman"/>
                <w:sz w:val="20"/>
                <w:szCs w:val="20"/>
              </w:rPr>
            </w:pPr>
            <w:r w:rsidRPr="007C4365">
              <w:rPr>
                <w:rFonts w:cs="Times New Roman"/>
                <w:color w:val="000000"/>
                <w:sz w:val="20"/>
                <w:szCs w:val="20"/>
              </w:rPr>
              <w:t>983.95 ± 26.41</w:t>
            </w:r>
          </w:p>
        </w:tc>
      </w:tr>
      <w:tr w:rsidR="00FE1A75" w:rsidRPr="007C4365" w14:paraId="0C197338" w14:textId="77777777" w:rsidTr="003D658C">
        <w:trPr>
          <w:trHeight w:val="68"/>
        </w:trPr>
        <w:tc>
          <w:tcPr>
            <w:tcW w:w="0" w:type="auto"/>
            <w:vAlign w:val="center"/>
          </w:tcPr>
          <w:p w14:paraId="182208FD"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center"/>
          </w:tcPr>
          <w:p w14:paraId="6CBF9EDC" w14:textId="77777777" w:rsidR="00FE1A75" w:rsidRPr="007C4365" w:rsidRDefault="00FE1A75" w:rsidP="003D658C">
            <w:pPr>
              <w:jc w:val="center"/>
              <w:rPr>
                <w:rFonts w:cs="Times New Roman"/>
                <w:sz w:val="20"/>
                <w:szCs w:val="20"/>
              </w:rPr>
            </w:pPr>
            <w:r w:rsidRPr="007C4365">
              <w:rPr>
                <w:rFonts w:cs="Times New Roman"/>
                <w:color w:val="000000"/>
                <w:sz w:val="20"/>
                <w:szCs w:val="20"/>
              </w:rPr>
              <w:t>966.77 ± 167.71</w:t>
            </w:r>
          </w:p>
        </w:tc>
        <w:tc>
          <w:tcPr>
            <w:tcW w:w="0" w:type="auto"/>
            <w:vAlign w:val="center"/>
          </w:tcPr>
          <w:p w14:paraId="0E3E4CAB" w14:textId="77777777" w:rsidR="00FE1A75" w:rsidRPr="007C4365" w:rsidRDefault="00FE1A75" w:rsidP="003D658C">
            <w:pPr>
              <w:jc w:val="center"/>
              <w:rPr>
                <w:rFonts w:cs="Times New Roman"/>
                <w:sz w:val="20"/>
                <w:szCs w:val="20"/>
              </w:rPr>
            </w:pPr>
            <w:r w:rsidRPr="007C4365">
              <w:rPr>
                <w:rFonts w:cs="Times New Roman"/>
                <w:color w:val="000000"/>
                <w:sz w:val="20"/>
                <w:szCs w:val="20"/>
              </w:rPr>
              <w:t>990.11 ± 99.38</w:t>
            </w:r>
          </w:p>
        </w:tc>
        <w:tc>
          <w:tcPr>
            <w:tcW w:w="0" w:type="auto"/>
            <w:vAlign w:val="center"/>
          </w:tcPr>
          <w:p w14:paraId="07100195" w14:textId="77777777" w:rsidR="00FE1A75" w:rsidRPr="007C4365" w:rsidRDefault="00FE1A75" w:rsidP="003D658C">
            <w:pPr>
              <w:jc w:val="center"/>
              <w:rPr>
                <w:rFonts w:cs="Times New Roman"/>
                <w:sz w:val="20"/>
                <w:szCs w:val="20"/>
              </w:rPr>
            </w:pPr>
            <w:r w:rsidRPr="007C4365">
              <w:rPr>
                <w:rFonts w:cs="Times New Roman"/>
                <w:color w:val="000000"/>
                <w:sz w:val="20"/>
                <w:szCs w:val="20"/>
              </w:rPr>
              <w:t>1118.90 ± 125.75</w:t>
            </w:r>
          </w:p>
        </w:tc>
      </w:tr>
      <w:tr w:rsidR="00FE1A75" w:rsidRPr="007C4365" w14:paraId="18FEE342" w14:textId="77777777" w:rsidTr="003D658C">
        <w:trPr>
          <w:trHeight w:val="68"/>
        </w:trPr>
        <w:tc>
          <w:tcPr>
            <w:tcW w:w="0" w:type="auto"/>
            <w:vAlign w:val="center"/>
          </w:tcPr>
          <w:p w14:paraId="4765E6C3"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center"/>
          </w:tcPr>
          <w:p w14:paraId="2B52A241" w14:textId="77777777" w:rsidR="00FE1A75" w:rsidRPr="007C4365" w:rsidRDefault="00FE1A75" w:rsidP="003D658C">
            <w:pPr>
              <w:jc w:val="center"/>
              <w:rPr>
                <w:rFonts w:cs="Times New Roman"/>
                <w:sz w:val="20"/>
                <w:szCs w:val="20"/>
              </w:rPr>
            </w:pPr>
            <w:r w:rsidRPr="007C4365">
              <w:rPr>
                <w:rFonts w:cs="Times New Roman"/>
                <w:color w:val="000000"/>
                <w:sz w:val="20"/>
                <w:szCs w:val="20"/>
              </w:rPr>
              <w:t>412.98 ± 11.99</w:t>
            </w:r>
          </w:p>
        </w:tc>
        <w:tc>
          <w:tcPr>
            <w:tcW w:w="0" w:type="auto"/>
            <w:vAlign w:val="center"/>
          </w:tcPr>
          <w:p w14:paraId="1C27622B" w14:textId="77777777" w:rsidR="00FE1A75" w:rsidRPr="007C4365" w:rsidRDefault="00FE1A75" w:rsidP="003D658C">
            <w:pPr>
              <w:jc w:val="center"/>
              <w:rPr>
                <w:rFonts w:cs="Times New Roman"/>
                <w:sz w:val="20"/>
                <w:szCs w:val="20"/>
              </w:rPr>
            </w:pPr>
            <w:r w:rsidRPr="007C4365">
              <w:rPr>
                <w:rFonts w:cs="Times New Roman"/>
                <w:color w:val="000000"/>
                <w:sz w:val="20"/>
                <w:szCs w:val="20"/>
              </w:rPr>
              <w:t>479.76 ± 39.92</w:t>
            </w:r>
          </w:p>
        </w:tc>
        <w:tc>
          <w:tcPr>
            <w:tcW w:w="0" w:type="auto"/>
            <w:vAlign w:val="center"/>
          </w:tcPr>
          <w:p w14:paraId="2DEDDB32" w14:textId="77777777" w:rsidR="00FE1A75" w:rsidRPr="007C4365" w:rsidRDefault="00FE1A75" w:rsidP="003D658C">
            <w:pPr>
              <w:jc w:val="center"/>
              <w:rPr>
                <w:rFonts w:cs="Times New Roman"/>
                <w:sz w:val="20"/>
                <w:szCs w:val="20"/>
              </w:rPr>
            </w:pPr>
            <w:r w:rsidRPr="007C4365">
              <w:rPr>
                <w:rFonts w:cs="Times New Roman"/>
                <w:color w:val="000000"/>
                <w:sz w:val="20"/>
                <w:szCs w:val="20"/>
              </w:rPr>
              <w:t>665.76 ± 9.90</w:t>
            </w:r>
          </w:p>
        </w:tc>
      </w:tr>
      <w:tr w:rsidR="00FE1A75" w:rsidRPr="007C4365" w14:paraId="52B73B59" w14:textId="77777777" w:rsidTr="003D658C">
        <w:trPr>
          <w:trHeight w:val="68"/>
        </w:trPr>
        <w:tc>
          <w:tcPr>
            <w:tcW w:w="0" w:type="auto"/>
            <w:vAlign w:val="center"/>
          </w:tcPr>
          <w:p w14:paraId="05612981"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center"/>
          </w:tcPr>
          <w:p w14:paraId="7B81FB1F" w14:textId="77777777" w:rsidR="00FE1A75" w:rsidRPr="007C4365" w:rsidRDefault="00FE1A75" w:rsidP="003D658C">
            <w:pPr>
              <w:jc w:val="center"/>
              <w:rPr>
                <w:rFonts w:cs="Times New Roman"/>
                <w:sz w:val="20"/>
                <w:szCs w:val="20"/>
              </w:rPr>
            </w:pPr>
            <w:r w:rsidRPr="007C4365">
              <w:rPr>
                <w:rFonts w:cs="Times New Roman"/>
                <w:color w:val="000000"/>
                <w:sz w:val="20"/>
                <w:szCs w:val="20"/>
              </w:rPr>
              <w:t>772.85 ± 77.34</w:t>
            </w:r>
          </w:p>
        </w:tc>
        <w:tc>
          <w:tcPr>
            <w:tcW w:w="0" w:type="auto"/>
            <w:vAlign w:val="center"/>
          </w:tcPr>
          <w:p w14:paraId="448BDC7B" w14:textId="77777777" w:rsidR="00FE1A75" w:rsidRPr="007C4365" w:rsidRDefault="00FE1A75" w:rsidP="003D658C">
            <w:pPr>
              <w:jc w:val="center"/>
              <w:rPr>
                <w:rFonts w:cs="Times New Roman"/>
                <w:sz w:val="20"/>
                <w:szCs w:val="20"/>
              </w:rPr>
            </w:pPr>
            <w:r w:rsidRPr="007C4365">
              <w:rPr>
                <w:rFonts w:cs="Times New Roman"/>
                <w:color w:val="000000"/>
                <w:sz w:val="20"/>
                <w:szCs w:val="20"/>
              </w:rPr>
              <w:t>724.00 ± 254.77</w:t>
            </w:r>
          </w:p>
        </w:tc>
        <w:tc>
          <w:tcPr>
            <w:tcW w:w="0" w:type="auto"/>
            <w:vAlign w:val="center"/>
          </w:tcPr>
          <w:p w14:paraId="44963D37" w14:textId="77777777" w:rsidR="00FE1A75" w:rsidRPr="007C4365" w:rsidRDefault="00FE1A75" w:rsidP="003D658C">
            <w:pPr>
              <w:jc w:val="center"/>
              <w:rPr>
                <w:rFonts w:cs="Times New Roman"/>
                <w:sz w:val="20"/>
                <w:szCs w:val="20"/>
              </w:rPr>
            </w:pPr>
            <w:r w:rsidRPr="007C4365">
              <w:rPr>
                <w:rFonts w:cs="Times New Roman"/>
                <w:color w:val="000000"/>
                <w:sz w:val="20"/>
                <w:szCs w:val="20"/>
              </w:rPr>
              <w:t>929.67 ± 83.15</w:t>
            </w:r>
          </w:p>
        </w:tc>
      </w:tr>
      <w:tr w:rsidR="00FE1A75" w:rsidRPr="007C4365" w14:paraId="40301B66" w14:textId="77777777" w:rsidTr="003D658C">
        <w:trPr>
          <w:trHeight w:val="68"/>
        </w:trPr>
        <w:tc>
          <w:tcPr>
            <w:tcW w:w="0" w:type="auto"/>
            <w:vAlign w:val="center"/>
          </w:tcPr>
          <w:p w14:paraId="5A6CB367"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center"/>
          </w:tcPr>
          <w:p w14:paraId="172B49BE" w14:textId="77777777" w:rsidR="00FE1A75" w:rsidRPr="007C4365" w:rsidRDefault="00FE1A75" w:rsidP="003D658C">
            <w:pPr>
              <w:jc w:val="center"/>
              <w:rPr>
                <w:rFonts w:cs="Times New Roman"/>
                <w:sz w:val="20"/>
                <w:szCs w:val="20"/>
              </w:rPr>
            </w:pPr>
            <w:r w:rsidRPr="007C4365">
              <w:rPr>
                <w:rFonts w:cs="Times New Roman"/>
                <w:color w:val="000000"/>
                <w:sz w:val="20"/>
                <w:szCs w:val="20"/>
              </w:rPr>
              <w:t>661.31 ± 31.52</w:t>
            </w:r>
          </w:p>
        </w:tc>
        <w:tc>
          <w:tcPr>
            <w:tcW w:w="0" w:type="auto"/>
            <w:vAlign w:val="center"/>
          </w:tcPr>
          <w:p w14:paraId="72B8B0E6" w14:textId="77777777" w:rsidR="00FE1A75" w:rsidRPr="007C4365" w:rsidRDefault="00FE1A75" w:rsidP="003D658C">
            <w:pPr>
              <w:jc w:val="center"/>
              <w:rPr>
                <w:rFonts w:cs="Times New Roman"/>
                <w:sz w:val="20"/>
                <w:szCs w:val="20"/>
              </w:rPr>
            </w:pPr>
            <w:r w:rsidRPr="007C4365">
              <w:rPr>
                <w:rFonts w:cs="Times New Roman"/>
                <w:color w:val="000000"/>
                <w:sz w:val="20"/>
                <w:szCs w:val="20"/>
              </w:rPr>
              <w:t>661.73 ± 60.66</w:t>
            </w:r>
          </w:p>
        </w:tc>
        <w:tc>
          <w:tcPr>
            <w:tcW w:w="0" w:type="auto"/>
            <w:vAlign w:val="center"/>
          </w:tcPr>
          <w:p w14:paraId="32674E35" w14:textId="77777777" w:rsidR="00FE1A75" w:rsidRPr="007C4365" w:rsidRDefault="00FE1A75" w:rsidP="003D658C">
            <w:pPr>
              <w:jc w:val="center"/>
              <w:rPr>
                <w:rFonts w:cs="Times New Roman"/>
                <w:sz w:val="20"/>
                <w:szCs w:val="20"/>
              </w:rPr>
            </w:pPr>
            <w:r w:rsidRPr="007C4365">
              <w:rPr>
                <w:rFonts w:cs="Times New Roman"/>
                <w:color w:val="000000"/>
                <w:sz w:val="20"/>
                <w:szCs w:val="20"/>
              </w:rPr>
              <w:t>885.32 ± 78.40</w:t>
            </w:r>
          </w:p>
        </w:tc>
      </w:tr>
      <w:tr w:rsidR="00FE1A75" w:rsidRPr="007C4365" w14:paraId="3A2C5B56" w14:textId="77777777" w:rsidTr="003D658C">
        <w:trPr>
          <w:trHeight w:val="58"/>
        </w:trPr>
        <w:tc>
          <w:tcPr>
            <w:tcW w:w="0" w:type="auto"/>
            <w:tcBorders>
              <w:top w:val="single" w:sz="4" w:space="0" w:color="auto"/>
              <w:bottom w:val="single" w:sz="4" w:space="0" w:color="auto"/>
            </w:tcBorders>
            <w:vAlign w:val="center"/>
          </w:tcPr>
          <w:p w14:paraId="1097F139"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center"/>
          </w:tcPr>
          <w:p w14:paraId="300DD107" w14:textId="77777777" w:rsidR="00FE1A75" w:rsidRPr="007C4365" w:rsidRDefault="00FE1A75" w:rsidP="003D658C">
            <w:pPr>
              <w:jc w:val="center"/>
              <w:rPr>
                <w:rFonts w:cs="Times New Roman"/>
                <w:sz w:val="20"/>
                <w:szCs w:val="20"/>
              </w:rPr>
            </w:pPr>
            <w:r w:rsidRPr="007C4365">
              <w:rPr>
                <w:rFonts w:cs="Times New Roman"/>
                <w:color w:val="000000"/>
                <w:sz w:val="20"/>
                <w:szCs w:val="20"/>
              </w:rPr>
              <w:t>830.99 ± 301.94</w:t>
            </w:r>
          </w:p>
        </w:tc>
        <w:tc>
          <w:tcPr>
            <w:tcW w:w="0" w:type="auto"/>
            <w:tcBorders>
              <w:top w:val="single" w:sz="4" w:space="0" w:color="auto"/>
              <w:bottom w:val="single" w:sz="4" w:space="0" w:color="auto"/>
            </w:tcBorders>
            <w:vAlign w:val="center"/>
          </w:tcPr>
          <w:p w14:paraId="1D18D1A9" w14:textId="77777777" w:rsidR="00FE1A75" w:rsidRPr="007C4365" w:rsidRDefault="00FE1A75" w:rsidP="003D658C">
            <w:pPr>
              <w:jc w:val="center"/>
              <w:rPr>
                <w:rFonts w:cs="Times New Roman"/>
                <w:sz w:val="20"/>
                <w:szCs w:val="20"/>
              </w:rPr>
            </w:pPr>
            <w:r w:rsidRPr="007C4365">
              <w:rPr>
                <w:rFonts w:cs="Times New Roman"/>
                <w:color w:val="000000"/>
                <w:sz w:val="20"/>
                <w:szCs w:val="20"/>
              </w:rPr>
              <w:t>857.75 ± 282.16</w:t>
            </w:r>
          </w:p>
        </w:tc>
        <w:tc>
          <w:tcPr>
            <w:tcW w:w="0" w:type="auto"/>
            <w:tcBorders>
              <w:top w:val="single" w:sz="4" w:space="0" w:color="auto"/>
              <w:bottom w:val="single" w:sz="4" w:space="0" w:color="auto"/>
            </w:tcBorders>
            <w:vAlign w:val="center"/>
          </w:tcPr>
          <w:p w14:paraId="5C300B3F" w14:textId="77777777" w:rsidR="00FE1A75" w:rsidRPr="007C4365" w:rsidRDefault="00FE1A75" w:rsidP="003D658C">
            <w:pPr>
              <w:jc w:val="center"/>
              <w:rPr>
                <w:rFonts w:cs="Times New Roman"/>
                <w:sz w:val="20"/>
                <w:szCs w:val="20"/>
              </w:rPr>
            </w:pPr>
            <w:r w:rsidRPr="007C4365">
              <w:rPr>
                <w:rFonts w:cs="Times New Roman"/>
                <w:color w:val="000000"/>
                <w:sz w:val="20"/>
                <w:szCs w:val="20"/>
              </w:rPr>
              <w:t>1036.28 ± 264.34</w:t>
            </w:r>
          </w:p>
        </w:tc>
      </w:tr>
    </w:tbl>
    <w:p w14:paraId="52B8B7DA" w14:textId="77777777" w:rsidR="00FE1A75" w:rsidRPr="007C4365" w:rsidRDefault="00FE1A75" w:rsidP="00FE1A75">
      <w:pPr>
        <w:rPr>
          <w:rFonts w:cs="Times New Roman"/>
          <w:sz w:val="18"/>
          <w:szCs w:val="18"/>
        </w:rPr>
      </w:pPr>
      <w:r w:rsidRPr="007C4365">
        <w:rPr>
          <w:rFonts w:cs="Times New Roman"/>
          <w:sz w:val="18"/>
          <w:szCs w:val="18"/>
        </w:rPr>
        <w:t>*: Indicates bilateral TKA participant</w:t>
      </w:r>
    </w:p>
    <w:p w14:paraId="15FF9BE3" w14:textId="1D4BE0C3" w:rsidR="00FE1A75" w:rsidRPr="007C4365" w:rsidRDefault="00FE1A75" w:rsidP="00FE1A75">
      <w:pPr>
        <w:pStyle w:val="Caption"/>
        <w:rPr>
          <w:iCs w:val="0"/>
        </w:rPr>
      </w:pPr>
    </w:p>
    <w:p w14:paraId="4F5C1ECB" w14:textId="3FBFDBD9" w:rsidR="00C04FB9" w:rsidRPr="007C4365" w:rsidRDefault="00C04FB9" w:rsidP="00C04FB9">
      <w:pPr>
        <w:pStyle w:val="Caption"/>
      </w:pPr>
      <w:bookmarkStart w:id="263" w:name="_Toc203028146"/>
      <w:r w:rsidRPr="007C4365">
        <w:t xml:space="preserve">Table </w:t>
      </w:r>
      <w:fldSimple w:instr=" SEQ Table \* ARABIC ">
        <w:r w:rsidR="00D905A9" w:rsidRPr="007C4365">
          <w:rPr>
            <w:noProof/>
          </w:rPr>
          <w:t>40</w:t>
        </w:r>
      </w:fldSimple>
      <w:r w:rsidRPr="007C4365">
        <w:t>: Replaced Knee Medial Compartment Contact Force (N</w:t>
      </w:r>
      <w:r w:rsidR="00264F68" w:rsidRPr="007C4365">
        <w:t>, mean ± std</w:t>
      </w:r>
      <w:r w:rsidRPr="007C4365">
        <w:t>)</w:t>
      </w:r>
      <w:bookmarkEnd w:id="26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526"/>
        <w:gridCol w:w="1526"/>
        <w:gridCol w:w="1526"/>
      </w:tblGrid>
      <w:tr w:rsidR="00FE1A75" w:rsidRPr="007C4365" w14:paraId="0B770ECC" w14:textId="77777777" w:rsidTr="003D658C">
        <w:tc>
          <w:tcPr>
            <w:tcW w:w="0" w:type="auto"/>
            <w:tcBorders>
              <w:top w:val="single" w:sz="4" w:space="0" w:color="auto"/>
              <w:bottom w:val="single" w:sz="4" w:space="0" w:color="auto"/>
            </w:tcBorders>
            <w:vAlign w:val="center"/>
          </w:tcPr>
          <w:p w14:paraId="0A0C0944"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0ACC3938"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7BBBFB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58B65C97"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670B04E3"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2CC77838"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7B5BCA91"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6DD97631" w14:textId="77777777" w:rsidTr="003D658C">
        <w:trPr>
          <w:trHeight w:val="72"/>
        </w:trPr>
        <w:tc>
          <w:tcPr>
            <w:tcW w:w="0" w:type="auto"/>
            <w:tcBorders>
              <w:top w:val="single" w:sz="4" w:space="0" w:color="auto"/>
            </w:tcBorders>
            <w:vAlign w:val="center"/>
          </w:tcPr>
          <w:p w14:paraId="717F4DCC"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center"/>
          </w:tcPr>
          <w:p w14:paraId="3BD872F6" w14:textId="77777777" w:rsidR="00FE1A75" w:rsidRPr="007C4365" w:rsidRDefault="00FE1A75" w:rsidP="003D658C">
            <w:pPr>
              <w:jc w:val="center"/>
              <w:rPr>
                <w:rFonts w:cs="Times New Roman"/>
                <w:sz w:val="20"/>
                <w:szCs w:val="20"/>
              </w:rPr>
            </w:pPr>
            <w:r w:rsidRPr="007C4365">
              <w:rPr>
                <w:rFonts w:cs="Times New Roman"/>
                <w:color w:val="000000"/>
                <w:sz w:val="20"/>
                <w:szCs w:val="20"/>
              </w:rPr>
              <w:t>749.55 ± 68.22</w:t>
            </w:r>
          </w:p>
        </w:tc>
        <w:tc>
          <w:tcPr>
            <w:tcW w:w="0" w:type="auto"/>
            <w:tcBorders>
              <w:top w:val="single" w:sz="4" w:space="0" w:color="auto"/>
            </w:tcBorders>
            <w:vAlign w:val="center"/>
          </w:tcPr>
          <w:p w14:paraId="79BF17E9" w14:textId="77777777" w:rsidR="00FE1A75" w:rsidRPr="007C4365" w:rsidRDefault="00FE1A75" w:rsidP="003D658C">
            <w:pPr>
              <w:jc w:val="center"/>
              <w:rPr>
                <w:rFonts w:cs="Times New Roman"/>
                <w:sz w:val="20"/>
                <w:szCs w:val="20"/>
              </w:rPr>
            </w:pPr>
            <w:r w:rsidRPr="007C4365">
              <w:rPr>
                <w:rFonts w:cs="Times New Roman"/>
                <w:color w:val="000000"/>
                <w:sz w:val="20"/>
                <w:szCs w:val="20"/>
              </w:rPr>
              <w:t>600.77 ± 32.49</w:t>
            </w:r>
          </w:p>
        </w:tc>
        <w:tc>
          <w:tcPr>
            <w:tcW w:w="0" w:type="auto"/>
            <w:tcBorders>
              <w:top w:val="single" w:sz="4" w:space="0" w:color="auto"/>
            </w:tcBorders>
            <w:vAlign w:val="center"/>
          </w:tcPr>
          <w:p w14:paraId="33054FF7" w14:textId="77777777" w:rsidR="00FE1A75" w:rsidRPr="007C4365" w:rsidRDefault="00FE1A75" w:rsidP="003D658C">
            <w:pPr>
              <w:jc w:val="center"/>
              <w:rPr>
                <w:rFonts w:cs="Times New Roman"/>
                <w:sz w:val="20"/>
                <w:szCs w:val="20"/>
              </w:rPr>
            </w:pPr>
            <w:r w:rsidRPr="007C4365">
              <w:rPr>
                <w:rFonts w:cs="Times New Roman"/>
                <w:color w:val="000000"/>
                <w:sz w:val="20"/>
                <w:szCs w:val="20"/>
              </w:rPr>
              <w:t>757.98 ± 8.18</w:t>
            </w:r>
          </w:p>
        </w:tc>
      </w:tr>
      <w:tr w:rsidR="00FE1A75" w:rsidRPr="007C4365" w14:paraId="252AA595" w14:textId="77777777" w:rsidTr="003D658C">
        <w:trPr>
          <w:trHeight w:val="72"/>
        </w:trPr>
        <w:tc>
          <w:tcPr>
            <w:tcW w:w="0" w:type="auto"/>
            <w:vAlign w:val="center"/>
          </w:tcPr>
          <w:p w14:paraId="4A98303C"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center"/>
          </w:tcPr>
          <w:p w14:paraId="4B7F4025" w14:textId="77777777" w:rsidR="00FE1A75" w:rsidRPr="007C4365" w:rsidRDefault="00FE1A75" w:rsidP="003D658C">
            <w:pPr>
              <w:jc w:val="center"/>
              <w:rPr>
                <w:rFonts w:cs="Times New Roman"/>
                <w:sz w:val="20"/>
                <w:szCs w:val="20"/>
              </w:rPr>
            </w:pPr>
            <w:r w:rsidRPr="007C4365">
              <w:rPr>
                <w:rFonts w:cs="Times New Roman"/>
                <w:color w:val="000000"/>
                <w:sz w:val="20"/>
                <w:szCs w:val="20"/>
              </w:rPr>
              <w:t>356.84 ± 55.10</w:t>
            </w:r>
          </w:p>
        </w:tc>
        <w:tc>
          <w:tcPr>
            <w:tcW w:w="0" w:type="auto"/>
            <w:vAlign w:val="center"/>
          </w:tcPr>
          <w:p w14:paraId="6BCC96D1" w14:textId="77777777" w:rsidR="00FE1A75" w:rsidRPr="007C4365" w:rsidRDefault="00FE1A75" w:rsidP="003D658C">
            <w:pPr>
              <w:jc w:val="center"/>
              <w:rPr>
                <w:rFonts w:cs="Times New Roman"/>
                <w:sz w:val="20"/>
                <w:szCs w:val="20"/>
              </w:rPr>
            </w:pPr>
            <w:r w:rsidRPr="007C4365">
              <w:rPr>
                <w:rFonts w:cs="Times New Roman"/>
                <w:color w:val="000000"/>
                <w:sz w:val="20"/>
                <w:szCs w:val="20"/>
              </w:rPr>
              <w:t>417.26 ± 37.00</w:t>
            </w:r>
          </w:p>
        </w:tc>
        <w:tc>
          <w:tcPr>
            <w:tcW w:w="0" w:type="auto"/>
            <w:vAlign w:val="center"/>
          </w:tcPr>
          <w:p w14:paraId="22C2C5CA" w14:textId="77777777" w:rsidR="00FE1A75" w:rsidRPr="007C4365" w:rsidRDefault="00FE1A75" w:rsidP="003D658C">
            <w:pPr>
              <w:jc w:val="center"/>
              <w:rPr>
                <w:rFonts w:cs="Times New Roman"/>
                <w:sz w:val="20"/>
                <w:szCs w:val="20"/>
              </w:rPr>
            </w:pPr>
            <w:r w:rsidRPr="007C4365">
              <w:rPr>
                <w:rFonts w:cs="Times New Roman"/>
                <w:color w:val="000000"/>
                <w:sz w:val="20"/>
                <w:szCs w:val="20"/>
              </w:rPr>
              <w:t>550.92 ± 78.91</w:t>
            </w:r>
          </w:p>
        </w:tc>
      </w:tr>
      <w:tr w:rsidR="00FE1A75" w:rsidRPr="007C4365" w14:paraId="249922D3" w14:textId="77777777" w:rsidTr="003D658C">
        <w:trPr>
          <w:trHeight w:val="72"/>
        </w:trPr>
        <w:tc>
          <w:tcPr>
            <w:tcW w:w="0" w:type="auto"/>
            <w:vAlign w:val="center"/>
          </w:tcPr>
          <w:p w14:paraId="701F1EBE"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center"/>
          </w:tcPr>
          <w:p w14:paraId="74EB4227" w14:textId="77777777" w:rsidR="00FE1A75" w:rsidRPr="007C4365" w:rsidRDefault="00FE1A75" w:rsidP="003D658C">
            <w:pPr>
              <w:jc w:val="center"/>
              <w:rPr>
                <w:rFonts w:cs="Times New Roman"/>
                <w:sz w:val="20"/>
                <w:szCs w:val="20"/>
              </w:rPr>
            </w:pPr>
            <w:r w:rsidRPr="007C4365">
              <w:rPr>
                <w:rFonts w:cs="Times New Roman"/>
                <w:color w:val="000000"/>
                <w:sz w:val="20"/>
                <w:szCs w:val="20"/>
              </w:rPr>
              <w:t>311.16 ± 16.97</w:t>
            </w:r>
          </w:p>
        </w:tc>
        <w:tc>
          <w:tcPr>
            <w:tcW w:w="0" w:type="auto"/>
            <w:vAlign w:val="center"/>
          </w:tcPr>
          <w:p w14:paraId="0055B800" w14:textId="77777777" w:rsidR="00FE1A75" w:rsidRPr="007C4365" w:rsidRDefault="00FE1A75" w:rsidP="003D658C">
            <w:pPr>
              <w:jc w:val="center"/>
              <w:rPr>
                <w:rFonts w:cs="Times New Roman"/>
                <w:sz w:val="20"/>
                <w:szCs w:val="20"/>
              </w:rPr>
            </w:pPr>
            <w:r w:rsidRPr="007C4365">
              <w:rPr>
                <w:rFonts w:cs="Times New Roman"/>
                <w:color w:val="000000"/>
                <w:sz w:val="20"/>
                <w:szCs w:val="20"/>
              </w:rPr>
              <w:t>464.24 ± 29.55</w:t>
            </w:r>
          </w:p>
        </w:tc>
        <w:tc>
          <w:tcPr>
            <w:tcW w:w="0" w:type="auto"/>
            <w:vAlign w:val="center"/>
          </w:tcPr>
          <w:p w14:paraId="738085C7" w14:textId="77777777" w:rsidR="00FE1A75" w:rsidRPr="007C4365" w:rsidRDefault="00FE1A75" w:rsidP="003D658C">
            <w:pPr>
              <w:jc w:val="center"/>
              <w:rPr>
                <w:rFonts w:cs="Times New Roman"/>
                <w:sz w:val="20"/>
                <w:szCs w:val="20"/>
              </w:rPr>
            </w:pPr>
            <w:r w:rsidRPr="007C4365">
              <w:rPr>
                <w:rFonts w:cs="Times New Roman"/>
                <w:color w:val="000000"/>
                <w:sz w:val="20"/>
                <w:szCs w:val="20"/>
              </w:rPr>
              <w:t>397.19 ± 21.70</w:t>
            </w:r>
          </w:p>
        </w:tc>
      </w:tr>
      <w:tr w:rsidR="00FE1A75" w:rsidRPr="007C4365" w14:paraId="018E426C" w14:textId="77777777" w:rsidTr="003D658C">
        <w:trPr>
          <w:trHeight w:val="72"/>
        </w:trPr>
        <w:tc>
          <w:tcPr>
            <w:tcW w:w="0" w:type="auto"/>
            <w:vAlign w:val="center"/>
          </w:tcPr>
          <w:p w14:paraId="21D9C05C"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center"/>
          </w:tcPr>
          <w:p w14:paraId="39B55CBE" w14:textId="77777777" w:rsidR="00FE1A75" w:rsidRPr="007C4365" w:rsidRDefault="00FE1A75" w:rsidP="003D658C">
            <w:pPr>
              <w:jc w:val="center"/>
              <w:rPr>
                <w:rFonts w:cs="Times New Roman"/>
                <w:sz w:val="20"/>
                <w:szCs w:val="20"/>
              </w:rPr>
            </w:pPr>
            <w:r w:rsidRPr="007C4365">
              <w:rPr>
                <w:rFonts w:cs="Times New Roman"/>
                <w:color w:val="000000"/>
                <w:sz w:val="20"/>
                <w:szCs w:val="20"/>
              </w:rPr>
              <w:t>620.92 ± 103.39</w:t>
            </w:r>
          </w:p>
        </w:tc>
        <w:tc>
          <w:tcPr>
            <w:tcW w:w="0" w:type="auto"/>
            <w:vAlign w:val="center"/>
          </w:tcPr>
          <w:p w14:paraId="7DB3BE42" w14:textId="77777777" w:rsidR="00FE1A75" w:rsidRPr="007C4365" w:rsidRDefault="00FE1A75" w:rsidP="003D658C">
            <w:pPr>
              <w:jc w:val="center"/>
              <w:rPr>
                <w:rFonts w:cs="Times New Roman"/>
                <w:sz w:val="20"/>
                <w:szCs w:val="20"/>
              </w:rPr>
            </w:pPr>
            <w:r w:rsidRPr="007C4365">
              <w:rPr>
                <w:rFonts w:cs="Times New Roman"/>
                <w:color w:val="000000"/>
                <w:sz w:val="20"/>
                <w:szCs w:val="20"/>
              </w:rPr>
              <w:t>636.06 ± 43.63</w:t>
            </w:r>
          </w:p>
        </w:tc>
        <w:tc>
          <w:tcPr>
            <w:tcW w:w="0" w:type="auto"/>
            <w:vAlign w:val="center"/>
          </w:tcPr>
          <w:p w14:paraId="7396F6FD" w14:textId="77777777" w:rsidR="00FE1A75" w:rsidRPr="007C4365" w:rsidRDefault="00FE1A75" w:rsidP="003D658C">
            <w:pPr>
              <w:jc w:val="center"/>
              <w:rPr>
                <w:rFonts w:cs="Times New Roman"/>
                <w:sz w:val="20"/>
                <w:szCs w:val="20"/>
              </w:rPr>
            </w:pPr>
            <w:r w:rsidRPr="007C4365">
              <w:rPr>
                <w:rFonts w:cs="Times New Roman"/>
                <w:color w:val="000000"/>
                <w:sz w:val="20"/>
                <w:szCs w:val="20"/>
              </w:rPr>
              <w:t>619.63 ± 71.43</w:t>
            </w:r>
          </w:p>
        </w:tc>
      </w:tr>
      <w:tr w:rsidR="00FE1A75" w:rsidRPr="007C4365" w14:paraId="1C1A479B" w14:textId="77777777" w:rsidTr="003D658C">
        <w:trPr>
          <w:trHeight w:val="72"/>
        </w:trPr>
        <w:tc>
          <w:tcPr>
            <w:tcW w:w="0" w:type="auto"/>
            <w:vAlign w:val="center"/>
          </w:tcPr>
          <w:p w14:paraId="4996DC1C"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center"/>
          </w:tcPr>
          <w:p w14:paraId="3B8704D3" w14:textId="77777777" w:rsidR="00FE1A75" w:rsidRPr="007C4365" w:rsidRDefault="00FE1A75" w:rsidP="003D658C">
            <w:pPr>
              <w:jc w:val="center"/>
              <w:rPr>
                <w:rFonts w:cs="Times New Roman"/>
                <w:sz w:val="20"/>
                <w:szCs w:val="20"/>
              </w:rPr>
            </w:pPr>
            <w:r w:rsidRPr="007C4365">
              <w:rPr>
                <w:rFonts w:cs="Times New Roman"/>
                <w:color w:val="000000"/>
                <w:sz w:val="20"/>
                <w:szCs w:val="20"/>
              </w:rPr>
              <w:t>134.66 ± 4.96</w:t>
            </w:r>
          </w:p>
        </w:tc>
        <w:tc>
          <w:tcPr>
            <w:tcW w:w="0" w:type="auto"/>
            <w:vAlign w:val="center"/>
          </w:tcPr>
          <w:p w14:paraId="45D0F21C" w14:textId="77777777" w:rsidR="00FE1A75" w:rsidRPr="007C4365" w:rsidRDefault="00FE1A75" w:rsidP="003D658C">
            <w:pPr>
              <w:jc w:val="center"/>
              <w:rPr>
                <w:rFonts w:cs="Times New Roman"/>
                <w:sz w:val="20"/>
                <w:szCs w:val="20"/>
              </w:rPr>
            </w:pPr>
            <w:r w:rsidRPr="007C4365">
              <w:rPr>
                <w:rFonts w:cs="Times New Roman"/>
                <w:color w:val="000000"/>
                <w:sz w:val="20"/>
                <w:szCs w:val="20"/>
              </w:rPr>
              <w:t>156.00 ± 11.55</w:t>
            </w:r>
          </w:p>
        </w:tc>
        <w:tc>
          <w:tcPr>
            <w:tcW w:w="0" w:type="auto"/>
            <w:vAlign w:val="center"/>
          </w:tcPr>
          <w:p w14:paraId="7BE505BE" w14:textId="77777777" w:rsidR="00FE1A75" w:rsidRPr="007C4365" w:rsidRDefault="00FE1A75" w:rsidP="003D658C">
            <w:pPr>
              <w:jc w:val="center"/>
              <w:rPr>
                <w:rFonts w:cs="Times New Roman"/>
                <w:sz w:val="20"/>
                <w:szCs w:val="20"/>
              </w:rPr>
            </w:pPr>
            <w:r w:rsidRPr="007C4365">
              <w:rPr>
                <w:rFonts w:cs="Times New Roman"/>
                <w:color w:val="000000"/>
                <w:sz w:val="20"/>
                <w:szCs w:val="20"/>
              </w:rPr>
              <w:t>239.18 ± 18.40</w:t>
            </w:r>
          </w:p>
        </w:tc>
      </w:tr>
      <w:tr w:rsidR="00FE1A75" w:rsidRPr="007C4365" w14:paraId="77A61EF9" w14:textId="77777777" w:rsidTr="003D658C">
        <w:trPr>
          <w:trHeight w:val="72"/>
        </w:trPr>
        <w:tc>
          <w:tcPr>
            <w:tcW w:w="0" w:type="auto"/>
            <w:vAlign w:val="center"/>
          </w:tcPr>
          <w:p w14:paraId="3739C945"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center"/>
          </w:tcPr>
          <w:p w14:paraId="3EEB2C3D" w14:textId="77777777" w:rsidR="00FE1A75" w:rsidRPr="007C4365" w:rsidRDefault="00FE1A75" w:rsidP="003D658C">
            <w:pPr>
              <w:jc w:val="center"/>
              <w:rPr>
                <w:rFonts w:cs="Times New Roman"/>
                <w:sz w:val="20"/>
                <w:szCs w:val="20"/>
              </w:rPr>
            </w:pPr>
            <w:r w:rsidRPr="007C4365">
              <w:rPr>
                <w:rFonts w:cs="Times New Roman"/>
                <w:color w:val="000000"/>
                <w:sz w:val="20"/>
                <w:szCs w:val="20"/>
              </w:rPr>
              <w:t>372.10 ± 67.05</w:t>
            </w:r>
          </w:p>
        </w:tc>
        <w:tc>
          <w:tcPr>
            <w:tcW w:w="0" w:type="auto"/>
            <w:vAlign w:val="center"/>
          </w:tcPr>
          <w:p w14:paraId="5F0D07A2" w14:textId="77777777" w:rsidR="00FE1A75" w:rsidRPr="007C4365" w:rsidRDefault="00FE1A75" w:rsidP="003D658C">
            <w:pPr>
              <w:jc w:val="center"/>
              <w:rPr>
                <w:rFonts w:cs="Times New Roman"/>
                <w:sz w:val="20"/>
                <w:szCs w:val="20"/>
              </w:rPr>
            </w:pPr>
            <w:r w:rsidRPr="007C4365">
              <w:rPr>
                <w:rFonts w:cs="Times New Roman"/>
                <w:color w:val="000000"/>
                <w:sz w:val="20"/>
                <w:szCs w:val="20"/>
              </w:rPr>
              <w:t>394.46 ± 159.14</w:t>
            </w:r>
          </w:p>
        </w:tc>
        <w:tc>
          <w:tcPr>
            <w:tcW w:w="0" w:type="auto"/>
            <w:vAlign w:val="center"/>
          </w:tcPr>
          <w:p w14:paraId="11EACC23" w14:textId="77777777" w:rsidR="00FE1A75" w:rsidRPr="007C4365" w:rsidRDefault="00FE1A75" w:rsidP="003D658C">
            <w:pPr>
              <w:jc w:val="center"/>
              <w:rPr>
                <w:rFonts w:cs="Times New Roman"/>
                <w:sz w:val="20"/>
                <w:szCs w:val="20"/>
              </w:rPr>
            </w:pPr>
            <w:r w:rsidRPr="007C4365">
              <w:rPr>
                <w:rFonts w:cs="Times New Roman"/>
                <w:color w:val="000000"/>
                <w:sz w:val="20"/>
                <w:szCs w:val="20"/>
              </w:rPr>
              <w:t>415.23 ± 43.91</w:t>
            </w:r>
          </w:p>
        </w:tc>
      </w:tr>
      <w:tr w:rsidR="00FE1A75" w:rsidRPr="007C4365" w14:paraId="0AE43FD2" w14:textId="77777777" w:rsidTr="003D658C">
        <w:trPr>
          <w:trHeight w:val="72"/>
        </w:trPr>
        <w:tc>
          <w:tcPr>
            <w:tcW w:w="0" w:type="auto"/>
            <w:vAlign w:val="center"/>
          </w:tcPr>
          <w:p w14:paraId="3AFF2281"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center"/>
          </w:tcPr>
          <w:p w14:paraId="68DB8601" w14:textId="77777777" w:rsidR="00FE1A75" w:rsidRPr="007C4365" w:rsidRDefault="00FE1A75" w:rsidP="003D658C">
            <w:pPr>
              <w:jc w:val="center"/>
              <w:rPr>
                <w:rFonts w:cs="Times New Roman"/>
                <w:sz w:val="20"/>
                <w:szCs w:val="20"/>
              </w:rPr>
            </w:pPr>
            <w:r w:rsidRPr="007C4365">
              <w:rPr>
                <w:rFonts w:cs="Times New Roman"/>
                <w:color w:val="000000"/>
                <w:sz w:val="20"/>
                <w:szCs w:val="20"/>
              </w:rPr>
              <w:t>499.53 ± 30.74</w:t>
            </w:r>
          </w:p>
        </w:tc>
        <w:tc>
          <w:tcPr>
            <w:tcW w:w="0" w:type="auto"/>
            <w:vAlign w:val="center"/>
          </w:tcPr>
          <w:p w14:paraId="48B0B7B8" w14:textId="77777777" w:rsidR="00FE1A75" w:rsidRPr="007C4365" w:rsidRDefault="00FE1A75" w:rsidP="003D658C">
            <w:pPr>
              <w:jc w:val="center"/>
              <w:rPr>
                <w:rFonts w:cs="Times New Roman"/>
                <w:sz w:val="20"/>
                <w:szCs w:val="20"/>
              </w:rPr>
            </w:pPr>
            <w:r w:rsidRPr="007C4365">
              <w:rPr>
                <w:rFonts w:cs="Times New Roman"/>
                <w:color w:val="000000"/>
                <w:sz w:val="20"/>
                <w:szCs w:val="20"/>
              </w:rPr>
              <w:t>481.30 ± 24.17</w:t>
            </w:r>
          </w:p>
        </w:tc>
        <w:tc>
          <w:tcPr>
            <w:tcW w:w="0" w:type="auto"/>
            <w:vAlign w:val="center"/>
          </w:tcPr>
          <w:p w14:paraId="3E84E223" w14:textId="77777777" w:rsidR="00FE1A75" w:rsidRPr="007C4365" w:rsidRDefault="00FE1A75" w:rsidP="003D658C">
            <w:pPr>
              <w:jc w:val="center"/>
              <w:rPr>
                <w:rFonts w:cs="Times New Roman"/>
                <w:sz w:val="20"/>
                <w:szCs w:val="20"/>
              </w:rPr>
            </w:pPr>
            <w:r w:rsidRPr="007C4365">
              <w:rPr>
                <w:rFonts w:cs="Times New Roman"/>
                <w:color w:val="000000"/>
                <w:sz w:val="20"/>
                <w:szCs w:val="20"/>
              </w:rPr>
              <w:t>537.59 ± 48.05</w:t>
            </w:r>
          </w:p>
        </w:tc>
      </w:tr>
      <w:tr w:rsidR="00FE1A75" w:rsidRPr="007C4365" w14:paraId="5D8420D6" w14:textId="77777777" w:rsidTr="003D658C">
        <w:trPr>
          <w:trHeight w:val="72"/>
        </w:trPr>
        <w:tc>
          <w:tcPr>
            <w:tcW w:w="0" w:type="auto"/>
            <w:tcBorders>
              <w:top w:val="single" w:sz="4" w:space="0" w:color="auto"/>
              <w:bottom w:val="single" w:sz="4" w:space="0" w:color="auto"/>
            </w:tcBorders>
            <w:vAlign w:val="center"/>
          </w:tcPr>
          <w:p w14:paraId="71710C5D"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center"/>
          </w:tcPr>
          <w:p w14:paraId="18F44B04" w14:textId="77777777" w:rsidR="00FE1A75" w:rsidRPr="007C4365" w:rsidRDefault="00FE1A75" w:rsidP="003D658C">
            <w:pPr>
              <w:jc w:val="center"/>
              <w:rPr>
                <w:rFonts w:cs="Times New Roman"/>
                <w:sz w:val="20"/>
                <w:szCs w:val="20"/>
              </w:rPr>
            </w:pPr>
            <w:r w:rsidRPr="007C4365">
              <w:rPr>
                <w:rFonts w:cs="Times New Roman"/>
                <w:color w:val="000000"/>
                <w:sz w:val="20"/>
                <w:szCs w:val="20"/>
              </w:rPr>
              <w:t>432.71 ± 203.15</w:t>
            </w:r>
          </w:p>
        </w:tc>
        <w:tc>
          <w:tcPr>
            <w:tcW w:w="0" w:type="auto"/>
            <w:tcBorders>
              <w:top w:val="single" w:sz="4" w:space="0" w:color="auto"/>
              <w:bottom w:val="single" w:sz="4" w:space="0" w:color="auto"/>
            </w:tcBorders>
            <w:vAlign w:val="center"/>
          </w:tcPr>
          <w:p w14:paraId="6EEE9C69" w14:textId="77777777" w:rsidR="00FE1A75" w:rsidRPr="007C4365" w:rsidRDefault="00FE1A75" w:rsidP="003D658C">
            <w:pPr>
              <w:jc w:val="center"/>
              <w:rPr>
                <w:rFonts w:cs="Times New Roman"/>
                <w:sz w:val="20"/>
                <w:szCs w:val="20"/>
              </w:rPr>
            </w:pPr>
            <w:r w:rsidRPr="007C4365">
              <w:rPr>
                <w:rFonts w:cs="Times New Roman"/>
                <w:color w:val="000000"/>
                <w:sz w:val="20"/>
                <w:szCs w:val="20"/>
              </w:rPr>
              <w:t>447.01 ± 153.66</w:t>
            </w:r>
          </w:p>
        </w:tc>
        <w:tc>
          <w:tcPr>
            <w:tcW w:w="0" w:type="auto"/>
            <w:tcBorders>
              <w:top w:val="single" w:sz="4" w:space="0" w:color="auto"/>
              <w:bottom w:val="single" w:sz="4" w:space="0" w:color="auto"/>
            </w:tcBorders>
            <w:vAlign w:val="center"/>
          </w:tcPr>
          <w:p w14:paraId="52F35EAE" w14:textId="77777777" w:rsidR="00FE1A75" w:rsidRPr="007C4365" w:rsidRDefault="00FE1A75" w:rsidP="003D658C">
            <w:pPr>
              <w:jc w:val="center"/>
              <w:rPr>
                <w:rFonts w:cs="Times New Roman"/>
                <w:sz w:val="20"/>
                <w:szCs w:val="20"/>
              </w:rPr>
            </w:pPr>
            <w:r w:rsidRPr="007C4365">
              <w:rPr>
                <w:rFonts w:cs="Times New Roman"/>
                <w:color w:val="000000"/>
                <w:sz w:val="20"/>
                <w:szCs w:val="20"/>
              </w:rPr>
              <w:t>502.53 ± 168.63</w:t>
            </w:r>
          </w:p>
        </w:tc>
      </w:tr>
    </w:tbl>
    <w:p w14:paraId="7EE736F6" w14:textId="6457394A" w:rsidR="00FE1A75" w:rsidRPr="007C4365" w:rsidRDefault="00FE1A75" w:rsidP="00C04FB9">
      <w:pPr>
        <w:rPr>
          <w:rFonts w:cs="Times New Roman"/>
          <w:sz w:val="18"/>
          <w:szCs w:val="18"/>
        </w:rPr>
      </w:pPr>
      <w:r w:rsidRPr="007C4365">
        <w:rPr>
          <w:rFonts w:cs="Times New Roman"/>
          <w:sz w:val="18"/>
          <w:szCs w:val="18"/>
        </w:rPr>
        <w:t>*: Indicates bilateral TKA participant</w:t>
      </w:r>
    </w:p>
    <w:p w14:paraId="0734682B" w14:textId="68DDBBB4" w:rsidR="003D658C" w:rsidRPr="007C4365" w:rsidRDefault="003D658C">
      <w:pPr>
        <w:spacing w:after="160" w:line="259" w:lineRule="auto"/>
        <w:rPr>
          <w:rFonts w:cs="Times New Roman"/>
          <w:sz w:val="20"/>
          <w:szCs w:val="20"/>
        </w:rPr>
      </w:pPr>
      <w:r w:rsidRPr="007C4365">
        <w:rPr>
          <w:rFonts w:cs="Times New Roman"/>
          <w:sz w:val="20"/>
          <w:szCs w:val="20"/>
        </w:rPr>
        <w:br w:type="page"/>
      </w:r>
    </w:p>
    <w:p w14:paraId="5BE848E4" w14:textId="3C25942A" w:rsidR="00C04FB9" w:rsidRPr="007C4365" w:rsidRDefault="00C04FB9" w:rsidP="00C04FB9">
      <w:pPr>
        <w:pStyle w:val="Caption"/>
      </w:pPr>
      <w:bookmarkStart w:id="264" w:name="_Toc203028147"/>
      <w:r w:rsidRPr="007C4365">
        <w:lastRenderedPageBreak/>
        <w:t xml:space="preserve">Table </w:t>
      </w:r>
      <w:fldSimple w:instr=" SEQ Table \* ARABIC ">
        <w:r w:rsidR="00D905A9" w:rsidRPr="007C4365">
          <w:rPr>
            <w:noProof/>
          </w:rPr>
          <w:t>41</w:t>
        </w:r>
      </w:fldSimple>
      <w:r w:rsidRPr="007C4365">
        <w:t>: Replaced Knee Lateral Compartment Contact Force (N</w:t>
      </w:r>
      <w:r w:rsidR="00264F68" w:rsidRPr="007C4365">
        <w:t>, mean ± std</w:t>
      </w:r>
      <w:r w:rsidRPr="007C4365">
        <w:t>)</w:t>
      </w:r>
      <w:bookmarkEnd w:id="26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526"/>
        <w:gridCol w:w="1526"/>
        <w:gridCol w:w="1526"/>
      </w:tblGrid>
      <w:tr w:rsidR="00FE1A75" w:rsidRPr="007C4365" w14:paraId="3235E537" w14:textId="77777777" w:rsidTr="003D658C">
        <w:tc>
          <w:tcPr>
            <w:tcW w:w="0" w:type="auto"/>
            <w:tcBorders>
              <w:top w:val="single" w:sz="4" w:space="0" w:color="auto"/>
              <w:bottom w:val="single" w:sz="4" w:space="0" w:color="auto"/>
            </w:tcBorders>
            <w:vAlign w:val="center"/>
          </w:tcPr>
          <w:p w14:paraId="008CE336"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37F53AD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5DE90E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566B15C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652FAE9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714A9AC5"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56205A5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49995398" w14:textId="77777777" w:rsidTr="003D658C">
        <w:trPr>
          <w:trHeight w:val="72"/>
        </w:trPr>
        <w:tc>
          <w:tcPr>
            <w:tcW w:w="0" w:type="auto"/>
            <w:tcBorders>
              <w:top w:val="single" w:sz="4" w:space="0" w:color="auto"/>
            </w:tcBorders>
            <w:vAlign w:val="center"/>
          </w:tcPr>
          <w:p w14:paraId="58A73842"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center"/>
          </w:tcPr>
          <w:p w14:paraId="22262E8B" w14:textId="77777777" w:rsidR="00FE1A75" w:rsidRPr="007C4365" w:rsidRDefault="00FE1A75" w:rsidP="003D658C">
            <w:pPr>
              <w:jc w:val="center"/>
              <w:rPr>
                <w:rFonts w:cs="Times New Roman"/>
                <w:sz w:val="20"/>
                <w:szCs w:val="20"/>
              </w:rPr>
            </w:pPr>
            <w:r w:rsidRPr="007C4365">
              <w:rPr>
                <w:rFonts w:cs="Times New Roman"/>
                <w:color w:val="000000"/>
                <w:sz w:val="20"/>
                <w:szCs w:val="20"/>
              </w:rPr>
              <w:t>704.45 ± 45.23</w:t>
            </w:r>
          </w:p>
        </w:tc>
        <w:tc>
          <w:tcPr>
            <w:tcW w:w="0" w:type="auto"/>
            <w:tcBorders>
              <w:top w:val="single" w:sz="4" w:space="0" w:color="auto"/>
            </w:tcBorders>
            <w:vAlign w:val="center"/>
          </w:tcPr>
          <w:p w14:paraId="2DD459EC" w14:textId="77777777" w:rsidR="00FE1A75" w:rsidRPr="007C4365" w:rsidRDefault="00FE1A75" w:rsidP="003D658C">
            <w:pPr>
              <w:jc w:val="center"/>
              <w:rPr>
                <w:rFonts w:cs="Times New Roman"/>
                <w:sz w:val="20"/>
                <w:szCs w:val="20"/>
              </w:rPr>
            </w:pPr>
            <w:r w:rsidRPr="007C4365">
              <w:rPr>
                <w:rFonts w:cs="Times New Roman"/>
                <w:color w:val="000000"/>
                <w:sz w:val="20"/>
                <w:szCs w:val="20"/>
              </w:rPr>
              <w:t>752.74 ± 61.09</w:t>
            </w:r>
          </w:p>
        </w:tc>
        <w:tc>
          <w:tcPr>
            <w:tcW w:w="0" w:type="auto"/>
            <w:tcBorders>
              <w:top w:val="single" w:sz="4" w:space="0" w:color="auto"/>
            </w:tcBorders>
            <w:vAlign w:val="center"/>
          </w:tcPr>
          <w:p w14:paraId="468A7AE4" w14:textId="77777777" w:rsidR="00FE1A75" w:rsidRPr="007C4365" w:rsidRDefault="00FE1A75" w:rsidP="003D658C">
            <w:pPr>
              <w:jc w:val="center"/>
              <w:rPr>
                <w:rFonts w:cs="Times New Roman"/>
                <w:sz w:val="20"/>
                <w:szCs w:val="20"/>
              </w:rPr>
            </w:pPr>
            <w:r w:rsidRPr="007C4365">
              <w:rPr>
                <w:rFonts w:cs="Times New Roman"/>
                <w:color w:val="000000"/>
                <w:sz w:val="20"/>
                <w:szCs w:val="20"/>
              </w:rPr>
              <w:t>775.22 ± 39.17</w:t>
            </w:r>
          </w:p>
        </w:tc>
      </w:tr>
      <w:tr w:rsidR="00FE1A75" w:rsidRPr="007C4365" w14:paraId="56D00E4C" w14:textId="77777777" w:rsidTr="003D658C">
        <w:trPr>
          <w:trHeight w:val="72"/>
        </w:trPr>
        <w:tc>
          <w:tcPr>
            <w:tcW w:w="0" w:type="auto"/>
            <w:vAlign w:val="center"/>
          </w:tcPr>
          <w:p w14:paraId="1A28D519"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center"/>
          </w:tcPr>
          <w:p w14:paraId="2B83E29F" w14:textId="77777777" w:rsidR="00FE1A75" w:rsidRPr="007C4365" w:rsidRDefault="00FE1A75" w:rsidP="003D658C">
            <w:pPr>
              <w:jc w:val="center"/>
              <w:rPr>
                <w:rFonts w:cs="Times New Roman"/>
                <w:sz w:val="20"/>
                <w:szCs w:val="20"/>
              </w:rPr>
            </w:pPr>
            <w:r w:rsidRPr="007C4365">
              <w:rPr>
                <w:rFonts w:cs="Times New Roman"/>
                <w:color w:val="000000"/>
                <w:sz w:val="20"/>
                <w:szCs w:val="20"/>
              </w:rPr>
              <w:t>443.13 ± 25.77</w:t>
            </w:r>
          </w:p>
        </w:tc>
        <w:tc>
          <w:tcPr>
            <w:tcW w:w="0" w:type="auto"/>
            <w:vAlign w:val="center"/>
          </w:tcPr>
          <w:p w14:paraId="7D99ACA0" w14:textId="77777777" w:rsidR="00FE1A75" w:rsidRPr="007C4365" w:rsidRDefault="00FE1A75" w:rsidP="003D658C">
            <w:pPr>
              <w:jc w:val="center"/>
              <w:rPr>
                <w:rFonts w:cs="Times New Roman"/>
                <w:sz w:val="20"/>
                <w:szCs w:val="20"/>
              </w:rPr>
            </w:pPr>
            <w:r w:rsidRPr="007C4365">
              <w:rPr>
                <w:rFonts w:cs="Times New Roman"/>
                <w:color w:val="000000"/>
                <w:sz w:val="20"/>
                <w:szCs w:val="20"/>
              </w:rPr>
              <w:t>371.68 ± 21.87</w:t>
            </w:r>
          </w:p>
        </w:tc>
        <w:tc>
          <w:tcPr>
            <w:tcW w:w="0" w:type="auto"/>
            <w:vAlign w:val="center"/>
          </w:tcPr>
          <w:p w14:paraId="0B805F2E" w14:textId="77777777" w:rsidR="00FE1A75" w:rsidRPr="007C4365" w:rsidRDefault="00FE1A75" w:rsidP="003D658C">
            <w:pPr>
              <w:jc w:val="center"/>
              <w:rPr>
                <w:rFonts w:cs="Times New Roman"/>
                <w:sz w:val="20"/>
                <w:szCs w:val="20"/>
              </w:rPr>
            </w:pPr>
            <w:r w:rsidRPr="007C4365">
              <w:rPr>
                <w:rFonts w:cs="Times New Roman"/>
                <w:color w:val="000000"/>
                <w:sz w:val="20"/>
                <w:szCs w:val="20"/>
              </w:rPr>
              <w:t>611.72 ± 31.11</w:t>
            </w:r>
          </w:p>
        </w:tc>
      </w:tr>
      <w:tr w:rsidR="00FE1A75" w:rsidRPr="007C4365" w14:paraId="15E76C8A" w14:textId="77777777" w:rsidTr="003D658C">
        <w:trPr>
          <w:trHeight w:val="72"/>
        </w:trPr>
        <w:tc>
          <w:tcPr>
            <w:tcW w:w="0" w:type="auto"/>
            <w:vAlign w:val="center"/>
          </w:tcPr>
          <w:p w14:paraId="06C1685B"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center"/>
          </w:tcPr>
          <w:p w14:paraId="44CD305E" w14:textId="77777777" w:rsidR="00FE1A75" w:rsidRPr="007C4365" w:rsidRDefault="00FE1A75" w:rsidP="003D658C">
            <w:pPr>
              <w:jc w:val="center"/>
              <w:rPr>
                <w:rFonts w:cs="Times New Roman"/>
                <w:sz w:val="20"/>
                <w:szCs w:val="20"/>
              </w:rPr>
            </w:pPr>
            <w:r w:rsidRPr="007C4365">
              <w:rPr>
                <w:rFonts w:cs="Times New Roman"/>
                <w:color w:val="000000"/>
                <w:sz w:val="20"/>
                <w:szCs w:val="20"/>
              </w:rPr>
              <w:t>523.94 ± 39.09</w:t>
            </w:r>
          </w:p>
        </w:tc>
        <w:tc>
          <w:tcPr>
            <w:tcW w:w="0" w:type="auto"/>
            <w:vAlign w:val="center"/>
          </w:tcPr>
          <w:p w14:paraId="0EC560AA" w14:textId="77777777" w:rsidR="00FE1A75" w:rsidRPr="007C4365" w:rsidRDefault="00FE1A75" w:rsidP="003D658C">
            <w:pPr>
              <w:jc w:val="center"/>
              <w:rPr>
                <w:rFonts w:cs="Times New Roman"/>
                <w:sz w:val="20"/>
                <w:szCs w:val="20"/>
              </w:rPr>
            </w:pPr>
            <w:r w:rsidRPr="007C4365">
              <w:rPr>
                <w:rFonts w:cs="Times New Roman"/>
                <w:color w:val="000000"/>
                <w:sz w:val="20"/>
                <w:szCs w:val="20"/>
              </w:rPr>
              <w:t>642.89 ± 21.32</w:t>
            </w:r>
          </w:p>
        </w:tc>
        <w:tc>
          <w:tcPr>
            <w:tcW w:w="0" w:type="auto"/>
            <w:vAlign w:val="center"/>
          </w:tcPr>
          <w:p w14:paraId="451A1D6B" w14:textId="77777777" w:rsidR="00FE1A75" w:rsidRPr="007C4365" w:rsidRDefault="00FE1A75" w:rsidP="003D658C">
            <w:pPr>
              <w:jc w:val="center"/>
              <w:rPr>
                <w:rFonts w:cs="Times New Roman"/>
                <w:sz w:val="20"/>
                <w:szCs w:val="20"/>
              </w:rPr>
            </w:pPr>
            <w:r w:rsidRPr="007C4365">
              <w:rPr>
                <w:rFonts w:cs="Times New Roman"/>
                <w:color w:val="000000"/>
                <w:sz w:val="20"/>
                <w:szCs w:val="20"/>
              </w:rPr>
              <w:t>589.68 ± 18.92</w:t>
            </w:r>
          </w:p>
        </w:tc>
      </w:tr>
      <w:tr w:rsidR="00FE1A75" w:rsidRPr="007C4365" w14:paraId="1FCD3479" w14:textId="77777777" w:rsidTr="003D658C">
        <w:trPr>
          <w:trHeight w:val="72"/>
        </w:trPr>
        <w:tc>
          <w:tcPr>
            <w:tcW w:w="0" w:type="auto"/>
            <w:vAlign w:val="center"/>
          </w:tcPr>
          <w:p w14:paraId="6A3B955D"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center"/>
          </w:tcPr>
          <w:p w14:paraId="0ADE0993" w14:textId="77777777" w:rsidR="00FE1A75" w:rsidRPr="007C4365" w:rsidRDefault="00FE1A75" w:rsidP="003D658C">
            <w:pPr>
              <w:jc w:val="center"/>
              <w:rPr>
                <w:rFonts w:cs="Times New Roman"/>
                <w:sz w:val="20"/>
                <w:szCs w:val="20"/>
              </w:rPr>
            </w:pPr>
            <w:r w:rsidRPr="007C4365">
              <w:rPr>
                <w:rFonts w:cs="Times New Roman"/>
                <w:color w:val="000000"/>
                <w:sz w:val="20"/>
                <w:szCs w:val="20"/>
              </w:rPr>
              <w:t>384.14 ± 64.93</w:t>
            </w:r>
          </w:p>
        </w:tc>
        <w:tc>
          <w:tcPr>
            <w:tcW w:w="0" w:type="auto"/>
            <w:vAlign w:val="center"/>
          </w:tcPr>
          <w:p w14:paraId="0321F864" w14:textId="77777777" w:rsidR="00FE1A75" w:rsidRPr="007C4365" w:rsidRDefault="00FE1A75" w:rsidP="003D658C">
            <w:pPr>
              <w:jc w:val="center"/>
              <w:rPr>
                <w:rFonts w:cs="Times New Roman"/>
                <w:sz w:val="20"/>
                <w:szCs w:val="20"/>
              </w:rPr>
            </w:pPr>
            <w:r w:rsidRPr="007C4365">
              <w:rPr>
                <w:rFonts w:cs="Times New Roman"/>
                <w:color w:val="000000"/>
                <w:sz w:val="20"/>
                <w:szCs w:val="20"/>
              </w:rPr>
              <w:t>436.91 ± 36.15</w:t>
            </w:r>
          </w:p>
        </w:tc>
        <w:tc>
          <w:tcPr>
            <w:tcW w:w="0" w:type="auto"/>
            <w:vAlign w:val="center"/>
          </w:tcPr>
          <w:p w14:paraId="4942B958" w14:textId="77777777" w:rsidR="00FE1A75" w:rsidRPr="007C4365" w:rsidRDefault="00FE1A75" w:rsidP="003D658C">
            <w:pPr>
              <w:jc w:val="center"/>
              <w:rPr>
                <w:rFonts w:cs="Times New Roman"/>
                <w:sz w:val="20"/>
                <w:szCs w:val="20"/>
              </w:rPr>
            </w:pPr>
            <w:r w:rsidRPr="007C4365">
              <w:rPr>
                <w:rFonts w:cs="Times New Roman"/>
                <w:color w:val="000000"/>
                <w:sz w:val="20"/>
                <w:szCs w:val="20"/>
              </w:rPr>
              <w:t>542.16 ± 56.76</w:t>
            </w:r>
          </w:p>
        </w:tc>
      </w:tr>
      <w:tr w:rsidR="00FE1A75" w:rsidRPr="007C4365" w14:paraId="33F353D6" w14:textId="77777777" w:rsidTr="003D658C">
        <w:trPr>
          <w:trHeight w:val="72"/>
        </w:trPr>
        <w:tc>
          <w:tcPr>
            <w:tcW w:w="0" w:type="auto"/>
            <w:vAlign w:val="center"/>
          </w:tcPr>
          <w:p w14:paraId="1E62C5B9"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center"/>
          </w:tcPr>
          <w:p w14:paraId="4E4813C9" w14:textId="77777777" w:rsidR="00FE1A75" w:rsidRPr="007C4365" w:rsidRDefault="00FE1A75" w:rsidP="003D658C">
            <w:pPr>
              <w:jc w:val="center"/>
              <w:rPr>
                <w:rFonts w:cs="Times New Roman"/>
                <w:sz w:val="20"/>
                <w:szCs w:val="20"/>
              </w:rPr>
            </w:pPr>
            <w:r w:rsidRPr="007C4365">
              <w:rPr>
                <w:rFonts w:cs="Times New Roman"/>
                <w:color w:val="000000"/>
                <w:sz w:val="20"/>
                <w:szCs w:val="20"/>
              </w:rPr>
              <w:t>322.00 ± 13.25</w:t>
            </w:r>
          </w:p>
        </w:tc>
        <w:tc>
          <w:tcPr>
            <w:tcW w:w="0" w:type="auto"/>
            <w:vAlign w:val="center"/>
          </w:tcPr>
          <w:p w14:paraId="3E2BEE18" w14:textId="77777777" w:rsidR="00FE1A75" w:rsidRPr="007C4365" w:rsidRDefault="00FE1A75" w:rsidP="003D658C">
            <w:pPr>
              <w:jc w:val="center"/>
              <w:rPr>
                <w:rFonts w:cs="Times New Roman"/>
                <w:sz w:val="20"/>
                <w:szCs w:val="20"/>
              </w:rPr>
            </w:pPr>
            <w:r w:rsidRPr="007C4365">
              <w:rPr>
                <w:rFonts w:cs="Times New Roman"/>
                <w:color w:val="000000"/>
                <w:sz w:val="20"/>
                <w:szCs w:val="20"/>
              </w:rPr>
              <w:t>342.28 ± 33.74</w:t>
            </w:r>
          </w:p>
        </w:tc>
        <w:tc>
          <w:tcPr>
            <w:tcW w:w="0" w:type="auto"/>
            <w:vAlign w:val="center"/>
          </w:tcPr>
          <w:p w14:paraId="3659F406" w14:textId="77777777" w:rsidR="00FE1A75" w:rsidRPr="007C4365" w:rsidRDefault="00FE1A75" w:rsidP="003D658C">
            <w:pPr>
              <w:jc w:val="center"/>
              <w:rPr>
                <w:rFonts w:cs="Times New Roman"/>
                <w:sz w:val="20"/>
                <w:szCs w:val="20"/>
              </w:rPr>
            </w:pPr>
            <w:r w:rsidRPr="007C4365">
              <w:rPr>
                <w:rFonts w:cs="Times New Roman"/>
                <w:color w:val="000000"/>
                <w:sz w:val="20"/>
                <w:szCs w:val="20"/>
              </w:rPr>
              <w:t>459.81 ± 13.79</w:t>
            </w:r>
          </w:p>
        </w:tc>
      </w:tr>
      <w:tr w:rsidR="00FE1A75" w:rsidRPr="007C4365" w14:paraId="5D40C5D7" w14:textId="77777777" w:rsidTr="003D658C">
        <w:trPr>
          <w:trHeight w:val="72"/>
        </w:trPr>
        <w:tc>
          <w:tcPr>
            <w:tcW w:w="0" w:type="auto"/>
            <w:vAlign w:val="center"/>
          </w:tcPr>
          <w:p w14:paraId="18E4016D"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center"/>
          </w:tcPr>
          <w:p w14:paraId="7E176D6A" w14:textId="77777777" w:rsidR="00FE1A75" w:rsidRPr="007C4365" w:rsidRDefault="00FE1A75" w:rsidP="003D658C">
            <w:pPr>
              <w:jc w:val="center"/>
              <w:rPr>
                <w:rFonts w:cs="Times New Roman"/>
                <w:sz w:val="20"/>
                <w:szCs w:val="20"/>
              </w:rPr>
            </w:pPr>
            <w:r w:rsidRPr="007C4365">
              <w:rPr>
                <w:rFonts w:cs="Times New Roman"/>
                <w:color w:val="000000"/>
                <w:sz w:val="20"/>
                <w:szCs w:val="20"/>
              </w:rPr>
              <w:t>418.80 ± 49.13</w:t>
            </w:r>
          </w:p>
        </w:tc>
        <w:tc>
          <w:tcPr>
            <w:tcW w:w="0" w:type="auto"/>
            <w:vAlign w:val="center"/>
          </w:tcPr>
          <w:p w14:paraId="63CD6BE6" w14:textId="77777777" w:rsidR="00FE1A75" w:rsidRPr="007C4365" w:rsidRDefault="00FE1A75" w:rsidP="003D658C">
            <w:pPr>
              <w:jc w:val="center"/>
              <w:rPr>
                <w:rFonts w:cs="Times New Roman"/>
                <w:sz w:val="20"/>
                <w:szCs w:val="20"/>
              </w:rPr>
            </w:pPr>
            <w:r w:rsidRPr="007C4365">
              <w:rPr>
                <w:rFonts w:cs="Times New Roman"/>
                <w:color w:val="000000"/>
                <w:sz w:val="20"/>
                <w:szCs w:val="20"/>
              </w:rPr>
              <w:t>355.44 ± 113.45</w:t>
            </w:r>
          </w:p>
        </w:tc>
        <w:tc>
          <w:tcPr>
            <w:tcW w:w="0" w:type="auto"/>
            <w:vAlign w:val="center"/>
          </w:tcPr>
          <w:p w14:paraId="5AB14213" w14:textId="77777777" w:rsidR="00FE1A75" w:rsidRPr="007C4365" w:rsidRDefault="00FE1A75" w:rsidP="003D658C">
            <w:pPr>
              <w:jc w:val="center"/>
              <w:rPr>
                <w:rFonts w:cs="Times New Roman"/>
                <w:sz w:val="20"/>
                <w:szCs w:val="20"/>
              </w:rPr>
            </w:pPr>
            <w:r w:rsidRPr="007C4365">
              <w:rPr>
                <w:rFonts w:cs="Times New Roman"/>
                <w:color w:val="000000"/>
                <w:sz w:val="20"/>
                <w:szCs w:val="20"/>
              </w:rPr>
              <w:t>523.04 ± 48.19</w:t>
            </w:r>
          </w:p>
        </w:tc>
      </w:tr>
      <w:tr w:rsidR="00FE1A75" w:rsidRPr="007C4365" w14:paraId="160CF690" w14:textId="77777777" w:rsidTr="003D658C">
        <w:trPr>
          <w:trHeight w:val="72"/>
        </w:trPr>
        <w:tc>
          <w:tcPr>
            <w:tcW w:w="0" w:type="auto"/>
            <w:vAlign w:val="center"/>
          </w:tcPr>
          <w:p w14:paraId="18F2BB60"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center"/>
          </w:tcPr>
          <w:p w14:paraId="330B056D" w14:textId="77777777" w:rsidR="00FE1A75" w:rsidRPr="007C4365" w:rsidRDefault="00FE1A75" w:rsidP="003D658C">
            <w:pPr>
              <w:jc w:val="center"/>
              <w:rPr>
                <w:rFonts w:cs="Times New Roman"/>
                <w:sz w:val="20"/>
                <w:szCs w:val="20"/>
              </w:rPr>
            </w:pPr>
            <w:r w:rsidRPr="007C4365">
              <w:rPr>
                <w:rFonts w:cs="Times New Roman"/>
                <w:color w:val="000000"/>
                <w:sz w:val="20"/>
                <w:szCs w:val="20"/>
              </w:rPr>
              <w:t>243.02 ± 19.91</w:t>
            </w:r>
          </w:p>
        </w:tc>
        <w:tc>
          <w:tcPr>
            <w:tcW w:w="0" w:type="auto"/>
            <w:vAlign w:val="center"/>
          </w:tcPr>
          <w:p w14:paraId="48DBFF3D" w14:textId="77777777" w:rsidR="00FE1A75" w:rsidRPr="007C4365" w:rsidRDefault="00FE1A75" w:rsidP="003D658C">
            <w:pPr>
              <w:jc w:val="center"/>
              <w:rPr>
                <w:rFonts w:cs="Times New Roman"/>
                <w:sz w:val="20"/>
                <w:szCs w:val="20"/>
              </w:rPr>
            </w:pPr>
            <w:r w:rsidRPr="007C4365">
              <w:rPr>
                <w:rFonts w:cs="Times New Roman"/>
                <w:color w:val="000000"/>
                <w:sz w:val="20"/>
                <w:szCs w:val="20"/>
              </w:rPr>
              <w:t>252.79 ± 49.14</w:t>
            </w:r>
          </w:p>
        </w:tc>
        <w:tc>
          <w:tcPr>
            <w:tcW w:w="0" w:type="auto"/>
            <w:vAlign w:val="center"/>
          </w:tcPr>
          <w:p w14:paraId="3ADB9C6E" w14:textId="77777777" w:rsidR="00FE1A75" w:rsidRPr="007C4365" w:rsidRDefault="00FE1A75" w:rsidP="003D658C">
            <w:pPr>
              <w:jc w:val="center"/>
              <w:rPr>
                <w:rFonts w:cs="Times New Roman"/>
                <w:sz w:val="20"/>
                <w:szCs w:val="20"/>
              </w:rPr>
            </w:pPr>
            <w:r w:rsidRPr="007C4365">
              <w:rPr>
                <w:rFonts w:cs="Times New Roman"/>
                <w:color w:val="000000"/>
                <w:sz w:val="20"/>
                <w:szCs w:val="20"/>
              </w:rPr>
              <w:t>360.87 ± 31.96</w:t>
            </w:r>
          </w:p>
        </w:tc>
      </w:tr>
      <w:tr w:rsidR="00FE1A75" w:rsidRPr="007C4365" w14:paraId="2F29B791" w14:textId="77777777" w:rsidTr="003D658C">
        <w:trPr>
          <w:trHeight w:val="72"/>
        </w:trPr>
        <w:tc>
          <w:tcPr>
            <w:tcW w:w="0" w:type="auto"/>
            <w:tcBorders>
              <w:top w:val="single" w:sz="4" w:space="0" w:color="auto"/>
              <w:bottom w:val="single" w:sz="4" w:space="0" w:color="auto"/>
            </w:tcBorders>
            <w:vAlign w:val="center"/>
          </w:tcPr>
          <w:p w14:paraId="0A5BBA8C"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center"/>
          </w:tcPr>
          <w:p w14:paraId="7C10443A" w14:textId="77777777" w:rsidR="00FE1A75" w:rsidRPr="007C4365" w:rsidRDefault="00FE1A75" w:rsidP="003D658C">
            <w:pPr>
              <w:jc w:val="center"/>
              <w:rPr>
                <w:rFonts w:cs="Times New Roman"/>
                <w:sz w:val="20"/>
                <w:szCs w:val="20"/>
              </w:rPr>
            </w:pPr>
            <w:r w:rsidRPr="007C4365">
              <w:rPr>
                <w:rFonts w:cs="Times New Roman"/>
                <w:color w:val="000000"/>
                <w:sz w:val="20"/>
                <w:szCs w:val="20"/>
              </w:rPr>
              <w:t>434.20 ± 148.92</w:t>
            </w:r>
          </w:p>
        </w:tc>
        <w:tc>
          <w:tcPr>
            <w:tcW w:w="0" w:type="auto"/>
            <w:tcBorders>
              <w:top w:val="single" w:sz="4" w:space="0" w:color="auto"/>
              <w:bottom w:val="single" w:sz="4" w:space="0" w:color="auto"/>
            </w:tcBorders>
            <w:vAlign w:val="center"/>
          </w:tcPr>
          <w:p w14:paraId="17166E31" w14:textId="77777777" w:rsidR="00FE1A75" w:rsidRPr="007C4365" w:rsidRDefault="00FE1A75" w:rsidP="003D658C">
            <w:pPr>
              <w:jc w:val="center"/>
              <w:rPr>
                <w:rFonts w:cs="Times New Roman"/>
                <w:sz w:val="20"/>
                <w:szCs w:val="20"/>
              </w:rPr>
            </w:pPr>
            <w:r w:rsidRPr="007C4365">
              <w:rPr>
                <w:rFonts w:cs="Times New Roman"/>
                <w:color w:val="000000"/>
                <w:sz w:val="20"/>
                <w:szCs w:val="20"/>
              </w:rPr>
              <w:t>446.81 ± 180.72</w:t>
            </w:r>
          </w:p>
        </w:tc>
        <w:tc>
          <w:tcPr>
            <w:tcW w:w="0" w:type="auto"/>
            <w:tcBorders>
              <w:top w:val="single" w:sz="4" w:space="0" w:color="auto"/>
              <w:bottom w:val="single" w:sz="4" w:space="0" w:color="auto"/>
            </w:tcBorders>
            <w:vAlign w:val="center"/>
          </w:tcPr>
          <w:p w14:paraId="528E10DC" w14:textId="77777777" w:rsidR="00FE1A75" w:rsidRPr="007C4365" w:rsidRDefault="00FE1A75" w:rsidP="003D658C">
            <w:pPr>
              <w:jc w:val="center"/>
              <w:rPr>
                <w:rFonts w:cs="Times New Roman"/>
                <w:sz w:val="20"/>
                <w:szCs w:val="20"/>
              </w:rPr>
            </w:pPr>
            <w:r w:rsidRPr="007C4365">
              <w:rPr>
                <w:rFonts w:cs="Times New Roman"/>
                <w:color w:val="000000"/>
                <w:sz w:val="20"/>
                <w:szCs w:val="20"/>
              </w:rPr>
              <w:t>551.79 ± 129.60</w:t>
            </w:r>
          </w:p>
        </w:tc>
      </w:tr>
    </w:tbl>
    <w:p w14:paraId="6E7401E0" w14:textId="77777777" w:rsidR="00FE1A75" w:rsidRPr="007C4365" w:rsidRDefault="00FE1A75" w:rsidP="00FE1A75">
      <w:pPr>
        <w:rPr>
          <w:rFonts w:cs="Times New Roman"/>
          <w:sz w:val="18"/>
          <w:szCs w:val="18"/>
        </w:rPr>
      </w:pPr>
      <w:r w:rsidRPr="007C4365">
        <w:rPr>
          <w:rFonts w:cs="Times New Roman"/>
          <w:sz w:val="18"/>
          <w:szCs w:val="18"/>
        </w:rPr>
        <w:t>*: Indicates bilateral TKA participant</w:t>
      </w:r>
    </w:p>
    <w:p w14:paraId="7FD5E769" w14:textId="721D9FB0" w:rsidR="00FE1A75" w:rsidRPr="007C4365" w:rsidRDefault="00FE1A75" w:rsidP="00FE1A75">
      <w:pPr>
        <w:spacing w:line="278" w:lineRule="auto"/>
        <w:rPr>
          <w:rFonts w:cs="Times New Roman"/>
          <w:sz w:val="20"/>
          <w:szCs w:val="20"/>
        </w:rPr>
      </w:pPr>
    </w:p>
    <w:p w14:paraId="27BD1ABA" w14:textId="3D16D920" w:rsidR="00C04FB9" w:rsidRPr="007C4365" w:rsidRDefault="00C04FB9" w:rsidP="00C04FB9">
      <w:pPr>
        <w:pStyle w:val="Caption"/>
      </w:pPr>
      <w:bookmarkStart w:id="265" w:name="_Toc203028148"/>
      <w:r w:rsidRPr="007C4365">
        <w:t xml:space="preserve">Table </w:t>
      </w:r>
      <w:fldSimple w:instr=" SEQ Table \* ARABIC ">
        <w:r w:rsidR="00D905A9" w:rsidRPr="007C4365">
          <w:rPr>
            <w:noProof/>
          </w:rPr>
          <w:t>42</w:t>
        </w:r>
      </w:fldSimple>
      <w:r w:rsidRPr="007C4365">
        <w:t>: Peak Quadriceps Muscle Force (N</w:t>
      </w:r>
      <w:r w:rsidR="00264F68" w:rsidRPr="007C4365">
        <w:t>, mean ± std</w:t>
      </w:r>
      <w:r w:rsidRPr="007C4365">
        <w:t>)</w:t>
      </w:r>
      <w:bookmarkEnd w:id="26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526"/>
        <w:gridCol w:w="1626"/>
        <w:gridCol w:w="1626"/>
      </w:tblGrid>
      <w:tr w:rsidR="00FE1A75" w:rsidRPr="007C4365" w14:paraId="4EFB19F0" w14:textId="77777777" w:rsidTr="003D658C">
        <w:tc>
          <w:tcPr>
            <w:tcW w:w="0" w:type="auto"/>
            <w:tcBorders>
              <w:top w:val="single" w:sz="4" w:space="0" w:color="auto"/>
              <w:bottom w:val="single" w:sz="4" w:space="0" w:color="auto"/>
            </w:tcBorders>
            <w:vAlign w:val="center"/>
          </w:tcPr>
          <w:p w14:paraId="4C1BA459"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5B7CD840"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F80FAF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7229EA1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4D0766CD"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2FFFA18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7CE3ECA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5BFCAA1B" w14:textId="77777777" w:rsidTr="003D658C">
        <w:trPr>
          <w:trHeight w:val="72"/>
        </w:trPr>
        <w:tc>
          <w:tcPr>
            <w:tcW w:w="0" w:type="auto"/>
            <w:tcBorders>
              <w:top w:val="single" w:sz="4" w:space="0" w:color="auto"/>
            </w:tcBorders>
            <w:vAlign w:val="center"/>
          </w:tcPr>
          <w:p w14:paraId="121EE07C"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4596B5C9" w14:textId="77777777" w:rsidR="00FE1A75" w:rsidRPr="007C4365" w:rsidRDefault="00FE1A75" w:rsidP="003D658C">
            <w:pPr>
              <w:rPr>
                <w:rFonts w:cs="Times New Roman"/>
                <w:sz w:val="20"/>
                <w:szCs w:val="20"/>
              </w:rPr>
            </w:pPr>
            <w:r w:rsidRPr="007C4365">
              <w:rPr>
                <w:rFonts w:cs="Times New Roman"/>
                <w:color w:val="000000"/>
                <w:sz w:val="20"/>
                <w:szCs w:val="20"/>
              </w:rPr>
              <w:t>1586.72 ± 60.93</w:t>
            </w:r>
          </w:p>
        </w:tc>
        <w:tc>
          <w:tcPr>
            <w:tcW w:w="0" w:type="auto"/>
            <w:tcBorders>
              <w:top w:val="single" w:sz="4" w:space="0" w:color="auto"/>
            </w:tcBorders>
            <w:vAlign w:val="bottom"/>
          </w:tcPr>
          <w:p w14:paraId="41C8B776" w14:textId="77777777" w:rsidR="00FE1A75" w:rsidRPr="007C4365" w:rsidRDefault="00FE1A75" w:rsidP="003D658C">
            <w:pPr>
              <w:rPr>
                <w:rFonts w:cs="Times New Roman"/>
                <w:sz w:val="20"/>
                <w:szCs w:val="20"/>
              </w:rPr>
            </w:pPr>
            <w:r w:rsidRPr="007C4365">
              <w:rPr>
                <w:rFonts w:cs="Times New Roman"/>
                <w:color w:val="000000"/>
                <w:sz w:val="20"/>
                <w:szCs w:val="20"/>
              </w:rPr>
              <w:t>1693.96 ± 34.46</w:t>
            </w:r>
          </w:p>
        </w:tc>
        <w:tc>
          <w:tcPr>
            <w:tcW w:w="0" w:type="auto"/>
            <w:tcBorders>
              <w:top w:val="single" w:sz="4" w:space="0" w:color="auto"/>
            </w:tcBorders>
            <w:vAlign w:val="bottom"/>
          </w:tcPr>
          <w:p w14:paraId="4C3302BB" w14:textId="77777777" w:rsidR="00FE1A75" w:rsidRPr="007C4365" w:rsidRDefault="00FE1A75" w:rsidP="003D658C">
            <w:pPr>
              <w:rPr>
                <w:rFonts w:cs="Times New Roman"/>
                <w:sz w:val="20"/>
                <w:szCs w:val="20"/>
              </w:rPr>
            </w:pPr>
            <w:r w:rsidRPr="007C4365">
              <w:rPr>
                <w:rFonts w:cs="Times New Roman"/>
                <w:color w:val="000000"/>
                <w:sz w:val="20"/>
                <w:szCs w:val="20"/>
              </w:rPr>
              <w:t>2121.62 ± 38.23</w:t>
            </w:r>
          </w:p>
        </w:tc>
      </w:tr>
      <w:tr w:rsidR="00FE1A75" w:rsidRPr="007C4365" w14:paraId="78CCB2E9" w14:textId="77777777" w:rsidTr="003D658C">
        <w:trPr>
          <w:trHeight w:val="72"/>
        </w:trPr>
        <w:tc>
          <w:tcPr>
            <w:tcW w:w="0" w:type="auto"/>
            <w:vAlign w:val="center"/>
          </w:tcPr>
          <w:p w14:paraId="0716B66A"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0D60A381" w14:textId="77777777" w:rsidR="00FE1A75" w:rsidRPr="007C4365" w:rsidRDefault="00FE1A75" w:rsidP="003D658C">
            <w:pPr>
              <w:rPr>
                <w:rFonts w:cs="Times New Roman"/>
                <w:sz w:val="20"/>
                <w:szCs w:val="20"/>
              </w:rPr>
            </w:pPr>
            <w:r w:rsidRPr="007C4365">
              <w:rPr>
                <w:rFonts w:cs="Times New Roman"/>
                <w:color w:val="000000"/>
                <w:sz w:val="20"/>
                <w:szCs w:val="20"/>
              </w:rPr>
              <w:t>967.51 ± 136.28</w:t>
            </w:r>
          </w:p>
        </w:tc>
        <w:tc>
          <w:tcPr>
            <w:tcW w:w="0" w:type="auto"/>
            <w:vAlign w:val="bottom"/>
          </w:tcPr>
          <w:p w14:paraId="4F6D38AB" w14:textId="77777777" w:rsidR="00FE1A75" w:rsidRPr="007C4365" w:rsidRDefault="00FE1A75" w:rsidP="003D658C">
            <w:pPr>
              <w:rPr>
                <w:rFonts w:cs="Times New Roman"/>
                <w:sz w:val="20"/>
                <w:szCs w:val="20"/>
              </w:rPr>
            </w:pPr>
            <w:r w:rsidRPr="007C4365">
              <w:rPr>
                <w:rFonts w:cs="Times New Roman"/>
                <w:color w:val="000000"/>
                <w:sz w:val="20"/>
                <w:szCs w:val="20"/>
              </w:rPr>
              <w:t>774.17 ± 68.21</w:t>
            </w:r>
          </w:p>
        </w:tc>
        <w:tc>
          <w:tcPr>
            <w:tcW w:w="0" w:type="auto"/>
            <w:vAlign w:val="bottom"/>
          </w:tcPr>
          <w:p w14:paraId="2C23E9CA" w14:textId="77777777" w:rsidR="00FE1A75" w:rsidRPr="007C4365" w:rsidRDefault="00FE1A75" w:rsidP="003D658C">
            <w:pPr>
              <w:rPr>
                <w:rFonts w:cs="Times New Roman"/>
                <w:sz w:val="20"/>
                <w:szCs w:val="20"/>
              </w:rPr>
            </w:pPr>
            <w:r w:rsidRPr="007C4365">
              <w:rPr>
                <w:rFonts w:cs="Times New Roman"/>
                <w:color w:val="000000"/>
                <w:sz w:val="20"/>
                <w:szCs w:val="20"/>
              </w:rPr>
              <w:t>604.97 ± 73.74</w:t>
            </w:r>
          </w:p>
        </w:tc>
      </w:tr>
      <w:tr w:rsidR="00FE1A75" w:rsidRPr="007C4365" w14:paraId="19CB6A97" w14:textId="77777777" w:rsidTr="003D658C">
        <w:trPr>
          <w:trHeight w:val="72"/>
        </w:trPr>
        <w:tc>
          <w:tcPr>
            <w:tcW w:w="0" w:type="auto"/>
            <w:vAlign w:val="center"/>
          </w:tcPr>
          <w:p w14:paraId="5FF88E40"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5D7625F5" w14:textId="77777777" w:rsidR="00FE1A75" w:rsidRPr="007C4365" w:rsidRDefault="00FE1A75" w:rsidP="003D658C">
            <w:pPr>
              <w:rPr>
                <w:rFonts w:cs="Times New Roman"/>
                <w:sz w:val="20"/>
                <w:szCs w:val="20"/>
              </w:rPr>
            </w:pPr>
            <w:r w:rsidRPr="007C4365">
              <w:rPr>
                <w:rFonts w:cs="Times New Roman"/>
                <w:color w:val="000000"/>
                <w:sz w:val="20"/>
                <w:szCs w:val="20"/>
              </w:rPr>
              <w:t>909.76 ± 49.40</w:t>
            </w:r>
          </w:p>
        </w:tc>
        <w:tc>
          <w:tcPr>
            <w:tcW w:w="0" w:type="auto"/>
            <w:vAlign w:val="bottom"/>
          </w:tcPr>
          <w:p w14:paraId="189B19BF" w14:textId="77777777" w:rsidR="00FE1A75" w:rsidRPr="007C4365" w:rsidRDefault="00FE1A75" w:rsidP="003D658C">
            <w:pPr>
              <w:rPr>
                <w:rFonts w:cs="Times New Roman"/>
                <w:sz w:val="20"/>
                <w:szCs w:val="20"/>
              </w:rPr>
            </w:pPr>
            <w:r w:rsidRPr="007C4365">
              <w:rPr>
                <w:rFonts w:cs="Times New Roman"/>
                <w:color w:val="000000"/>
                <w:sz w:val="20"/>
                <w:szCs w:val="20"/>
              </w:rPr>
              <w:t>1230.78 ± 129.08</w:t>
            </w:r>
          </w:p>
        </w:tc>
        <w:tc>
          <w:tcPr>
            <w:tcW w:w="0" w:type="auto"/>
            <w:vAlign w:val="bottom"/>
          </w:tcPr>
          <w:p w14:paraId="113783E4" w14:textId="77777777" w:rsidR="00FE1A75" w:rsidRPr="007C4365" w:rsidRDefault="00FE1A75" w:rsidP="003D658C">
            <w:pPr>
              <w:rPr>
                <w:rFonts w:cs="Times New Roman"/>
                <w:sz w:val="20"/>
                <w:szCs w:val="20"/>
              </w:rPr>
            </w:pPr>
            <w:r w:rsidRPr="007C4365">
              <w:rPr>
                <w:rFonts w:cs="Times New Roman"/>
                <w:color w:val="000000"/>
                <w:sz w:val="20"/>
                <w:szCs w:val="20"/>
              </w:rPr>
              <w:t>991.18 ± 34.71</w:t>
            </w:r>
          </w:p>
        </w:tc>
      </w:tr>
      <w:tr w:rsidR="00FE1A75" w:rsidRPr="007C4365" w14:paraId="40C17698" w14:textId="77777777" w:rsidTr="003D658C">
        <w:trPr>
          <w:trHeight w:val="72"/>
        </w:trPr>
        <w:tc>
          <w:tcPr>
            <w:tcW w:w="0" w:type="auto"/>
            <w:vAlign w:val="center"/>
          </w:tcPr>
          <w:p w14:paraId="2BC4F581"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3E0B16C0" w14:textId="77777777" w:rsidR="00FE1A75" w:rsidRPr="007C4365" w:rsidRDefault="00FE1A75" w:rsidP="003D658C">
            <w:pPr>
              <w:rPr>
                <w:rFonts w:cs="Times New Roman"/>
                <w:sz w:val="20"/>
                <w:szCs w:val="20"/>
              </w:rPr>
            </w:pPr>
            <w:r w:rsidRPr="007C4365">
              <w:rPr>
                <w:rFonts w:cs="Times New Roman"/>
                <w:color w:val="000000"/>
                <w:sz w:val="20"/>
                <w:szCs w:val="20"/>
              </w:rPr>
              <w:t>957.72 ± 167.05</w:t>
            </w:r>
          </w:p>
        </w:tc>
        <w:tc>
          <w:tcPr>
            <w:tcW w:w="0" w:type="auto"/>
            <w:vAlign w:val="bottom"/>
          </w:tcPr>
          <w:p w14:paraId="4A74A921" w14:textId="77777777" w:rsidR="00FE1A75" w:rsidRPr="007C4365" w:rsidRDefault="00FE1A75" w:rsidP="003D658C">
            <w:pPr>
              <w:rPr>
                <w:rFonts w:cs="Times New Roman"/>
                <w:sz w:val="20"/>
                <w:szCs w:val="20"/>
              </w:rPr>
            </w:pPr>
            <w:r w:rsidRPr="007C4365">
              <w:rPr>
                <w:rFonts w:cs="Times New Roman"/>
                <w:color w:val="000000"/>
                <w:sz w:val="20"/>
                <w:szCs w:val="20"/>
              </w:rPr>
              <w:t>954.92 ± 109.50</w:t>
            </w:r>
          </w:p>
        </w:tc>
        <w:tc>
          <w:tcPr>
            <w:tcW w:w="0" w:type="auto"/>
            <w:vAlign w:val="bottom"/>
          </w:tcPr>
          <w:p w14:paraId="7889279C" w14:textId="77777777" w:rsidR="00FE1A75" w:rsidRPr="007C4365" w:rsidRDefault="00FE1A75" w:rsidP="003D658C">
            <w:pPr>
              <w:rPr>
                <w:rFonts w:cs="Times New Roman"/>
                <w:sz w:val="20"/>
                <w:szCs w:val="20"/>
              </w:rPr>
            </w:pPr>
            <w:r w:rsidRPr="007C4365">
              <w:rPr>
                <w:rFonts w:cs="Times New Roman"/>
                <w:color w:val="000000"/>
                <w:sz w:val="20"/>
                <w:szCs w:val="20"/>
              </w:rPr>
              <w:t>1247.68 ± 74.54</w:t>
            </w:r>
          </w:p>
        </w:tc>
      </w:tr>
      <w:tr w:rsidR="00FE1A75" w:rsidRPr="007C4365" w14:paraId="1AB47131" w14:textId="77777777" w:rsidTr="003D658C">
        <w:trPr>
          <w:trHeight w:val="72"/>
        </w:trPr>
        <w:tc>
          <w:tcPr>
            <w:tcW w:w="0" w:type="auto"/>
            <w:vAlign w:val="center"/>
          </w:tcPr>
          <w:p w14:paraId="58EF86D9"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781526AB" w14:textId="77777777" w:rsidR="00FE1A75" w:rsidRPr="007C4365" w:rsidRDefault="00FE1A75" w:rsidP="003D658C">
            <w:pPr>
              <w:rPr>
                <w:rFonts w:cs="Times New Roman"/>
                <w:sz w:val="20"/>
                <w:szCs w:val="20"/>
              </w:rPr>
            </w:pPr>
            <w:r w:rsidRPr="007C4365">
              <w:rPr>
                <w:rFonts w:cs="Times New Roman"/>
                <w:color w:val="000000"/>
                <w:sz w:val="20"/>
                <w:szCs w:val="20"/>
              </w:rPr>
              <w:t>659.42 ± 72.77</w:t>
            </w:r>
          </w:p>
        </w:tc>
        <w:tc>
          <w:tcPr>
            <w:tcW w:w="0" w:type="auto"/>
            <w:vAlign w:val="bottom"/>
          </w:tcPr>
          <w:p w14:paraId="5E796747" w14:textId="77777777" w:rsidR="00FE1A75" w:rsidRPr="007C4365" w:rsidRDefault="00FE1A75" w:rsidP="003D658C">
            <w:pPr>
              <w:rPr>
                <w:rFonts w:cs="Times New Roman"/>
                <w:sz w:val="20"/>
                <w:szCs w:val="20"/>
              </w:rPr>
            </w:pPr>
            <w:r w:rsidRPr="007C4365">
              <w:rPr>
                <w:rFonts w:cs="Times New Roman"/>
                <w:color w:val="000000"/>
                <w:sz w:val="20"/>
                <w:szCs w:val="20"/>
              </w:rPr>
              <w:t>660.68 ± 20.72</w:t>
            </w:r>
          </w:p>
        </w:tc>
        <w:tc>
          <w:tcPr>
            <w:tcW w:w="0" w:type="auto"/>
            <w:vAlign w:val="bottom"/>
          </w:tcPr>
          <w:p w14:paraId="727C040E" w14:textId="77777777" w:rsidR="00FE1A75" w:rsidRPr="007C4365" w:rsidRDefault="00FE1A75" w:rsidP="003D658C">
            <w:pPr>
              <w:rPr>
                <w:rFonts w:cs="Times New Roman"/>
                <w:sz w:val="20"/>
                <w:szCs w:val="20"/>
              </w:rPr>
            </w:pPr>
            <w:r w:rsidRPr="007C4365">
              <w:rPr>
                <w:rFonts w:cs="Times New Roman"/>
                <w:color w:val="000000"/>
                <w:sz w:val="20"/>
                <w:szCs w:val="20"/>
              </w:rPr>
              <w:t>885.15 ± 56.61</w:t>
            </w:r>
          </w:p>
        </w:tc>
      </w:tr>
      <w:tr w:rsidR="00FE1A75" w:rsidRPr="007C4365" w14:paraId="72C7F877" w14:textId="77777777" w:rsidTr="003D658C">
        <w:trPr>
          <w:trHeight w:val="72"/>
        </w:trPr>
        <w:tc>
          <w:tcPr>
            <w:tcW w:w="0" w:type="auto"/>
            <w:vAlign w:val="center"/>
          </w:tcPr>
          <w:p w14:paraId="1767320E"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6CF800F9" w14:textId="77777777" w:rsidR="00FE1A75" w:rsidRPr="007C4365" w:rsidRDefault="00FE1A75" w:rsidP="003D658C">
            <w:pPr>
              <w:rPr>
                <w:rFonts w:cs="Times New Roman"/>
                <w:sz w:val="20"/>
                <w:szCs w:val="20"/>
              </w:rPr>
            </w:pPr>
            <w:r w:rsidRPr="007C4365">
              <w:rPr>
                <w:rFonts w:cs="Times New Roman"/>
                <w:color w:val="000000"/>
                <w:sz w:val="20"/>
                <w:szCs w:val="20"/>
              </w:rPr>
              <w:t>833.98 ± 127.23</w:t>
            </w:r>
          </w:p>
        </w:tc>
        <w:tc>
          <w:tcPr>
            <w:tcW w:w="0" w:type="auto"/>
            <w:vAlign w:val="bottom"/>
          </w:tcPr>
          <w:p w14:paraId="014A5203" w14:textId="77777777" w:rsidR="00FE1A75" w:rsidRPr="007C4365" w:rsidRDefault="00FE1A75" w:rsidP="003D658C">
            <w:pPr>
              <w:rPr>
                <w:rFonts w:cs="Times New Roman"/>
                <w:sz w:val="20"/>
                <w:szCs w:val="20"/>
              </w:rPr>
            </w:pPr>
            <w:r w:rsidRPr="007C4365">
              <w:rPr>
                <w:rFonts w:cs="Times New Roman"/>
                <w:color w:val="000000"/>
                <w:sz w:val="20"/>
                <w:szCs w:val="20"/>
              </w:rPr>
              <w:t>687.33 ± 237.61</w:t>
            </w:r>
          </w:p>
        </w:tc>
        <w:tc>
          <w:tcPr>
            <w:tcW w:w="0" w:type="auto"/>
            <w:vAlign w:val="bottom"/>
          </w:tcPr>
          <w:p w14:paraId="1B38F2D1" w14:textId="77777777" w:rsidR="00FE1A75" w:rsidRPr="007C4365" w:rsidRDefault="00FE1A75" w:rsidP="003D658C">
            <w:pPr>
              <w:rPr>
                <w:rFonts w:cs="Times New Roman"/>
                <w:sz w:val="20"/>
                <w:szCs w:val="20"/>
              </w:rPr>
            </w:pPr>
            <w:r w:rsidRPr="007C4365">
              <w:rPr>
                <w:rFonts w:cs="Times New Roman"/>
                <w:color w:val="000000"/>
                <w:sz w:val="20"/>
                <w:szCs w:val="20"/>
              </w:rPr>
              <w:t>965.14 ± 148.93</w:t>
            </w:r>
          </w:p>
        </w:tc>
      </w:tr>
      <w:tr w:rsidR="00FE1A75" w:rsidRPr="007C4365" w14:paraId="3845E060" w14:textId="77777777" w:rsidTr="003D658C">
        <w:trPr>
          <w:trHeight w:val="72"/>
        </w:trPr>
        <w:tc>
          <w:tcPr>
            <w:tcW w:w="0" w:type="auto"/>
            <w:vAlign w:val="center"/>
          </w:tcPr>
          <w:p w14:paraId="7C93EFF1"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5268D8C6" w14:textId="77777777" w:rsidR="00FE1A75" w:rsidRPr="007C4365" w:rsidRDefault="00FE1A75" w:rsidP="003D658C">
            <w:pPr>
              <w:rPr>
                <w:rFonts w:cs="Times New Roman"/>
                <w:sz w:val="20"/>
                <w:szCs w:val="20"/>
              </w:rPr>
            </w:pPr>
            <w:r w:rsidRPr="007C4365">
              <w:rPr>
                <w:rFonts w:cs="Times New Roman"/>
                <w:color w:val="000000"/>
                <w:sz w:val="20"/>
                <w:szCs w:val="20"/>
              </w:rPr>
              <w:t>610.06 ± 46.76</w:t>
            </w:r>
          </w:p>
        </w:tc>
        <w:tc>
          <w:tcPr>
            <w:tcW w:w="0" w:type="auto"/>
            <w:vAlign w:val="bottom"/>
          </w:tcPr>
          <w:p w14:paraId="1B51173F" w14:textId="77777777" w:rsidR="00FE1A75" w:rsidRPr="007C4365" w:rsidRDefault="00FE1A75" w:rsidP="003D658C">
            <w:pPr>
              <w:rPr>
                <w:rFonts w:cs="Times New Roman"/>
                <w:sz w:val="20"/>
                <w:szCs w:val="20"/>
              </w:rPr>
            </w:pPr>
            <w:r w:rsidRPr="007C4365">
              <w:rPr>
                <w:rFonts w:cs="Times New Roman"/>
                <w:color w:val="000000"/>
                <w:sz w:val="20"/>
                <w:szCs w:val="20"/>
              </w:rPr>
              <w:t>597.74 ± 61.15</w:t>
            </w:r>
          </w:p>
        </w:tc>
        <w:tc>
          <w:tcPr>
            <w:tcW w:w="0" w:type="auto"/>
            <w:vAlign w:val="bottom"/>
          </w:tcPr>
          <w:p w14:paraId="10F59445" w14:textId="77777777" w:rsidR="00FE1A75" w:rsidRPr="007C4365" w:rsidRDefault="00FE1A75" w:rsidP="003D658C">
            <w:pPr>
              <w:rPr>
                <w:rFonts w:cs="Times New Roman"/>
                <w:sz w:val="20"/>
                <w:szCs w:val="20"/>
              </w:rPr>
            </w:pPr>
            <w:r w:rsidRPr="007C4365">
              <w:rPr>
                <w:rFonts w:cs="Times New Roman"/>
                <w:color w:val="000000"/>
                <w:sz w:val="20"/>
                <w:szCs w:val="20"/>
              </w:rPr>
              <w:t>897.40 ± 67.18</w:t>
            </w:r>
          </w:p>
        </w:tc>
      </w:tr>
      <w:tr w:rsidR="00FE1A75" w:rsidRPr="007C4365" w14:paraId="247CDD50" w14:textId="77777777" w:rsidTr="003D658C">
        <w:trPr>
          <w:trHeight w:val="72"/>
        </w:trPr>
        <w:tc>
          <w:tcPr>
            <w:tcW w:w="0" w:type="auto"/>
            <w:tcBorders>
              <w:top w:val="single" w:sz="4" w:space="0" w:color="auto"/>
              <w:bottom w:val="single" w:sz="4" w:space="0" w:color="auto"/>
            </w:tcBorders>
            <w:vAlign w:val="center"/>
          </w:tcPr>
          <w:p w14:paraId="6BBD9D63"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bottom"/>
          </w:tcPr>
          <w:p w14:paraId="644BC8FD" w14:textId="77777777" w:rsidR="00FE1A75" w:rsidRPr="007C4365" w:rsidRDefault="00FE1A75" w:rsidP="003D658C">
            <w:pPr>
              <w:rPr>
                <w:rFonts w:cs="Times New Roman"/>
                <w:sz w:val="20"/>
                <w:szCs w:val="20"/>
              </w:rPr>
            </w:pPr>
            <w:r w:rsidRPr="007C4365">
              <w:rPr>
                <w:rFonts w:cs="Times New Roman"/>
                <w:color w:val="000000"/>
                <w:sz w:val="20"/>
                <w:szCs w:val="20"/>
              </w:rPr>
              <w:t>932.17 ± 321.10</w:t>
            </w:r>
          </w:p>
        </w:tc>
        <w:tc>
          <w:tcPr>
            <w:tcW w:w="0" w:type="auto"/>
            <w:tcBorders>
              <w:top w:val="single" w:sz="4" w:space="0" w:color="auto"/>
              <w:bottom w:val="single" w:sz="4" w:space="0" w:color="auto"/>
            </w:tcBorders>
            <w:vAlign w:val="bottom"/>
          </w:tcPr>
          <w:p w14:paraId="4A6A6CA6" w14:textId="77777777" w:rsidR="00FE1A75" w:rsidRPr="007C4365" w:rsidRDefault="00FE1A75" w:rsidP="003D658C">
            <w:pPr>
              <w:rPr>
                <w:rFonts w:cs="Times New Roman"/>
                <w:sz w:val="20"/>
                <w:szCs w:val="20"/>
              </w:rPr>
            </w:pPr>
            <w:r w:rsidRPr="007C4365">
              <w:rPr>
                <w:rFonts w:cs="Times New Roman"/>
                <w:color w:val="000000"/>
                <w:sz w:val="20"/>
                <w:szCs w:val="20"/>
              </w:rPr>
              <w:t>942.80 ± 395.74</w:t>
            </w:r>
          </w:p>
        </w:tc>
        <w:tc>
          <w:tcPr>
            <w:tcW w:w="0" w:type="auto"/>
            <w:tcBorders>
              <w:top w:val="single" w:sz="4" w:space="0" w:color="auto"/>
              <w:bottom w:val="single" w:sz="4" w:space="0" w:color="auto"/>
            </w:tcBorders>
            <w:vAlign w:val="bottom"/>
          </w:tcPr>
          <w:p w14:paraId="6FD6F4DE" w14:textId="77777777" w:rsidR="00FE1A75" w:rsidRPr="007C4365" w:rsidRDefault="00FE1A75" w:rsidP="003D658C">
            <w:pPr>
              <w:rPr>
                <w:rFonts w:cs="Times New Roman"/>
                <w:sz w:val="20"/>
                <w:szCs w:val="20"/>
              </w:rPr>
            </w:pPr>
            <w:r w:rsidRPr="007C4365">
              <w:rPr>
                <w:rFonts w:cs="Times New Roman"/>
                <w:color w:val="000000"/>
                <w:sz w:val="20"/>
                <w:szCs w:val="20"/>
              </w:rPr>
              <w:t>1101.88 ± 487.82</w:t>
            </w:r>
          </w:p>
        </w:tc>
      </w:tr>
    </w:tbl>
    <w:p w14:paraId="654318DB" w14:textId="77777777" w:rsidR="00FE1A75" w:rsidRPr="007C4365" w:rsidRDefault="00FE1A75" w:rsidP="00FE1A75">
      <w:pPr>
        <w:rPr>
          <w:rFonts w:cs="Times New Roman"/>
          <w:sz w:val="18"/>
          <w:szCs w:val="18"/>
        </w:rPr>
      </w:pPr>
      <w:r w:rsidRPr="007C4365">
        <w:rPr>
          <w:rFonts w:cs="Times New Roman"/>
          <w:sz w:val="18"/>
          <w:szCs w:val="18"/>
        </w:rPr>
        <w:t>*: Indicates bilateral TKA participant</w:t>
      </w:r>
    </w:p>
    <w:p w14:paraId="38944286" w14:textId="521F5496" w:rsidR="00FE1A75" w:rsidRPr="007C4365" w:rsidRDefault="00FE1A75" w:rsidP="00FE1A75">
      <w:pPr>
        <w:spacing w:line="278" w:lineRule="auto"/>
        <w:rPr>
          <w:rFonts w:cs="Times New Roman"/>
          <w:sz w:val="20"/>
          <w:szCs w:val="20"/>
        </w:rPr>
      </w:pPr>
    </w:p>
    <w:p w14:paraId="34F96579" w14:textId="181094AF" w:rsidR="00C04FB9" w:rsidRPr="007C4365" w:rsidRDefault="00C04FB9" w:rsidP="00C04FB9">
      <w:pPr>
        <w:pStyle w:val="Caption"/>
      </w:pPr>
      <w:bookmarkStart w:id="266" w:name="_Toc203028149"/>
      <w:r w:rsidRPr="007C4365">
        <w:t xml:space="preserve">Table </w:t>
      </w:r>
      <w:fldSimple w:instr=" SEQ Table \* ARABIC ">
        <w:r w:rsidR="00D905A9" w:rsidRPr="007C4365">
          <w:rPr>
            <w:noProof/>
          </w:rPr>
          <w:t>43</w:t>
        </w:r>
      </w:fldSimple>
      <w:r w:rsidRPr="007C4365">
        <w:t>: Peak Hamstrings Muscle Force (N</w:t>
      </w:r>
      <w:r w:rsidR="00264F68" w:rsidRPr="007C4365">
        <w:t>, mean ± std</w:t>
      </w:r>
      <w:r w:rsidRPr="007C4365">
        <w:t>)</w:t>
      </w:r>
      <w:bookmarkEnd w:id="26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426"/>
        <w:gridCol w:w="1526"/>
        <w:gridCol w:w="1526"/>
      </w:tblGrid>
      <w:tr w:rsidR="00FE1A75" w:rsidRPr="007C4365" w14:paraId="49C0F701" w14:textId="77777777" w:rsidTr="003D658C">
        <w:tc>
          <w:tcPr>
            <w:tcW w:w="0" w:type="auto"/>
            <w:tcBorders>
              <w:top w:val="single" w:sz="4" w:space="0" w:color="auto"/>
              <w:bottom w:val="single" w:sz="4" w:space="0" w:color="auto"/>
            </w:tcBorders>
            <w:vAlign w:val="center"/>
          </w:tcPr>
          <w:p w14:paraId="2AC8E00E"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7748369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286390A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0EB1474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42089595"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5E5F5BB4"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0B4DFBC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0D8904C1" w14:textId="77777777" w:rsidTr="003D658C">
        <w:trPr>
          <w:trHeight w:val="72"/>
        </w:trPr>
        <w:tc>
          <w:tcPr>
            <w:tcW w:w="0" w:type="auto"/>
            <w:tcBorders>
              <w:top w:val="single" w:sz="4" w:space="0" w:color="auto"/>
            </w:tcBorders>
            <w:vAlign w:val="center"/>
          </w:tcPr>
          <w:p w14:paraId="0AD0C8EB"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06B893E6" w14:textId="77777777" w:rsidR="00FE1A75" w:rsidRPr="007C4365" w:rsidRDefault="00FE1A75" w:rsidP="003D658C">
            <w:pPr>
              <w:rPr>
                <w:rFonts w:cs="Times New Roman"/>
                <w:sz w:val="20"/>
                <w:szCs w:val="20"/>
              </w:rPr>
            </w:pPr>
            <w:r w:rsidRPr="007C4365">
              <w:rPr>
                <w:rFonts w:cs="Times New Roman"/>
                <w:color w:val="000000"/>
                <w:sz w:val="20"/>
                <w:szCs w:val="20"/>
              </w:rPr>
              <w:t>278.71 ± 43.42</w:t>
            </w:r>
          </w:p>
        </w:tc>
        <w:tc>
          <w:tcPr>
            <w:tcW w:w="0" w:type="auto"/>
            <w:tcBorders>
              <w:top w:val="single" w:sz="4" w:space="0" w:color="auto"/>
            </w:tcBorders>
            <w:vAlign w:val="bottom"/>
          </w:tcPr>
          <w:p w14:paraId="720E9EB1" w14:textId="77777777" w:rsidR="00FE1A75" w:rsidRPr="007C4365" w:rsidRDefault="00FE1A75" w:rsidP="003D658C">
            <w:pPr>
              <w:rPr>
                <w:rFonts w:cs="Times New Roman"/>
                <w:sz w:val="20"/>
                <w:szCs w:val="20"/>
              </w:rPr>
            </w:pPr>
            <w:r w:rsidRPr="007C4365">
              <w:rPr>
                <w:rFonts w:cs="Times New Roman"/>
                <w:color w:val="000000"/>
                <w:sz w:val="20"/>
                <w:szCs w:val="20"/>
              </w:rPr>
              <w:t>315.27 ± 39.94</w:t>
            </w:r>
          </w:p>
        </w:tc>
        <w:tc>
          <w:tcPr>
            <w:tcW w:w="0" w:type="auto"/>
            <w:tcBorders>
              <w:top w:val="single" w:sz="4" w:space="0" w:color="auto"/>
            </w:tcBorders>
            <w:vAlign w:val="bottom"/>
          </w:tcPr>
          <w:p w14:paraId="35EAD8B9" w14:textId="77777777" w:rsidR="00FE1A75" w:rsidRPr="007C4365" w:rsidRDefault="00FE1A75" w:rsidP="003D658C">
            <w:pPr>
              <w:rPr>
                <w:rFonts w:cs="Times New Roman"/>
                <w:sz w:val="20"/>
                <w:szCs w:val="20"/>
              </w:rPr>
            </w:pPr>
            <w:r w:rsidRPr="007C4365">
              <w:rPr>
                <w:rFonts w:cs="Times New Roman"/>
                <w:color w:val="000000"/>
                <w:sz w:val="20"/>
                <w:szCs w:val="20"/>
              </w:rPr>
              <w:t>261.15 ± 17.04</w:t>
            </w:r>
          </w:p>
        </w:tc>
      </w:tr>
      <w:tr w:rsidR="00FE1A75" w:rsidRPr="007C4365" w14:paraId="55F20AF9" w14:textId="77777777" w:rsidTr="003D658C">
        <w:trPr>
          <w:trHeight w:val="72"/>
        </w:trPr>
        <w:tc>
          <w:tcPr>
            <w:tcW w:w="0" w:type="auto"/>
            <w:vAlign w:val="center"/>
          </w:tcPr>
          <w:p w14:paraId="5C8827E5"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6E6F567A" w14:textId="77777777" w:rsidR="00FE1A75" w:rsidRPr="007C4365" w:rsidRDefault="00FE1A75" w:rsidP="003D658C">
            <w:pPr>
              <w:rPr>
                <w:rFonts w:cs="Times New Roman"/>
                <w:sz w:val="20"/>
                <w:szCs w:val="20"/>
              </w:rPr>
            </w:pPr>
            <w:r w:rsidRPr="007C4365">
              <w:rPr>
                <w:rFonts w:cs="Times New Roman"/>
                <w:color w:val="000000"/>
                <w:sz w:val="20"/>
                <w:szCs w:val="20"/>
              </w:rPr>
              <w:t>380.49 ± 21.93</w:t>
            </w:r>
          </w:p>
        </w:tc>
        <w:tc>
          <w:tcPr>
            <w:tcW w:w="0" w:type="auto"/>
            <w:vAlign w:val="bottom"/>
          </w:tcPr>
          <w:p w14:paraId="405581CD" w14:textId="77777777" w:rsidR="00FE1A75" w:rsidRPr="007C4365" w:rsidRDefault="00FE1A75" w:rsidP="003D658C">
            <w:pPr>
              <w:rPr>
                <w:rFonts w:cs="Times New Roman"/>
                <w:sz w:val="20"/>
                <w:szCs w:val="20"/>
              </w:rPr>
            </w:pPr>
            <w:r w:rsidRPr="007C4365">
              <w:rPr>
                <w:rFonts w:cs="Times New Roman"/>
                <w:color w:val="000000"/>
                <w:sz w:val="20"/>
                <w:szCs w:val="20"/>
              </w:rPr>
              <w:t>421.22 ± 53.86</w:t>
            </w:r>
          </w:p>
        </w:tc>
        <w:tc>
          <w:tcPr>
            <w:tcW w:w="0" w:type="auto"/>
            <w:vAlign w:val="bottom"/>
          </w:tcPr>
          <w:p w14:paraId="2B617C80" w14:textId="77777777" w:rsidR="00FE1A75" w:rsidRPr="007C4365" w:rsidRDefault="00FE1A75" w:rsidP="003D658C">
            <w:pPr>
              <w:rPr>
                <w:rFonts w:cs="Times New Roman"/>
                <w:sz w:val="20"/>
                <w:szCs w:val="20"/>
              </w:rPr>
            </w:pPr>
            <w:r w:rsidRPr="007C4365">
              <w:rPr>
                <w:rFonts w:cs="Times New Roman"/>
                <w:color w:val="000000"/>
                <w:sz w:val="20"/>
                <w:szCs w:val="20"/>
              </w:rPr>
              <w:t>766.42 ± 20.32</w:t>
            </w:r>
          </w:p>
        </w:tc>
      </w:tr>
      <w:tr w:rsidR="00FE1A75" w:rsidRPr="007C4365" w14:paraId="459C023E" w14:textId="77777777" w:rsidTr="003D658C">
        <w:trPr>
          <w:trHeight w:val="72"/>
        </w:trPr>
        <w:tc>
          <w:tcPr>
            <w:tcW w:w="0" w:type="auto"/>
            <w:vAlign w:val="center"/>
          </w:tcPr>
          <w:p w14:paraId="419BCF71"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11720BDA" w14:textId="77777777" w:rsidR="00FE1A75" w:rsidRPr="007C4365" w:rsidRDefault="00FE1A75" w:rsidP="003D658C">
            <w:pPr>
              <w:rPr>
                <w:rFonts w:cs="Times New Roman"/>
                <w:sz w:val="20"/>
                <w:szCs w:val="20"/>
              </w:rPr>
            </w:pPr>
            <w:r w:rsidRPr="007C4365">
              <w:rPr>
                <w:rFonts w:cs="Times New Roman"/>
                <w:color w:val="000000"/>
                <w:sz w:val="20"/>
                <w:szCs w:val="20"/>
              </w:rPr>
              <w:t>221.58 ± 26.01</w:t>
            </w:r>
          </w:p>
        </w:tc>
        <w:tc>
          <w:tcPr>
            <w:tcW w:w="0" w:type="auto"/>
            <w:vAlign w:val="bottom"/>
          </w:tcPr>
          <w:p w14:paraId="5F3D6FF4" w14:textId="77777777" w:rsidR="00FE1A75" w:rsidRPr="007C4365" w:rsidRDefault="00FE1A75" w:rsidP="003D658C">
            <w:pPr>
              <w:rPr>
                <w:rFonts w:cs="Times New Roman"/>
                <w:sz w:val="20"/>
                <w:szCs w:val="20"/>
              </w:rPr>
            </w:pPr>
            <w:r w:rsidRPr="007C4365">
              <w:rPr>
                <w:rFonts w:cs="Times New Roman"/>
                <w:color w:val="000000"/>
                <w:sz w:val="20"/>
                <w:szCs w:val="20"/>
              </w:rPr>
              <w:t>243.10 ± 29.54</w:t>
            </w:r>
          </w:p>
        </w:tc>
        <w:tc>
          <w:tcPr>
            <w:tcW w:w="0" w:type="auto"/>
            <w:vAlign w:val="bottom"/>
          </w:tcPr>
          <w:p w14:paraId="52FCC19A" w14:textId="77777777" w:rsidR="00FE1A75" w:rsidRPr="007C4365" w:rsidRDefault="00FE1A75" w:rsidP="003D658C">
            <w:pPr>
              <w:rPr>
                <w:rFonts w:cs="Times New Roman"/>
                <w:sz w:val="20"/>
                <w:szCs w:val="20"/>
              </w:rPr>
            </w:pPr>
            <w:r w:rsidRPr="007C4365">
              <w:rPr>
                <w:rFonts w:cs="Times New Roman"/>
                <w:color w:val="000000"/>
                <w:sz w:val="20"/>
                <w:szCs w:val="20"/>
              </w:rPr>
              <w:t>319.84 ± 32.24</w:t>
            </w:r>
          </w:p>
        </w:tc>
      </w:tr>
      <w:tr w:rsidR="00FE1A75" w:rsidRPr="007C4365" w14:paraId="06D1C1D5" w14:textId="77777777" w:rsidTr="003D658C">
        <w:trPr>
          <w:trHeight w:val="72"/>
        </w:trPr>
        <w:tc>
          <w:tcPr>
            <w:tcW w:w="0" w:type="auto"/>
            <w:vAlign w:val="center"/>
          </w:tcPr>
          <w:p w14:paraId="0D0EE170"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0EEB4228" w14:textId="77777777" w:rsidR="00FE1A75" w:rsidRPr="007C4365" w:rsidRDefault="00FE1A75" w:rsidP="003D658C">
            <w:pPr>
              <w:rPr>
                <w:rFonts w:cs="Times New Roman"/>
                <w:sz w:val="20"/>
                <w:szCs w:val="20"/>
              </w:rPr>
            </w:pPr>
            <w:r w:rsidRPr="007C4365">
              <w:rPr>
                <w:rFonts w:cs="Times New Roman"/>
                <w:color w:val="000000"/>
                <w:sz w:val="20"/>
                <w:szCs w:val="20"/>
              </w:rPr>
              <w:t>342.64 ± 48.32</w:t>
            </w:r>
          </w:p>
        </w:tc>
        <w:tc>
          <w:tcPr>
            <w:tcW w:w="0" w:type="auto"/>
            <w:vAlign w:val="bottom"/>
          </w:tcPr>
          <w:p w14:paraId="7255C268" w14:textId="77777777" w:rsidR="00FE1A75" w:rsidRPr="007C4365" w:rsidRDefault="00FE1A75" w:rsidP="003D658C">
            <w:pPr>
              <w:rPr>
                <w:rFonts w:cs="Times New Roman"/>
                <w:sz w:val="20"/>
                <w:szCs w:val="20"/>
              </w:rPr>
            </w:pPr>
            <w:r w:rsidRPr="007C4365">
              <w:rPr>
                <w:rFonts w:cs="Times New Roman"/>
                <w:color w:val="000000"/>
                <w:sz w:val="20"/>
                <w:szCs w:val="20"/>
              </w:rPr>
              <w:t>415.54 ± 36.33</w:t>
            </w:r>
          </w:p>
        </w:tc>
        <w:tc>
          <w:tcPr>
            <w:tcW w:w="0" w:type="auto"/>
            <w:vAlign w:val="bottom"/>
          </w:tcPr>
          <w:p w14:paraId="5F1013BA" w14:textId="77777777" w:rsidR="00FE1A75" w:rsidRPr="007C4365" w:rsidRDefault="00FE1A75" w:rsidP="003D658C">
            <w:pPr>
              <w:rPr>
                <w:rFonts w:cs="Times New Roman"/>
                <w:sz w:val="20"/>
                <w:szCs w:val="20"/>
              </w:rPr>
            </w:pPr>
            <w:r w:rsidRPr="007C4365">
              <w:rPr>
                <w:rFonts w:cs="Times New Roman"/>
                <w:color w:val="000000"/>
                <w:sz w:val="20"/>
                <w:szCs w:val="20"/>
              </w:rPr>
              <w:t>376.08 ± 31.18</w:t>
            </w:r>
          </w:p>
        </w:tc>
      </w:tr>
      <w:tr w:rsidR="00FE1A75" w:rsidRPr="007C4365" w14:paraId="71C1227B" w14:textId="77777777" w:rsidTr="003D658C">
        <w:trPr>
          <w:trHeight w:val="72"/>
        </w:trPr>
        <w:tc>
          <w:tcPr>
            <w:tcW w:w="0" w:type="auto"/>
            <w:vAlign w:val="center"/>
          </w:tcPr>
          <w:p w14:paraId="3805B423"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4DDC7F8D" w14:textId="77777777" w:rsidR="00FE1A75" w:rsidRPr="007C4365" w:rsidRDefault="00FE1A75" w:rsidP="003D658C">
            <w:pPr>
              <w:rPr>
                <w:rFonts w:cs="Times New Roman"/>
                <w:sz w:val="20"/>
                <w:szCs w:val="20"/>
              </w:rPr>
            </w:pPr>
            <w:r w:rsidRPr="007C4365">
              <w:rPr>
                <w:rFonts w:cs="Times New Roman"/>
                <w:color w:val="000000"/>
                <w:sz w:val="20"/>
                <w:szCs w:val="20"/>
              </w:rPr>
              <w:t>190.90 ± 19.88</w:t>
            </w:r>
          </w:p>
        </w:tc>
        <w:tc>
          <w:tcPr>
            <w:tcW w:w="0" w:type="auto"/>
            <w:vAlign w:val="bottom"/>
          </w:tcPr>
          <w:p w14:paraId="1F162016" w14:textId="77777777" w:rsidR="00FE1A75" w:rsidRPr="007C4365" w:rsidRDefault="00FE1A75" w:rsidP="003D658C">
            <w:pPr>
              <w:rPr>
                <w:rFonts w:cs="Times New Roman"/>
                <w:sz w:val="20"/>
                <w:szCs w:val="20"/>
              </w:rPr>
            </w:pPr>
            <w:r w:rsidRPr="007C4365">
              <w:rPr>
                <w:rFonts w:cs="Times New Roman"/>
                <w:color w:val="000000"/>
                <w:sz w:val="20"/>
                <w:szCs w:val="20"/>
              </w:rPr>
              <w:t>306.54 ± 10.47</w:t>
            </w:r>
          </w:p>
        </w:tc>
        <w:tc>
          <w:tcPr>
            <w:tcW w:w="0" w:type="auto"/>
            <w:vAlign w:val="bottom"/>
          </w:tcPr>
          <w:p w14:paraId="2ED9B9FE" w14:textId="77777777" w:rsidR="00FE1A75" w:rsidRPr="007C4365" w:rsidRDefault="00FE1A75" w:rsidP="003D658C">
            <w:pPr>
              <w:rPr>
                <w:rFonts w:cs="Times New Roman"/>
                <w:sz w:val="20"/>
                <w:szCs w:val="20"/>
              </w:rPr>
            </w:pPr>
            <w:r w:rsidRPr="007C4365">
              <w:rPr>
                <w:rFonts w:cs="Times New Roman"/>
                <w:color w:val="000000"/>
                <w:sz w:val="20"/>
                <w:szCs w:val="20"/>
              </w:rPr>
              <w:t>366.42 ± 27.17</w:t>
            </w:r>
          </w:p>
        </w:tc>
      </w:tr>
      <w:tr w:rsidR="00FE1A75" w:rsidRPr="007C4365" w14:paraId="3FFB21D8" w14:textId="77777777" w:rsidTr="003D658C">
        <w:trPr>
          <w:trHeight w:val="72"/>
        </w:trPr>
        <w:tc>
          <w:tcPr>
            <w:tcW w:w="0" w:type="auto"/>
            <w:vAlign w:val="center"/>
          </w:tcPr>
          <w:p w14:paraId="1954C764"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647200CC" w14:textId="77777777" w:rsidR="00FE1A75" w:rsidRPr="007C4365" w:rsidRDefault="00FE1A75" w:rsidP="003D658C">
            <w:pPr>
              <w:rPr>
                <w:rFonts w:cs="Times New Roman"/>
                <w:sz w:val="20"/>
                <w:szCs w:val="20"/>
              </w:rPr>
            </w:pPr>
            <w:r w:rsidRPr="007C4365">
              <w:rPr>
                <w:rFonts w:cs="Times New Roman"/>
                <w:color w:val="000000"/>
                <w:sz w:val="20"/>
                <w:szCs w:val="20"/>
              </w:rPr>
              <w:t>293.89 ± 67.16</w:t>
            </w:r>
          </w:p>
        </w:tc>
        <w:tc>
          <w:tcPr>
            <w:tcW w:w="0" w:type="auto"/>
            <w:vAlign w:val="bottom"/>
          </w:tcPr>
          <w:p w14:paraId="0495782A" w14:textId="77777777" w:rsidR="00FE1A75" w:rsidRPr="007C4365" w:rsidRDefault="00FE1A75" w:rsidP="003D658C">
            <w:pPr>
              <w:rPr>
                <w:rFonts w:cs="Times New Roman"/>
                <w:sz w:val="20"/>
                <w:szCs w:val="20"/>
              </w:rPr>
            </w:pPr>
            <w:r w:rsidRPr="007C4365">
              <w:rPr>
                <w:rFonts w:cs="Times New Roman"/>
                <w:color w:val="000000"/>
                <w:sz w:val="20"/>
                <w:szCs w:val="20"/>
              </w:rPr>
              <w:t>301.36 ± 101.91</w:t>
            </w:r>
          </w:p>
        </w:tc>
        <w:tc>
          <w:tcPr>
            <w:tcW w:w="0" w:type="auto"/>
            <w:vAlign w:val="bottom"/>
          </w:tcPr>
          <w:p w14:paraId="752FA5DE" w14:textId="77777777" w:rsidR="00FE1A75" w:rsidRPr="007C4365" w:rsidRDefault="00FE1A75" w:rsidP="003D658C">
            <w:pPr>
              <w:rPr>
                <w:rFonts w:cs="Times New Roman"/>
                <w:sz w:val="20"/>
                <w:szCs w:val="20"/>
              </w:rPr>
            </w:pPr>
            <w:r w:rsidRPr="007C4365">
              <w:rPr>
                <w:rFonts w:cs="Times New Roman"/>
                <w:color w:val="000000"/>
                <w:sz w:val="20"/>
                <w:szCs w:val="20"/>
              </w:rPr>
              <w:t>217.67 ± 23.39</w:t>
            </w:r>
          </w:p>
        </w:tc>
      </w:tr>
      <w:tr w:rsidR="00FE1A75" w:rsidRPr="007C4365" w14:paraId="05FFFFAF" w14:textId="77777777" w:rsidTr="003D658C">
        <w:trPr>
          <w:trHeight w:val="72"/>
        </w:trPr>
        <w:tc>
          <w:tcPr>
            <w:tcW w:w="0" w:type="auto"/>
            <w:vAlign w:val="center"/>
          </w:tcPr>
          <w:p w14:paraId="204E4066"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7509563A" w14:textId="77777777" w:rsidR="00FE1A75" w:rsidRPr="007C4365" w:rsidRDefault="00FE1A75" w:rsidP="003D658C">
            <w:pPr>
              <w:rPr>
                <w:rFonts w:cs="Times New Roman"/>
                <w:sz w:val="20"/>
                <w:szCs w:val="20"/>
              </w:rPr>
            </w:pPr>
            <w:r w:rsidRPr="007C4365">
              <w:rPr>
                <w:rFonts w:cs="Times New Roman"/>
                <w:color w:val="000000"/>
                <w:sz w:val="20"/>
                <w:szCs w:val="20"/>
              </w:rPr>
              <w:t>311.76 ± 52.56</w:t>
            </w:r>
          </w:p>
        </w:tc>
        <w:tc>
          <w:tcPr>
            <w:tcW w:w="0" w:type="auto"/>
            <w:vAlign w:val="bottom"/>
          </w:tcPr>
          <w:p w14:paraId="023DF2B9" w14:textId="77777777" w:rsidR="00FE1A75" w:rsidRPr="007C4365" w:rsidRDefault="00FE1A75" w:rsidP="003D658C">
            <w:pPr>
              <w:rPr>
                <w:rFonts w:cs="Times New Roman"/>
                <w:sz w:val="20"/>
                <w:szCs w:val="20"/>
              </w:rPr>
            </w:pPr>
            <w:r w:rsidRPr="007C4365">
              <w:rPr>
                <w:rFonts w:cs="Times New Roman"/>
                <w:color w:val="000000"/>
                <w:sz w:val="20"/>
                <w:szCs w:val="20"/>
              </w:rPr>
              <w:t>244.01 ± 99.23</w:t>
            </w:r>
          </w:p>
        </w:tc>
        <w:tc>
          <w:tcPr>
            <w:tcW w:w="0" w:type="auto"/>
            <w:vAlign w:val="bottom"/>
          </w:tcPr>
          <w:p w14:paraId="1D955C3B" w14:textId="77777777" w:rsidR="00FE1A75" w:rsidRPr="007C4365" w:rsidRDefault="00FE1A75" w:rsidP="003D658C">
            <w:pPr>
              <w:rPr>
                <w:rFonts w:cs="Times New Roman"/>
                <w:sz w:val="20"/>
                <w:szCs w:val="20"/>
              </w:rPr>
            </w:pPr>
            <w:r w:rsidRPr="007C4365">
              <w:rPr>
                <w:rFonts w:cs="Times New Roman"/>
                <w:color w:val="000000"/>
                <w:sz w:val="20"/>
                <w:szCs w:val="20"/>
              </w:rPr>
              <w:t>166.96 ± 9.16</w:t>
            </w:r>
          </w:p>
        </w:tc>
      </w:tr>
      <w:tr w:rsidR="00FE1A75" w:rsidRPr="007C4365" w14:paraId="69A3810B" w14:textId="77777777" w:rsidTr="003D658C">
        <w:trPr>
          <w:trHeight w:val="72"/>
        </w:trPr>
        <w:tc>
          <w:tcPr>
            <w:tcW w:w="0" w:type="auto"/>
            <w:tcBorders>
              <w:top w:val="single" w:sz="4" w:space="0" w:color="auto"/>
              <w:bottom w:val="single" w:sz="4" w:space="0" w:color="auto"/>
            </w:tcBorders>
            <w:vAlign w:val="center"/>
          </w:tcPr>
          <w:p w14:paraId="49008230"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bottom"/>
          </w:tcPr>
          <w:p w14:paraId="338F4C52" w14:textId="77777777" w:rsidR="00FE1A75" w:rsidRPr="007C4365" w:rsidRDefault="00FE1A75" w:rsidP="003D658C">
            <w:pPr>
              <w:rPr>
                <w:rFonts w:cs="Times New Roman"/>
                <w:sz w:val="20"/>
                <w:szCs w:val="20"/>
              </w:rPr>
            </w:pPr>
            <w:r w:rsidRPr="007C4365">
              <w:rPr>
                <w:rFonts w:cs="Times New Roman"/>
                <w:color w:val="000000"/>
                <w:sz w:val="20"/>
                <w:szCs w:val="20"/>
              </w:rPr>
              <w:t>288.57 ± 65.91</w:t>
            </w:r>
          </w:p>
        </w:tc>
        <w:tc>
          <w:tcPr>
            <w:tcW w:w="0" w:type="auto"/>
            <w:tcBorders>
              <w:top w:val="single" w:sz="4" w:space="0" w:color="auto"/>
              <w:bottom w:val="single" w:sz="4" w:space="0" w:color="auto"/>
            </w:tcBorders>
            <w:vAlign w:val="bottom"/>
          </w:tcPr>
          <w:p w14:paraId="1B6FBA50" w14:textId="77777777" w:rsidR="00FE1A75" w:rsidRPr="007C4365" w:rsidRDefault="00FE1A75" w:rsidP="003D658C">
            <w:pPr>
              <w:rPr>
                <w:rFonts w:cs="Times New Roman"/>
                <w:sz w:val="20"/>
                <w:szCs w:val="20"/>
              </w:rPr>
            </w:pPr>
            <w:r w:rsidRPr="007C4365">
              <w:rPr>
                <w:rFonts w:cs="Times New Roman"/>
                <w:color w:val="000000"/>
                <w:sz w:val="20"/>
                <w:szCs w:val="20"/>
              </w:rPr>
              <w:t>321.00 ± 72.58</w:t>
            </w:r>
          </w:p>
        </w:tc>
        <w:tc>
          <w:tcPr>
            <w:tcW w:w="0" w:type="auto"/>
            <w:tcBorders>
              <w:top w:val="single" w:sz="4" w:space="0" w:color="auto"/>
              <w:bottom w:val="single" w:sz="4" w:space="0" w:color="auto"/>
            </w:tcBorders>
            <w:vAlign w:val="bottom"/>
          </w:tcPr>
          <w:p w14:paraId="284B3E58" w14:textId="77777777" w:rsidR="00FE1A75" w:rsidRPr="007C4365" w:rsidRDefault="00FE1A75" w:rsidP="003D658C">
            <w:pPr>
              <w:rPr>
                <w:rFonts w:cs="Times New Roman"/>
                <w:sz w:val="20"/>
                <w:szCs w:val="20"/>
              </w:rPr>
            </w:pPr>
            <w:r w:rsidRPr="007C4365">
              <w:rPr>
                <w:rFonts w:cs="Times New Roman"/>
                <w:color w:val="000000"/>
                <w:sz w:val="20"/>
                <w:szCs w:val="20"/>
              </w:rPr>
              <w:t>353.50 ± 197.52</w:t>
            </w:r>
          </w:p>
        </w:tc>
      </w:tr>
    </w:tbl>
    <w:p w14:paraId="409A8359" w14:textId="77777777" w:rsidR="00FE1A75" w:rsidRPr="007C4365" w:rsidRDefault="00FE1A75" w:rsidP="00FE1A75">
      <w:pPr>
        <w:rPr>
          <w:rFonts w:cs="Times New Roman"/>
          <w:sz w:val="18"/>
          <w:szCs w:val="18"/>
        </w:rPr>
      </w:pPr>
      <w:r w:rsidRPr="007C4365">
        <w:rPr>
          <w:rFonts w:cs="Times New Roman"/>
          <w:sz w:val="18"/>
          <w:szCs w:val="18"/>
        </w:rPr>
        <w:t>*: Indicates bilateral TKA participant</w:t>
      </w:r>
    </w:p>
    <w:p w14:paraId="609C0AB2" w14:textId="53DA0720" w:rsidR="00FE1A75" w:rsidRPr="007C4365" w:rsidRDefault="00FE1A75" w:rsidP="00FE1A75">
      <w:pPr>
        <w:spacing w:line="278" w:lineRule="auto"/>
        <w:rPr>
          <w:rFonts w:cs="Times New Roman"/>
          <w:sz w:val="20"/>
          <w:szCs w:val="20"/>
        </w:rPr>
      </w:pPr>
    </w:p>
    <w:p w14:paraId="295B22A8" w14:textId="416E2366" w:rsidR="00C04FB9" w:rsidRPr="007C4365" w:rsidRDefault="00C04FB9" w:rsidP="00C04FB9">
      <w:pPr>
        <w:pStyle w:val="Caption"/>
      </w:pPr>
      <w:bookmarkStart w:id="267" w:name="_Toc203028150"/>
      <w:r w:rsidRPr="007C4365">
        <w:t xml:space="preserve">Table </w:t>
      </w:r>
      <w:fldSimple w:instr=" SEQ Table \* ARABIC ">
        <w:r w:rsidR="00D905A9" w:rsidRPr="007C4365">
          <w:rPr>
            <w:noProof/>
          </w:rPr>
          <w:t>44</w:t>
        </w:r>
      </w:fldSimple>
      <w:r w:rsidRPr="007C4365">
        <w:t>: Peak Gastrocnemius Muscle Force (N</w:t>
      </w:r>
      <w:r w:rsidR="00264F68" w:rsidRPr="007C4365">
        <w:t>, mean ± std</w:t>
      </w:r>
      <w:r w:rsidRPr="007C4365">
        <w:t>)</w:t>
      </w:r>
      <w:bookmarkEnd w:id="26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526"/>
        <w:gridCol w:w="1526"/>
        <w:gridCol w:w="1526"/>
      </w:tblGrid>
      <w:tr w:rsidR="00FE1A75" w:rsidRPr="007C4365" w14:paraId="4A1DA52F" w14:textId="77777777" w:rsidTr="003D658C">
        <w:tc>
          <w:tcPr>
            <w:tcW w:w="0" w:type="auto"/>
            <w:tcBorders>
              <w:top w:val="single" w:sz="4" w:space="0" w:color="auto"/>
              <w:bottom w:val="single" w:sz="4" w:space="0" w:color="auto"/>
            </w:tcBorders>
            <w:vAlign w:val="center"/>
          </w:tcPr>
          <w:p w14:paraId="5D534401"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5E64B61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58A9DD54"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079CC4F9"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243D35B0"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5B416160"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764181CE"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51BF2E51" w14:textId="77777777" w:rsidTr="003D658C">
        <w:trPr>
          <w:trHeight w:val="72"/>
        </w:trPr>
        <w:tc>
          <w:tcPr>
            <w:tcW w:w="0" w:type="auto"/>
            <w:tcBorders>
              <w:top w:val="single" w:sz="4" w:space="0" w:color="auto"/>
            </w:tcBorders>
            <w:vAlign w:val="center"/>
          </w:tcPr>
          <w:p w14:paraId="6E56E4E5"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169829D1" w14:textId="77777777" w:rsidR="00FE1A75" w:rsidRPr="007C4365" w:rsidRDefault="00FE1A75" w:rsidP="003D658C">
            <w:pPr>
              <w:rPr>
                <w:rFonts w:cs="Times New Roman"/>
                <w:sz w:val="20"/>
                <w:szCs w:val="20"/>
              </w:rPr>
            </w:pPr>
            <w:r w:rsidRPr="007C4365">
              <w:rPr>
                <w:rFonts w:cs="Times New Roman"/>
                <w:color w:val="000000"/>
                <w:sz w:val="20"/>
                <w:szCs w:val="20"/>
              </w:rPr>
              <w:t>343.32 ± 48.21</w:t>
            </w:r>
          </w:p>
        </w:tc>
        <w:tc>
          <w:tcPr>
            <w:tcW w:w="0" w:type="auto"/>
            <w:tcBorders>
              <w:top w:val="single" w:sz="4" w:space="0" w:color="auto"/>
            </w:tcBorders>
            <w:vAlign w:val="bottom"/>
          </w:tcPr>
          <w:p w14:paraId="6688FDE1" w14:textId="77777777" w:rsidR="00FE1A75" w:rsidRPr="007C4365" w:rsidRDefault="00FE1A75" w:rsidP="003D658C">
            <w:pPr>
              <w:rPr>
                <w:rFonts w:cs="Times New Roman"/>
                <w:sz w:val="20"/>
                <w:szCs w:val="20"/>
              </w:rPr>
            </w:pPr>
            <w:r w:rsidRPr="007C4365">
              <w:rPr>
                <w:rFonts w:cs="Times New Roman"/>
                <w:color w:val="000000"/>
                <w:sz w:val="20"/>
                <w:szCs w:val="20"/>
              </w:rPr>
              <w:t>335.48 ± 24.78</w:t>
            </w:r>
          </w:p>
        </w:tc>
        <w:tc>
          <w:tcPr>
            <w:tcW w:w="0" w:type="auto"/>
            <w:tcBorders>
              <w:top w:val="single" w:sz="4" w:space="0" w:color="auto"/>
            </w:tcBorders>
            <w:vAlign w:val="bottom"/>
          </w:tcPr>
          <w:p w14:paraId="3080A177" w14:textId="77777777" w:rsidR="00FE1A75" w:rsidRPr="007C4365" w:rsidRDefault="00FE1A75" w:rsidP="003D658C">
            <w:pPr>
              <w:rPr>
                <w:rFonts w:cs="Times New Roman"/>
                <w:sz w:val="20"/>
                <w:szCs w:val="20"/>
              </w:rPr>
            </w:pPr>
            <w:r w:rsidRPr="007C4365">
              <w:rPr>
                <w:rFonts w:cs="Times New Roman"/>
                <w:color w:val="000000"/>
                <w:sz w:val="20"/>
                <w:szCs w:val="20"/>
              </w:rPr>
              <w:t>323.84 ± 45.61</w:t>
            </w:r>
          </w:p>
        </w:tc>
      </w:tr>
      <w:tr w:rsidR="00FE1A75" w:rsidRPr="007C4365" w14:paraId="71ECD0DC" w14:textId="77777777" w:rsidTr="003D658C">
        <w:trPr>
          <w:trHeight w:val="72"/>
        </w:trPr>
        <w:tc>
          <w:tcPr>
            <w:tcW w:w="0" w:type="auto"/>
            <w:vAlign w:val="center"/>
          </w:tcPr>
          <w:p w14:paraId="2E60BC55"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5025D9BA" w14:textId="77777777" w:rsidR="00FE1A75" w:rsidRPr="007C4365" w:rsidRDefault="00FE1A75" w:rsidP="003D658C">
            <w:pPr>
              <w:rPr>
                <w:rFonts w:cs="Times New Roman"/>
                <w:sz w:val="20"/>
                <w:szCs w:val="20"/>
              </w:rPr>
            </w:pPr>
            <w:r w:rsidRPr="007C4365">
              <w:rPr>
                <w:rFonts w:cs="Times New Roman"/>
                <w:color w:val="000000"/>
                <w:sz w:val="20"/>
                <w:szCs w:val="20"/>
              </w:rPr>
              <w:t>474.09 ± 93.09</w:t>
            </w:r>
          </w:p>
        </w:tc>
        <w:tc>
          <w:tcPr>
            <w:tcW w:w="0" w:type="auto"/>
            <w:vAlign w:val="bottom"/>
          </w:tcPr>
          <w:p w14:paraId="571E8E09" w14:textId="77777777" w:rsidR="00FE1A75" w:rsidRPr="007C4365" w:rsidRDefault="00FE1A75" w:rsidP="003D658C">
            <w:pPr>
              <w:rPr>
                <w:rFonts w:cs="Times New Roman"/>
                <w:sz w:val="20"/>
                <w:szCs w:val="20"/>
              </w:rPr>
            </w:pPr>
            <w:r w:rsidRPr="007C4365">
              <w:rPr>
                <w:rFonts w:cs="Times New Roman"/>
                <w:color w:val="000000"/>
                <w:sz w:val="20"/>
                <w:szCs w:val="20"/>
              </w:rPr>
              <w:t>415.51 ± 26.61</w:t>
            </w:r>
          </w:p>
        </w:tc>
        <w:tc>
          <w:tcPr>
            <w:tcW w:w="0" w:type="auto"/>
            <w:vAlign w:val="bottom"/>
          </w:tcPr>
          <w:p w14:paraId="4A3BC476" w14:textId="77777777" w:rsidR="00FE1A75" w:rsidRPr="007C4365" w:rsidRDefault="00FE1A75" w:rsidP="003D658C">
            <w:pPr>
              <w:rPr>
                <w:rFonts w:cs="Times New Roman"/>
                <w:sz w:val="20"/>
                <w:szCs w:val="20"/>
              </w:rPr>
            </w:pPr>
            <w:r w:rsidRPr="007C4365">
              <w:rPr>
                <w:rFonts w:cs="Times New Roman"/>
                <w:color w:val="000000"/>
                <w:sz w:val="20"/>
                <w:szCs w:val="20"/>
              </w:rPr>
              <w:t>570.57 ± 39.54</w:t>
            </w:r>
          </w:p>
        </w:tc>
      </w:tr>
      <w:tr w:rsidR="00FE1A75" w:rsidRPr="007C4365" w14:paraId="7EE232AE" w14:textId="77777777" w:rsidTr="003D658C">
        <w:trPr>
          <w:trHeight w:val="72"/>
        </w:trPr>
        <w:tc>
          <w:tcPr>
            <w:tcW w:w="0" w:type="auto"/>
            <w:vAlign w:val="center"/>
          </w:tcPr>
          <w:p w14:paraId="25157AA4"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440E9CA7" w14:textId="77777777" w:rsidR="00FE1A75" w:rsidRPr="007C4365" w:rsidRDefault="00FE1A75" w:rsidP="003D658C">
            <w:pPr>
              <w:rPr>
                <w:rFonts w:cs="Times New Roman"/>
                <w:sz w:val="20"/>
                <w:szCs w:val="20"/>
              </w:rPr>
            </w:pPr>
            <w:r w:rsidRPr="007C4365">
              <w:rPr>
                <w:rFonts w:cs="Times New Roman"/>
                <w:color w:val="000000"/>
                <w:sz w:val="20"/>
                <w:szCs w:val="20"/>
              </w:rPr>
              <w:t>68.12 ± 8.76</w:t>
            </w:r>
          </w:p>
        </w:tc>
        <w:tc>
          <w:tcPr>
            <w:tcW w:w="0" w:type="auto"/>
            <w:vAlign w:val="bottom"/>
          </w:tcPr>
          <w:p w14:paraId="7F9C798C" w14:textId="77777777" w:rsidR="00FE1A75" w:rsidRPr="007C4365" w:rsidRDefault="00FE1A75" w:rsidP="003D658C">
            <w:pPr>
              <w:rPr>
                <w:rFonts w:cs="Times New Roman"/>
                <w:sz w:val="20"/>
                <w:szCs w:val="20"/>
              </w:rPr>
            </w:pPr>
            <w:r w:rsidRPr="007C4365">
              <w:rPr>
                <w:rFonts w:cs="Times New Roman"/>
                <w:color w:val="000000"/>
                <w:sz w:val="20"/>
                <w:szCs w:val="20"/>
              </w:rPr>
              <w:t>77.77 ± 9.86</w:t>
            </w:r>
          </w:p>
        </w:tc>
        <w:tc>
          <w:tcPr>
            <w:tcW w:w="0" w:type="auto"/>
            <w:vAlign w:val="bottom"/>
          </w:tcPr>
          <w:p w14:paraId="30EFE99E" w14:textId="77777777" w:rsidR="00FE1A75" w:rsidRPr="007C4365" w:rsidRDefault="00FE1A75" w:rsidP="003D658C">
            <w:pPr>
              <w:rPr>
                <w:rFonts w:cs="Times New Roman"/>
                <w:sz w:val="20"/>
                <w:szCs w:val="20"/>
              </w:rPr>
            </w:pPr>
            <w:r w:rsidRPr="007C4365">
              <w:rPr>
                <w:rFonts w:cs="Times New Roman"/>
                <w:color w:val="000000"/>
                <w:sz w:val="20"/>
                <w:szCs w:val="20"/>
              </w:rPr>
              <w:t>222.44 ± 18.84</w:t>
            </w:r>
          </w:p>
        </w:tc>
      </w:tr>
      <w:tr w:rsidR="00FE1A75" w:rsidRPr="007C4365" w14:paraId="4E0C2F81" w14:textId="77777777" w:rsidTr="003D658C">
        <w:trPr>
          <w:trHeight w:val="72"/>
        </w:trPr>
        <w:tc>
          <w:tcPr>
            <w:tcW w:w="0" w:type="auto"/>
            <w:vAlign w:val="center"/>
          </w:tcPr>
          <w:p w14:paraId="46BF26B6"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2E3CE45E" w14:textId="77777777" w:rsidR="00FE1A75" w:rsidRPr="007C4365" w:rsidRDefault="00FE1A75" w:rsidP="003D658C">
            <w:pPr>
              <w:rPr>
                <w:rFonts w:cs="Times New Roman"/>
                <w:sz w:val="20"/>
                <w:szCs w:val="20"/>
              </w:rPr>
            </w:pPr>
            <w:r w:rsidRPr="007C4365">
              <w:rPr>
                <w:rFonts w:cs="Times New Roman"/>
                <w:color w:val="000000"/>
                <w:sz w:val="20"/>
                <w:szCs w:val="20"/>
              </w:rPr>
              <w:t>0.00 ± 0.00</w:t>
            </w:r>
          </w:p>
        </w:tc>
        <w:tc>
          <w:tcPr>
            <w:tcW w:w="0" w:type="auto"/>
            <w:vAlign w:val="bottom"/>
          </w:tcPr>
          <w:p w14:paraId="7111B23A" w14:textId="77777777" w:rsidR="00FE1A75" w:rsidRPr="007C4365" w:rsidRDefault="00FE1A75" w:rsidP="003D658C">
            <w:pPr>
              <w:rPr>
                <w:rFonts w:cs="Times New Roman"/>
                <w:sz w:val="20"/>
                <w:szCs w:val="20"/>
              </w:rPr>
            </w:pPr>
            <w:r w:rsidRPr="007C4365">
              <w:rPr>
                <w:rFonts w:cs="Times New Roman"/>
                <w:color w:val="000000"/>
                <w:sz w:val="20"/>
                <w:szCs w:val="20"/>
              </w:rPr>
              <w:t>0.00 ± 0.00</w:t>
            </w:r>
          </w:p>
        </w:tc>
        <w:tc>
          <w:tcPr>
            <w:tcW w:w="0" w:type="auto"/>
            <w:vAlign w:val="bottom"/>
          </w:tcPr>
          <w:p w14:paraId="4EEF513B" w14:textId="77777777" w:rsidR="00FE1A75" w:rsidRPr="007C4365" w:rsidRDefault="00FE1A75" w:rsidP="003D658C">
            <w:pPr>
              <w:rPr>
                <w:rFonts w:cs="Times New Roman"/>
                <w:sz w:val="20"/>
                <w:szCs w:val="20"/>
              </w:rPr>
            </w:pPr>
            <w:r w:rsidRPr="007C4365">
              <w:rPr>
                <w:rFonts w:cs="Times New Roman"/>
                <w:color w:val="000000"/>
                <w:sz w:val="20"/>
                <w:szCs w:val="20"/>
              </w:rPr>
              <w:t>0.00 ± 0.00</w:t>
            </w:r>
          </w:p>
        </w:tc>
      </w:tr>
      <w:tr w:rsidR="00FE1A75" w:rsidRPr="007C4365" w14:paraId="6A43804A" w14:textId="77777777" w:rsidTr="003D658C">
        <w:trPr>
          <w:trHeight w:val="72"/>
        </w:trPr>
        <w:tc>
          <w:tcPr>
            <w:tcW w:w="0" w:type="auto"/>
            <w:vAlign w:val="center"/>
          </w:tcPr>
          <w:p w14:paraId="4487575B"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172F22B1" w14:textId="77777777" w:rsidR="00FE1A75" w:rsidRPr="007C4365" w:rsidRDefault="00FE1A75" w:rsidP="003D658C">
            <w:pPr>
              <w:rPr>
                <w:rFonts w:cs="Times New Roman"/>
                <w:sz w:val="20"/>
                <w:szCs w:val="20"/>
              </w:rPr>
            </w:pPr>
            <w:r w:rsidRPr="007C4365">
              <w:rPr>
                <w:rFonts w:cs="Times New Roman"/>
                <w:color w:val="000000"/>
                <w:sz w:val="20"/>
                <w:szCs w:val="20"/>
              </w:rPr>
              <w:t>12.19 ± 1.41</w:t>
            </w:r>
          </w:p>
        </w:tc>
        <w:tc>
          <w:tcPr>
            <w:tcW w:w="0" w:type="auto"/>
            <w:vAlign w:val="bottom"/>
          </w:tcPr>
          <w:p w14:paraId="0652919C" w14:textId="77777777" w:rsidR="00FE1A75" w:rsidRPr="007C4365" w:rsidRDefault="00FE1A75" w:rsidP="003D658C">
            <w:pPr>
              <w:rPr>
                <w:rFonts w:cs="Times New Roman"/>
                <w:sz w:val="20"/>
                <w:szCs w:val="20"/>
              </w:rPr>
            </w:pPr>
            <w:r w:rsidRPr="007C4365">
              <w:rPr>
                <w:rFonts w:cs="Times New Roman"/>
                <w:color w:val="000000"/>
                <w:sz w:val="20"/>
                <w:szCs w:val="20"/>
              </w:rPr>
              <w:t>14.50 ± 2.25</w:t>
            </w:r>
          </w:p>
        </w:tc>
        <w:tc>
          <w:tcPr>
            <w:tcW w:w="0" w:type="auto"/>
            <w:vAlign w:val="bottom"/>
          </w:tcPr>
          <w:p w14:paraId="28A8AEB8" w14:textId="77777777" w:rsidR="00FE1A75" w:rsidRPr="007C4365" w:rsidRDefault="00FE1A75" w:rsidP="003D658C">
            <w:pPr>
              <w:rPr>
                <w:rFonts w:cs="Times New Roman"/>
                <w:sz w:val="20"/>
                <w:szCs w:val="20"/>
              </w:rPr>
            </w:pPr>
            <w:r w:rsidRPr="007C4365">
              <w:rPr>
                <w:rFonts w:cs="Times New Roman"/>
                <w:color w:val="000000"/>
                <w:sz w:val="20"/>
                <w:szCs w:val="20"/>
              </w:rPr>
              <w:t>17.35 ± 2.94</w:t>
            </w:r>
          </w:p>
        </w:tc>
      </w:tr>
      <w:tr w:rsidR="00FE1A75" w:rsidRPr="007C4365" w14:paraId="1C0A1EF6" w14:textId="77777777" w:rsidTr="003D658C">
        <w:trPr>
          <w:trHeight w:val="72"/>
        </w:trPr>
        <w:tc>
          <w:tcPr>
            <w:tcW w:w="0" w:type="auto"/>
            <w:vAlign w:val="center"/>
          </w:tcPr>
          <w:p w14:paraId="3A9D809B"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475B9F76" w14:textId="77777777" w:rsidR="00FE1A75" w:rsidRPr="007C4365" w:rsidRDefault="00FE1A75" w:rsidP="003D658C">
            <w:pPr>
              <w:rPr>
                <w:rFonts w:cs="Times New Roman"/>
                <w:sz w:val="20"/>
                <w:szCs w:val="20"/>
              </w:rPr>
            </w:pPr>
            <w:r w:rsidRPr="007C4365">
              <w:rPr>
                <w:rFonts w:cs="Times New Roman"/>
                <w:color w:val="000000"/>
                <w:sz w:val="20"/>
                <w:szCs w:val="20"/>
              </w:rPr>
              <w:t>90.84 ± 17.36</w:t>
            </w:r>
          </w:p>
        </w:tc>
        <w:tc>
          <w:tcPr>
            <w:tcW w:w="0" w:type="auto"/>
            <w:vAlign w:val="bottom"/>
          </w:tcPr>
          <w:p w14:paraId="210153F3" w14:textId="77777777" w:rsidR="00FE1A75" w:rsidRPr="007C4365" w:rsidRDefault="00FE1A75" w:rsidP="003D658C">
            <w:pPr>
              <w:rPr>
                <w:rFonts w:cs="Times New Roman"/>
                <w:sz w:val="20"/>
                <w:szCs w:val="20"/>
              </w:rPr>
            </w:pPr>
            <w:r w:rsidRPr="007C4365">
              <w:rPr>
                <w:rFonts w:cs="Times New Roman"/>
                <w:color w:val="000000"/>
                <w:sz w:val="20"/>
                <w:szCs w:val="20"/>
              </w:rPr>
              <w:t>130.04 ± 37.55</w:t>
            </w:r>
          </w:p>
        </w:tc>
        <w:tc>
          <w:tcPr>
            <w:tcW w:w="0" w:type="auto"/>
            <w:vAlign w:val="bottom"/>
          </w:tcPr>
          <w:p w14:paraId="4AFE6233" w14:textId="77777777" w:rsidR="00FE1A75" w:rsidRPr="007C4365" w:rsidRDefault="00FE1A75" w:rsidP="003D658C">
            <w:pPr>
              <w:rPr>
                <w:rFonts w:cs="Times New Roman"/>
                <w:sz w:val="20"/>
                <w:szCs w:val="20"/>
              </w:rPr>
            </w:pPr>
            <w:r w:rsidRPr="007C4365">
              <w:rPr>
                <w:rFonts w:cs="Times New Roman"/>
                <w:color w:val="000000"/>
                <w:sz w:val="20"/>
                <w:szCs w:val="20"/>
              </w:rPr>
              <w:t>102.79 ± 14.68</w:t>
            </w:r>
          </w:p>
        </w:tc>
      </w:tr>
      <w:tr w:rsidR="00FE1A75" w:rsidRPr="007C4365" w14:paraId="0DA48BCC" w14:textId="77777777" w:rsidTr="003D658C">
        <w:trPr>
          <w:trHeight w:val="72"/>
        </w:trPr>
        <w:tc>
          <w:tcPr>
            <w:tcW w:w="0" w:type="auto"/>
            <w:vAlign w:val="center"/>
          </w:tcPr>
          <w:p w14:paraId="4B529470"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3A157B0F" w14:textId="77777777" w:rsidR="00FE1A75" w:rsidRPr="007C4365" w:rsidRDefault="00FE1A75" w:rsidP="003D658C">
            <w:pPr>
              <w:rPr>
                <w:rFonts w:cs="Times New Roman"/>
                <w:sz w:val="20"/>
                <w:szCs w:val="20"/>
              </w:rPr>
            </w:pPr>
            <w:r w:rsidRPr="007C4365">
              <w:rPr>
                <w:rFonts w:cs="Times New Roman"/>
                <w:color w:val="000000"/>
                <w:sz w:val="20"/>
                <w:szCs w:val="20"/>
              </w:rPr>
              <w:t>360.47 ± 33.22</w:t>
            </w:r>
          </w:p>
        </w:tc>
        <w:tc>
          <w:tcPr>
            <w:tcW w:w="0" w:type="auto"/>
            <w:vAlign w:val="bottom"/>
          </w:tcPr>
          <w:p w14:paraId="651EB747" w14:textId="77777777" w:rsidR="00FE1A75" w:rsidRPr="007C4365" w:rsidRDefault="00FE1A75" w:rsidP="003D658C">
            <w:pPr>
              <w:rPr>
                <w:rFonts w:cs="Times New Roman"/>
                <w:sz w:val="20"/>
                <w:szCs w:val="20"/>
              </w:rPr>
            </w:pPr>
            <w:r w:rsidRPr="007C4365">
              <w:rPr>
                <w:rFonts w:cs="Times New Roman"/>
                <w:color w:val="000000"/>
                <w:sz w:val="20"/>
                <w:szCs w:val="20"/>
              </w:rPr>
              <w:t>299.69 ± 32.00</w:t>
            </w:r>
          </w:p>
        </w:tc>
        <w:tc>
          <w:tcPr>
            <w:tcW w:w="0" w:type="auto"/>
            <w:vAlign w:val="bottom"/>
          </w:tcPr>
          <w:p w14:paraId="666A0DE9" w14:textId="77777777" w:rsidR="00FE1A75" w:rsidRPr="007C4365" w:rsidRDefault="00FE1A75" w:rsidP="003D658C">
            <w:pPr>
              <w:rPr>
                <w:rFonts w:cs="Times New Roman"/>
                <w:sz w:val="20"/>
                <w:szCs w:val="20"/>
              </w:rPr>
            </w:pPr>
            <w:r w:rsidRPr="007C4365">
              <w:rPr>
                <w:rFonts w:cs="Times New Roman"/>
                <w:color w:val="000000"/>
                <w:sz w:val="20"/>
                <w:szCs w:val="20"/>
              </w:rPr>
              <w:t>401.69 ± 21.88</w:t>
            </w:r>
          </w:p>
        </w:tc>
      </w:tr>
      <w:tr w:rsidR="00FE1A75" w:rsidRPr="007C4365" w14:paraId="155F1BEF" w14:textId="77777777" w:rsidTr="003D658C">
        <w:trPr>
          <w:trHeight w:val="72"/>
        </w:trPr>
        <w:tc>
          <w:tcPr>
            <w:tcW w:w="0" w:type="auto"/>
            <w:tcBorders>
              <w:top w:val="single" w:sz="4" w:space="0" w:color="auto"/>
              <w:bottom w:val="single" w:sz="4" w:space="0" w:color="auto"/>
            </w:tcBorders>
            <w:vAlign w:val="center"/>
          </w:tcPr>
          <w:p w14:paraId="7C93D704"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bottom"/>
          </w:tcPr>
          <w:p w14:paraId="4EACA059" w14:textId="77777777" w:rsidR="00FE1A75" w:rsidRPr="007C4365" w:rsidRDefault="00FE1A75" w:rsidP="003D658C">
            <w:pPr>
              <w:rPr>
                <w:rFonts w:cs="Times New Roman"/>
                <w:sz w:val="20"/>
                <w:szCs w:val="20"/>
              </w:rPr>
            </w:pPr>
            <w:r w:rsidRPr="007C4365">
              <w:rPr>
                <w:rFonts w:cs="Times New Roman"/>
                <w:color w:val="000000"/>
                <w:sz w:val="20"/>
                <w:szCs w:val="20"/>
              </w:rPr>
              <w:t>192.72 ± 193.92</w:t>
            </w:r>
          </w:p>
        </w:tc>
        <w:tc>
          <w:tcPr>
            <w:tcW w:w="0" w:type="auto"/>
            <w:tcBorders>
              <w:top w:val="single" w:sz="4" w:space="0" w:color="auto"/>
              <w:bottom w:val="single" w:sz="4" w:space="0" w:color="auto"/>
            </w:tcBorders>
            <w:vAlign w:val="bottom"/>
          </w:tcPr>
          <w:p w14:paraId="4F9065C0" w14:textId="77777777" w:rsidR="00FE1A75" w:rsidRPr="007C4365" w:rsidRDefault="00FE1A75" w:rsidP="003D658C">
            <w:pPr>
              <w:rPr>
                <w:rFonts w:cs="Times New Roman"/>
                <w:sz w:val="20"/>
                <w:szCs w:val="20"/>
              </w:rPr>
            </w:pPr>
            <w:r w:rsidRPr="007C4365">
              <w:rPr>
                <w:rFonts w:cs="Times New Roman"/>
                <w:color w:val="000000"/>
                <w:sz w:val="20"/>
                <w:szCs w:val="20"/>
              </w:rPr>
              <w:t>181.86 ± 166.67</w:t>
            </w:r>
          </w:p>
        </w:tc>
        <w:tc>
          <w:tcPr>
            <w:tcW w:w="0" w:type="auto"/>
            <w:tcBorders>
              <w:top w:val="single" w:sz="4" w:space="0" w:color="auto"/>
              <w:bottom w:val="single" w:sz="4" w:space="0" w:color="auto"/>
            </w:tcBorders>
            <w:vAlign w:val="bottom"/>
          </w:tcPr>
          <w:p w14:paraId="719C5468" w14:textId="77777777" w:rsidR="00FE1A75" w:rsidRPr="007C4365" w:rsidRDefault="00FE1A75" w:rsidP="003D658C">
            <w:pPr>
              <w:rPr>
                <w:rFonts w:cs="Times New Roman"/>
                <w:sz w:val="20"/>
                <w:szCs w:val="20"/>
              </w:rPr>
            </w:pPr>
            <w:r w:rsidRPr="007C4365">
              <w:rPr>
                <w:rFonts w:cs="Times New Roman"/>
                <w:color w:val="000000"/>
                <w:sz w:val="20"/>
                <w:szCs w:val="20"/>
              </w:rPr>
              <w:t>234.10 ± 211.55</w:t>
            </w:r>
          </w:p>
        </w:tc>
      </w:tr>
    </w:tbl>
    <w:p w14:paraId="7CBF66EE" w14:textId="77777777" w:rsidR="00FE1A75" w:rsidRPr="007C4365" w:rsidRDefault="00FE1A75" w:rsidP="00FE1A75">
      <w:pPr>
        <w:rPr>
          <w:rFonts w:cs="Times New Roman"/>
          <w:sz w:val="18"/>
          <w:szCs w:val="18"/>
        </w:rPr>
      </w:pPr>
      <w:r w:rsidRPr="007C4365">
        <w:rPr>
          <w:rFonts w:cs="Times New Roman"/>
          <w:sz w:val="18"/>
          <w:szCs w:val="18"/>
        </w:rPr>
        <w:t>*: Indicates bilateral TKA participant</w:t>
      </w:r>
    </w:p>
    <w:p w14:paraId="0C102CB0" w14:textId="345A7856" w:rsidR="00FE1A75" w:rsidRPr="007C4365" w:rsidRDefault="00FE1A75" w:rsidP="00FE1A75">
      <w:pPr>
        <w:spacing w:line="278" w:lineRule="auto"/>
        <w:rPr>
          <w:rFonts w:cs="Times New Roman"/>
          <w:sz w:val="20"/>
          <w:szCs w:val="20"/>
        </w:rPr>
      </w:pPr>
    </w:p>
    <w:p w14:paraId="113AD16D" w14:textId="0544D68D" w:rsidR="00C04FB9" w:rsidRPr="007C4365" w:rsidRDefault="00C04FB9" w:rsidP="00C04FB9">
      <w:pPr>
        <w:pStyle w:val="Caption"/>
      </w:pPr>
      <w:bookmarkStart w:id="268" w:name="_Toc203028151"/>
      <w:r w:rsidRPr="007C4365">
        <w:lastRenderedPageBreak/>
        <w:t xml:space="preserve">Table </w:t>
      </w:r>
      <w:fldSimple w:instr=" SEQ Table \* ARABIC ">
        <w:r w:rsidR="00D905A9" w:rsidRPr="007C4365">
          <w:rPr>
            <w:noProof/>
          </w:rPr>
          <w:t>45</w:t>
        </w:r>
      </w:fldSimple>
      <w:r w:rsidRPr="007C4365">
        <w:t>: Peak Rectus Femoris Muscle Force (N</w:t>
      </w:r>
      <w:r w:rsidR="00264F68" w:rsidRPr="007C4365">
        <w:t>, mean ± std</w:t>
      </w:r>
      <w:r w:rsidRPr="007C4365">
        <w:t>)</w:t>
      </w:r>
      <w:bookmarkEnd w:id="26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426"/>
        <w:gridCol w:w="1426"/>
        <w:gridCol w:w="1526"/>
      </w:tblGrid>
      <w:tr w:rsidR="00FE1A75" w:rsidRPr="007C4365" w14:paraId="427683E6" w14:textId="77777777" w:rsidTr="003D658C">
        <w:tc>
          <w:tcPr>
            <w:tcW w:w="0" w:type="auto"/>
            <w:tcBorders>
              <w:top w:val="single" w:sz="4" w:space="0" w:color="auto"/>
              <w:bottom w:val="single" w:sz="4" w:space="0" w:color="auto"/>
            </w:tcBorders>
            <w:vAlign w:val="center"/>
          </w:tcPr>
          <w:p w14:paraId="638F193A"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03C7B63E"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1FA718C8"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686E633B"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6DE1BF93"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087F4EE3"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1701FDE9"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7D397398" w14:textId="77777777" w:rsidTr="003D658C">
        <w:trPr>
          <w:trHeight w:val="72"/>
        </w:trPr>
        <w:tc>
          <w:tcPr>
            <w:tcW w:w="0" w:type="auto"/>
            <w:tcBorders>
              <w:top w:val="single" w:sz="4" w:space="0" w:color="auto"/>
            </w:tcBorders>
            <w:vAlign w:val="center"/>
          </w:tcPr>
          <w:p w14:paraId="57AEE77E"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6BF3BDEA" w14:textId="77777777" w:rsidR="00FE1A75" w:rsidRPr="007C4365" w:rsidRDefault="00FE1A75" w:rsidP="003D658C">
            <w:pPr>
              <w:rPr>
                <w:rFonts w:cs="Times New Roman"/>
                <w:sz w:val="20"/>
                <w:szCs w:val="20"/>
              </w:rPr>
            </w:pPr>
            <w:r w:rsidRPr="007C4365">
              <w:rPr>
                <w:rFonts w:cs="Times New Roman"/>
                <w:color w:val="000000"/>
                <w:sz w:val="20"/>
                <w:szCs w:val="20"/>
              </w:rPr>
              <w:t>243.11 ± 66.72</w:t>
            </w:r>
          </w:p>
        </w:tc>
        <w:tc>
          <w:tcPr>
            <w:tcW w:w="0" w:type="auto"/>
            <w:tcBorders>
              <w:top w:val="single" w:sz="4" w:space="0" w:color="auto"/>
            </w:tcBorders>
            <w:vAlign w:val="bottom"/>
          </w:tcPr>
          <w:p w14:paraId="00C99E7E" w14:textId="77777777" w:rsidR="00FE1A75" w:rsidRPr="007C4365" w:rsidRDefault="00FE1A75" w:rsidP="003D658C">
            <w:pPr>
              <w:rPr>
                <w:rFonts w:cs="Times New Roman"/>
                <w:sz w:val="20"/>
                <w:szCs w:val="20"/>
              </w:rPr>
            </w:pPr>
            <w:r w:rsidRPr="007C4365">
              <w:rPr>
                <w:rFonts w:cs="Times New Roman"/>
                <w:color w:val="000000"/>
                <w:sz w:val="20"/>
                <w:szCs w:val="20"/>
              </w:rPr>
              <w:t>286.03 ± 26.85</w:t>
            </w:r>
          </w:p>
        </w:tc>
        <w:tc>
          <w:tcPr>
            <w:tcW w:w="0" w:type="auto"/>
            <w:tcBorders>
              <w:top w:val="single" w:sz="4" w:space="0" w:color="auto"/>
            </w:tcBorders>
            <w:vAlign w:val="bottom"/>
          </w:tcPr>
          <w:p w14:paraId="51D1EB37" w14:textId="77777777" w:rsidR="00FE1A75" w:rsidRPr="007C4365" w:rsidRDefault="00FE1A75" w:rsidP="003D658C">
            <w:pPr>
              <w:rPr>
                <w:rFonts w:cs="Times New Roman"/>
                <w:sz w:val="20"/>
                <w:szCs w:val="20"/>
              </w:rPr>
            </w:pPr>
            <w:r w:rsidRPr="007C4365">
              <w:rPr>
                <w:rFonts w:cs="Times New Roman"/>
                <w:color w:val="000000"/>
                <w:sz w:val="20"/>
                <w:szCs w:val="20"/>
              </w:rPr>
              <w:t>207.51 ± 12.30</w:t>
            </w:r>
          </w:p>
        </w:tc>
      </w:tr>
      <w:tr w:rsidR="00FE1A75" w:rsidRPr="007C4365" w14:paraId="6080A7E5" w14:textId="77777777" w:rsidTr="003D658C">
        <w:trPr>
          <w:trHeight w:val="72"/>
        </w:trPr>
        <w:tc>
          <w:tcPr>
            <w:tcW w:w="0" w:type="auto"/>
            <w:vAlign w:val="center"/>
          </w:tcPr>
          <w:p w14:paraId="201498FD"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513DE4AC" w14:textId="77777777" w:rsidR="00FE1A75" w:rsidRPr="007C4365" w:rsidRDefault="00FE1A75" w:rsidP="003D658C">
            <w:pPr>
              <w:rPr>
                <w:rFonts w:cs="Times New Roman"/>
                <w:sz w:val="20"/>
                <w:szCs w:val="20"/>
              </w:rPr>
            </w:pPr>
            <w:r w:rsidRPr="007C4365">
              <w:rPr>
                <w:rFonts w:cs="Times New Roman"/>
                <w:color w:val="000000"/>
                <w:sz w:val="20"/>
                <w:szCs w:val="20"/>
              </w:rPr>
              <w:t>255.07 ± 51.30</w:t>
            </w:r>
          </w:p>
        </w:tc>
        <w:tc>
          <w:tcPr>
            <w:tcW w:w="0" w:type="auto"/>
            <w:vAlign w:val="bottom"/>
          </w:tcPr>
          <w:p w14:paraId="4E7A6E41" w14:textId="77777777" w:rsidR="00FE1A75" w:rsidRPr="007C4365" w:rsidRDefault="00FE1A75" w:rsidP="003D658C">
            <w:pPr>
              <w:rPr>
                <w:rFonts w:cs="Times New Roman"/>
                <w:sz w:val="20"/>
                <w:szCs w:val="20"/>
              </w:rPr>
            </w:pPr>
            <w:r w:rsidRPr="007C4365">
              <w:rPr>
                <w:rFonts w:cs="Times New Roman"/>
                <w:color w:val="000000"/>
                <w:sz w:val="20"/>
                <w:szCs w:val="20"/>
              </w:rPr>
              <w:t>174.59 ± 28.87</w:t>
            </w:r>
          </w:p>
        </w:tc>
        <w:tc>
          <w:tcPr>
            <w:tcW w:w="0" w:type="auto"/>
            <w:vAlign w:val="bottom"/>
          </w:tcPr>
          <w:p w14:paraId="49E4904D" w14:textId="77777777" w:rsidR="00FE1A75" w:rsidRPr="007C4365" w:rsidRDefault="00FE1A75" w:rsidP="003D658C">
            <w:pPr>
              <w:rPr>
                <w:rFonts w:cs="Times New Roman"/>
                <w:sz w:val="20"/>
                <w:szCs w:val="20"/>
              </w:rPr>
            </w:pPr>
            <w:r w:rsidRPr="007C4365">
              <w:rPr>
                <w:rFonts w:cs="Times New Roman"/>
                <w:color w:val="000000"/>
                <w:sz w:val="20"/>
                <w:szCs w:val="20"/>
              </w:rPr>
              <w:t>48.77 ± 8.05</w:t>
            </w:r>
          </w:p>
        </w:tc>
      </w:tr>
      <w:tr w:rsidR="00FE1A75" w:rsidRPr="007C4365" w14:paraId="486B9E71" w14:textId="77777777" w:rsidTr="003D658C">
        <w:trPr>
          <w:trHeight w:val="72"/>
        </w:trPr>
        <w:tc>
          <w:tcPr>
            <w:tcW w:w="0" w:type="auto"/>
            <w:vAlign w:val="center"/>
          </w:tcPr>
          <w:p w14:paraId="42B5F8CC"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5A168692" w14:textId="77777777" w:rsidR="00FE1A75" w:rsidRPr="007C4365" w:rsidRDefault="00FE1A75" w:rsidP="003D658C">
            <w:pPr>
              <w:rPr>
                <w:rFonts w:cs="Times New Roman"/>
                <w:sz w:val="20"/>
                <w:szCs w:val="20"/>
              </w:rPr>
            </w:pPr>
            <w:r w:rsidRPr="007C4365">
              <w:rPr>
                <w:rFonts w:cs="Times New Roman"/>
                <w:color w:val="000000"/>
                <w:sz w:val="20"/>
                <w:szCs w:val="20"/>
              </w:rPr>
              <w:t>234.83 ± 26.56</w:t>
            </w:r>
          </w:p>
        </w:tc>
        <w:tc>
          <w:tcPr>
            <w:tcW w:w="0" w:type="auto"/>
            <w:vAlign w:val="bottom"/>
          </w:tcPr>
          <w:p w14:paraId="2D356E6D" w14:textId="77777777" w:rsidR="00FE1A75" w:rsidRPr="007C4365" w:rsidRDefault="00FE1A75" w:rsidP="003D658C">
            <w:pPr>
              <w:rPr>
                <w:rFonts w:cs="Times New Roman"/>
                <w:sz w:val="20"/>
                <w:szCs w:val="20"/>
              </w:rPr>
            </w:pPr>
            <w:r w:rsidRPr="007C4365">
              <w:rPr>
                <w:rFonts w:cs="Times New Roman"/>
                <w:color w:val="000000"/>
                <w:sz w:val="20"/>
                <w:szCs w:val="20"/>
              </w:rPr>
              <w:t>244.51 ± 30.14</w:t>
            </w:r>
          </w:p>
        </w:tc>
        <w:tc>
          <w:tcPr>
            <w:tcW w:w="0" w:type="auto"/>
            <w:vAlign w:val="bottom"/>
          </w:tcPr>
          <w:p w14:paraId="75DA07D6" w14:textId="77777777" w:rsidR="00FE1A75" w:rsidRPr="007C4365" w:rsidRDefault="00FE1A75" w:rsidP="003D658C">
            <w:pPr>
              <w:rPr>
                <w:rFonts w:cs="Times New Roman"/>
                <w:sz w:val="20"/>
                <w:szCs w:val="20"/>
              </w:rPr>
            </w:pPr>
            <w:r w:rsidRPr="007C4365">
              <w:rPr>
                <w:rFonts w:cs="Times New Roman"/>
                <w:color w:val="000000"/>
                <w:sz w:val="20"/>
                <w:szCs w:val="20"/>
              </w:rPr>
              <w:t>117.86 ± 12.79</w:t>
            </w:r>
          </w:p>
        </w:tc>
      </w:tr>
      <w:tr w:rsidR="00FE1A75" w:rsidRPr="007C4365" w14:paraId="3D580A8B" w14:textId="77777777" w:rsidTr="003D658C">
        <w:trPr>
          <w:trHeight w:val="72"/>
        </w:trPr>
        <w:tc>
          <w:tcPr>
            <w:tcW w:w="0" w:type="auto"/>
            <w:vAlign w:val="center"/>
          </w:tcPr>
          <w:p w14:paraId="63AA3F13"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15429692" w14:textId="77777777" w:rsidR="00FE1A75" w:rsidRPr="007C4365" w:rsidRDefault="00FE1A75" w:rsidP="003D658C">
            <w:pPr>
              <w:rPr>
                <w:rFonts w:cs="Times New Roman"/>
                <w:sz w:val="20"/>
                <w:szCs w:val="20"/>
              </w:rPr>
            </w:pPr>
            <w:r w:rsidRPr="007C4365">
              <w:rPr>
                <w:rFonts w:cs="Times New Roman"/>
                <w:color w:val="000000"/>
                <w:sz w:val="20"/>
                <w:szCs w:val="20"/>
              </w:rPr>
              <w:t>135.25 ± 24.06</w:t>
            </w:r>
          </w:p>
        </w:tc>
        <w:tc>
          <w:tcPr>
            <w:tcW w:w="0" w:type="auto"/>
            <w:vAlign w:val="bottom"/>
          </w:tcPr>
          <w:p w14:paraId="36970A46" w14:textId="77777777" w:rsidR="00FE1A75" w:rsidRPr="007C4365" w:rsidRDefault="00FE1A75" w:rsidP="003D658C">
            <w:pPr>
              <w:rPr>
                <w:rFonts w:cs="Times New Roman"/>
                <w:sz w:val="20"/>
                <w:szCs w:val="20"/>
              </w:rPr>
            </w:pPr>
            <w:r w:rsidRPr="007C4365">
              <w:rPr>
                <w:rFonts w:cs="Times New Roman"/>
                <w:color w:val="000000"/>
                <w:sz w:val="20"/>
                <w:szCs w:val="20"/>
              </w:rPr>
              <w:t>100.22 ± 15.96</w:t>
            </w:r>
          </w:p>
        </w:tc>
        <w:tc>
          <w:tcPr>
            <w:tcW w:w="0" w:type="auto"/>
            <w:vAlign w:val="bottom"/>
          </w:tcPr>
          <w:p w14:paraId="5B71F1D9" w14:textId="77777777" w:rsidR="00FE1A75" w:rsidRPr="007C4365" w:rsidRDefault="00FE1A75" w:rsidP="003D658C">
            <w:pPr>
              <w:rPr>
                <w:rFonts w:cs="Times New Roman"/>
                <w:sz w:val="20"/>
                <w:szCs w:val="20"/>
              </w:rPr>
            </w:pPr>
            <w:r w:rsidRPr="007C4365">
              <w:rPr>
                <w:rFonts w:cs="Times New Roman"/>
                <w:color w:val="000000"/>
                <w:sz w:val="20"/>
                <w:szCs w:val="20"/>
              </w:rPr>
              <w:t>205.62 ± 31.77</w:t>
            </w:r>
          </w:p>
        </w:tc>
      </w:tr>
      <w:tr w:rsidR="00FE1A75" w:rsidRPr="007C4365" w14:paraId="06958A96" w14:textId="77777777" w:rsidTr="003D658C">
        <w:trPr>
          <w:trHeight w:val="72"/>
        </w:trPr>
        <w:tc>
          <w:tcPr>
            <w:tcW w:w="0" w:type="auto"/>
            <w:vAlign w:val="center"/>
          </w:tcPr>
          <w:p w14:paraId="759941DF"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1380FDE1" w14:textId="77777777" w:rsidR="00FE1A75" w:rsidRPr="007C4365" w:rsidRDefault="00FE1A75" w:rsidP="003D658C">
            <w:pPr>
              <w:rPr>
                <w:rFonts w:cs="Times New Roman"/>
                <w:sz w:val="20"/>
                <w:szCs w:val="20"/>
              </w:rPr>
            </w:pPr>
            <w:r w:rsidRPr="007C4365">
              <w:rPr>
                <w:rFonts w:cs="Times New Roman"/>
                <w:color w:val="000000"/>
                <w:sz w:val="20"/>
                <w:szCs w:val="20"/>
              </w:rPr>
              <w:t>328.26 ± 4.30</w:t>
            </w:r>
          </w:p>
        </w:tc>
        <w:tc>
          <w:tcPr>
            <w:tcW w:w="0" w:type="auto"/>
            <w:vAlign w:val="bottom"/>
          </w:tcPr>
          <w:p w14:paraId="56984993" w14:textId="77777777" w:rsidR="00FE1A75" w:rsidRPr="007C4365" w:rsidRDefault="00FE1A75" w:rsidP="003D658C">
            <w:pPr>
              <w:rPr>
                <w:rFonts w:cs="Times New Roman"/>
                <w:sz w:val="20"/>
                <w:szCs w:val="20"/>
              </w:rPr>
            </w:pPr>
            <w:r w:rsidRPr="007C4365">
              <w:rPr>
                <w:rFonts w:cs="Times New Roman"/>
                <w:color w:val="000000"/>
                <w:sz w:val="20"/>
                <w:szCs w:val="20"/>
              </w:rPr>
              <w:t>328.57 ± 21.82</w:t>
            </w:r>
          </w:p>
        </w:tc>
        <w:tc>
          <w:tcPr>
            <w:tcW w:w="0" w:type="auto"/>
            <w:vAlign w:val="bottom"/>
          </w:tcPr>
          <w:p w14:paraId="2B4B6605" w14:textId="77777777" w:rsidR="00FE1A75" w:rsidRPr="007C4365" w:rsidRDefault="00FE1A75" w:rsidP="003D658C">
            <w:pPr>
              <w:rPr>
                <w:rFonts w:cs="Times New Roman"/>
                <w:sz w:val="20"/>
                <w:szCs w:val="20"/>
              </w:rPr>
            </w:pPr>
            <w:r w:rsidRPr="007C4365">
              <w:rPr>
                <w:rFonts w:cs="Times New Roman"/>
                <w:color w:val="000000"/>
                <w:sz w:val="20"/>
                <w:szCs w:val="20"/>
              </w:rPr>
              <w:t>387.52 ± 18.92</w:t>
            </w:r>
          </w:p>
        </w:tc>
      </w:tr>
      <w:tr w:rsidR="00FE1A75" w:rsidRPr="007C4365" w14:paraId="3E3A23EA" w14:textId="77777777" w:rsidTr="003D658C">
        <w:trPr>
          <w:trHeight w:val="72"/>
        </w:trPr>
        <w:tc>
          <w:tcPr>
            <w:tcW w:w="0" w:type="auto"/>
            <w:vAlign w:val="center"/>
          </w:tcPr>
          <w:p w14:paraId="31F25BE2"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39BBBA34" w14:textId="77777777" w:rsidR="00FE1A75" w:rsidRPr="007C4365" w:rsidRDefault="00FE1A75" w:rsidP="003D658C">
            <w:pPr>
              <w:rPr>
                <w:rFonts w:cs="Times New Roman"/>
                <w:sz w:val="20"/>
                <w:szCs w:val="20"/>
              </w:rPr>
            </w:pPr>
            <w:r w:rsidRPr="007C4365">
              <w:rPr>
                <w:rFonts w:cs="Times New Roman"/>
                <w:color w:val="000000"/>
                <w:sz w:val="20"/>
                <w:szCs w:val="20"/>
              </w:rPr>
              <w:t>203.60 ± 34.13</w:t>
            </w:r>
          </w:p>
        </w:tc>
        <w:tc>
          <w:tcPr>
            <w:tcW w:w="0" w:type="auto"/>
            <w:vAlign w:val="bottom"/>
          </w:tcPr>
          <w:p w14:paraId="71E33335" w14:textId="77777777" w:rsidR="00FE1A75" w:rsidRPr="007C4365" w:rsidRDefault="00FE1A75" w:rsidP="003D658C">
            <w:pPr>
              <w:rPr>
                <w:rFonts w:cs="Times New Roman"/>
                <w:sz w:val="20"/>
                <w:szCs w:val="20"/>
              </w:rPr>
            </w:pPr>
            <w:r w:rsidRPr="007C4365">
              <w:rPr>
                <w:rFonts w:cs="Times New Roman"/>
                <w:color w:val="000000"/>
                <w:sz w:val="20"/>
                <w:szCs w:val="20"/>
              </w:rPr>
              <w:t>142.04 ± 54.77</w:t>
            </w:r>
          </w:p>
        </w:tc>
        <w:tc>
          <w:tcPr>
            <w:tcW w:w="0" w:type="auto"/>
            <w:vAlign w:val="bottom"/>
          </w:tcPr>
          <w:p w14:paraId="34305BAF" w14:textId="77777777" w:rsidR="00FE1A75" w:rsidRPr="007C4365" w:rsidRDefault="00FE1A75" w:rsidP="003D658C">
            <w:pPr>
              <w:rPr>
                <w:rFonts w:cs="Times New Roman"/>
                <w:sz w:val="20"/>
                <w:szCs w:val="20"/>
              </w:rPr>
            </w:pPr>
            <w:r w:rsidRPr="007C4365">
              <w:rPr>
                <w:rFonts w:cs="Times New Roman"/>
                <w:color w:val="000000"/>
                <w:sz w:val="20"/>
                <w:szCs w:val="20"/>
              </w:rPr>
              <w:t>146.40 ± 35.30</w:t>
            </w:r>
          </w:p>
        </w:tc>
      </w:tr>
      <w:tr w:rsidR="00FE1A75" w:rsidRPr="007C4365" w14:paraId="207CE345" w14:textId="77777777" w:rsidTr="003D658C">
        <w:trPr>
          <w:trHeight w:val="72"/>
        </w:trPr>
        <w:tc>
          <w:tcPr>
            <w:tcW w:w="0" w:type="auto"/>
            <w:vAlign w:val="center"/>
          </w:tcPr>
          <w:p w14:paraId="57808B98"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797819E9" w14:textId="77777777" w:rsidR="00FE1A75" w:rsidRPr="007C4365" w:rsidRDefault="00FE1A75" w:rsidP="003D658C">
            <w:pPr>
              <w:rPr>
                <w:rFonts w:cs="Times New Roman"/>
                <w:sz w:val="20"/>
                <w:szCs w:val="20"/>
              </w:rPr>
            </w:pPr>
            <w:r w:rsidRPr="007C4365">
              <w:rPr>
                <w:rFonts w:cs="Times New Roman"/>
                <w:color w:val="000000"/>
                <w:sz w:val="20"/>
                <w:szCs w:val="20"/>
              </w:rPr>
              <w:t>134.71 ± 21.66</w:t>
            </w:r>
          </w:p>
        </w:tc>
        <w:tc>
          <w:tcPr>
            <w:tcW w:w="0" w:type="auto"/>
            <w:vAlign w:val="bottom"/>
          </w:tcPr>
          <w:p w14:paraId="0F86FBBB" w14:textId="77777777" w:rsidR="00FE1A75" w:rsidRPr="007C4365" w:rsidRDefault="00FE1A75" w:rsidP="003D658C">
            <w:pPr>
              <w:rPr>
                <w:rFonts w:cs="Times New Roman"/>
                <w:sz w:val="20"/>
                <w:szCs w:val="20"/>
              </w:rPr>
            </w:pPr>
            <w:r w:rsidRPr="007C4365">
              <w:rPr>
                <w:rFonts w:cs="Times New Roman"/>
                <w:color w:val="000000"/>
                <w:sz w:val="20"/>
                <w:szCs w:val="20"/>
              </w:rPr>
              <w:t>118.91 ± 19.86</w:t>
            </w:r>
          </w:p>
        </w:tc>
        <w:tc>
          <w:tcPr>
            <w:tcW w:w="0" w:type="auto"/>
            <w:vAlign w:val="bottom"/>
          </w:tcPr>
          <w:p w14:paraId="4873E09E" w14:textId="77777777" w:rsidR="00FE1A75" w:rsidRPr="007C4365" w:rsidRDefault="00FE1A75" w:rsidP="003D658C">
            <w:pPr>
              <w:rPr>
                <w:rFonts w:cs="Times New Roman"/>
                <w:sz w:val="20"/>
                <w:szCs w:val="20"/>
              </w:rPr>
            </w:pPr>
            <w:r w:rsidRPr="007C4365">
              <w:rPr>
                <w:rFonts w:cs="Times New Roman"/>
                <w:color w:val="000000"/>
                <w:sz w:val="20"/>
                <w:szCs w:val="20"/>
              </w:rPr>
              <w:t>217.61 ± 22.61</w:t>
            </w:r>
          </w:p>
        </w:tc>
      </w:tr>
      <w:tr w:rsidR="00FE1A75" w:rsidRPr="007C4365" w14:paraId="561BDA4E" w14:textId="77777777" w:rsidTr="003D658C">
        <w:trPr>
          <w:trHeight w:val="72"/>
        </w:trPr>
        <w:tc>
          <w:tcPr>
            <w:tcW w:w="0" w:type="auto"/>
            <w:tcBorders>
              <w:top w:val="single" w:sz="4" w:space="0" w:color="auto"/>
              <w:bottom w:val="single" w:sz="4" w:space="0" w:color="auto"/>
            </w:tcBorders>
            <w:vAlign w:val="center"/>
          </w:tcPr>
          <w:p w14:paraId="722787AF"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bottom"/>
          </w:tcPr>
          <w:p w14:paraId="718D388F" w14:textId="77777777" w:rsidR="00FE1A75" w:rsidRPr="007C4365" w:rsidRDefault="00FE1A75" w:rsidP="003D658C">
            <w:pPr>
              <w:rPr>
                <w:rFonts w:cs="Times New Roman"/>
                <w:sz w:val="20"/>
                <w:szCs w:val="20"/>
              </w:rPr>
            </w:pPr>
            <w:r w:rsidRPr="007C4365">
              <w:rPr>
                <w:rFonts w:cs="Times New Roman"/>
                <w:color w:val="000000"/>
                <w:sz w:val="20"/>
                <w:szCs w:val="20"/>
              </w:rPr>
              <w:t>219.26 ± 68.83</w:t>
            </w:r>
          </w:p>
        </w:tc>
        <w:tc>
          <w:tcPr>
            <w:tcW w:w="0" w:type="auto"/>
            <w:tcBorders>
              <w:top w:val="single" w:sz="4" w:space="0" w:color="auto"/>
              <w:bottom w:val="single" w:sz="4" w:space="0" w:color="auto"/>
            </w:tcBorders>
            <w:vAlign w:val="bottom"/>
          </w:tcPr>
          <w:p w14:paraId="51BFCD0B" w14:textId="77777777" w:rsidR="00FE1A75" w:rsidRPr="007C4365" w:rsidRDefault="00FE1A75" w:rsidP="003D658C">
            <w:pPr>
              <w:rPr>
                <w:rFonts w:cs="Times New Roman"/>
                <w:sz w:val="20"/>
                <w:szCs w:val="20"/>
              </w:rPr>
            </w:pPr>
            <w:r w:rsidRPr="007C4365">
              <w:rPr>
                <w:rFonts w:cs="Times New Roman"/>
                <w:color w:val="000000"/>
                <w:sz w:val="20"/>
                <w:szCs w:val="20"/>
              </w:rPr>
              <w:t>199.27 ± 87.98</w:t>
            </w:r>
          </w:p>
        </w:tc>
        <w:tc>
          <w:tcPr>
            <w:tcW w:w="0" w:type="auto"/>
            <w:tcBorders>
              <w:top w:val="single" w:sz="4" w:space="0" w:color="auto"/>
              <w:bottom w:val="single" w:sz="4" w:space="0" w:color="auto"/>
            </w:tcBorders>
            <w:vAlign w:val="bottom"/>
          </w:tcPr>
          <w:p w14:paraId="462A0C04" w14:textId="77777777" w:rsidR="00FE1A75" w:rsidRPr="007C4365" w:rsidRDefault="00FE1A75" w:rsidP="003D658C">
            <w:pPr>
              <w:rPr>
                <w:rFonts w:cs="Times New Roman"/>
                <w:sz w:val="20"/>
                <w:szCs w:val="20"/>
              </w:rPr>
            </w:pPr>
            <w:r w:rsidRPr="007C4365">
              <w:rPr>
                <w:rFonts w:cs="Times New Roman"/>
                <w:color w:val="000000"/>
                <w:sz w:val="20"/>
                <w:szCs w:val="20"/>
              </w:rPr>
              <w:t>190.19 ± 105.97</w:t>
            </w:r>
          </w:p>
        </w:tc>
      </w:tr>
    </w:tbl>
    <w:p w14:paraId="02AB6340" w14:textId="326881BC" w:rsidR="00FE1A75" w:rsidRPr="007C4365" w:rsidRDefault="00FE1A75" w:rsidP="003D658C">
      <w:pPr>
        <w:rPr>
          <w:rFonts w:cs="Times New Roman"/>
          <w:sz w:val="18"/>
          <w:szCs w:val="18"/>
        </w:rPr>
      </w:pPr>
      <w:r w:rsidRPr="007C4365">
        <w:rPr>
          <w:rFonts w:cs="Times New Roman"/>
          <w:sz w:val="18"/>
          <w:szCs w:val="18"/>
        </w:rPr>
        <w:t>*: Indicates bilateral TKA participant</w:t>
      </w:r>
    </w:p>
    <w:p w14:paraId="461B8B32" w14:textId="77777777" w:rsidR="003D658C" w:rsidRPr="007C4365" w:rsidRDefault="003D658C" w:rsidP="003D658C">
      <w:pPr>
        <w:rPr>
          <w:rFonts w:cs="Times New Roman"/>
          <w:sz w:val="18"/>
          <w:szCs w:val="18"/>
        </w:rPr>
      </w:pPr>
    </w:p>
    <w:p w14:paraId="2B073D4A" w14:textId="0A87ED1A" w:rsidR="00C04FB9" w:rsidRPr="007C4365" w:rsidRDefault="00C04FB9" w:rsidP="00C04FB9">
      <w:pPr>
        <w:pStyle w:val="Caption"/>
      </w:pPr>
      <w:bookmarkStart w:id="269" w:name="_Toc203028152"/>
      <w:r w:rsidRPr="007C4365">
        <w:t xml:space="preserve">Table </w:t>
      </w:r>
      <w:fldSimple w:instr=" SEQ Table \* ARABIC ">
        <w:r w:rsidR="00D905A9" w:rsidRPr="007C4365">
          <w:rPr>
            <w:noProof/>
          </w:rPr>
          <w:t>46</w:t>
        </w:r>
      </w:fldSimple>
      <w:r w:rsidRPr="007C4365">
        <w:t>: Peak Semitendinosus Muscle Force (N</w:t>
      </w:r>
      <w:r w:rsidR="00264F68" w:rsidRPr="007C4365">
        <w:t>, mean ± std</w:t>
      </w:r>
      <w:r w:rsidRPr="007C4365">
        <w:t>)</w:t>
      </w:r>
      <w:bookmarkEnd w:id="26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326"/>
        <w:gridCol w:w="1326"/>
        <w:gridCol w:w="1326"/>
      </w:tblGrid>
      <w:tr w:rsidR="00FE1A75" w:rsidRPr="007C4365" w14:paraId="33362128" w14:textId="77777777" w:rsidTr="003D658C">
        <w:tc>
          <w:tcPr>
            <w:tcW w:w="0" w:type="auto"/>
            <w:tcBorders>
              <w:top w:val="single" w:sz="4" w:space="0" w:color="auto"/>
              <w:bottom w:val="single" w:sz="4" w:space="0" w:color="auto"/>
            </w:tcBorders>
            <w:vAlign w:val="center"/>
          </w:tcPr>
          <w:p w14:paraId="040B3C90"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3E1F0E2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486F39C3"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6E07CC0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3C2AE86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5521C826"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0C083DC3"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3B407849" w14:textId="77777777" w:rsidTr="003D658C">
        <w:trPr>
          <w:trHeight w:val="72"/>
        </w:trPr>
        <w:tc>
          <w:tcPr>
            <w:tcW w:w="0" w:type="auto"/>
            <w:tcBorders>
              <w:top w:val="single" w:sz="4" w:space="0" w:color="auto"/>
            </w:tcBorders>
            <w:vAlign w:val="center"/>
          </w:tcPr>
          <w:p w14:paraId="3EA2C1AA"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04EC7133" w14:textId="77777777" w:rsidR="00FE1A75" w:rsidRPr="007C4365" w:rsidRDefault="00FE1A75" w:rsidP="003D658C">
            <w:pPr>
              <w:rPr>
                <w:rFonts w:cs="Times New Roman"/>
                <w:sz w:val="20"/>
                <w:szCs w:val="20"/>
              </w:rPr>
            </w:pPr>
            <w:r w:rsidRPr="007C4365">
              <w:rPr>
                <w:rFonts w:cs="Times New Roman"/>
                <w:color w:val="000000"/>
                <w:sz w:val="20"/>
                <w:szCs w:val="20"/>
              </w:rPr>
              <w:t>23.28 ± 3.47</w:t>
            </w:r>
          </w:p>
        </w:tc>
        <w:tc>
          <w:tcPr>
            <w:tcW w:w="0" w:type="auto"/>
            <w:tcBorders>
              <w:top w:val="single" w:sz="4" w:space="0" w:color="auto"/>
            </w:tcBorders>
            <w:vAlign w:val="bottom"/>
          </w:tcPr>
          <w:p w14:paraId="7DBF6E37" w14:textId="77777777" w:rsidR="00FE1A75" w:rsidRPr="007C4365" w:rsidRDefault="00FE1A75" w:rsidP="003D658C">
            <w:pPr>
              <w:rPr>
                <w:rFonts w:cs="Times New Roman"/>
                <w:sz w:val="20"/>
                <w:szCs w:val="20"/>
              </w:rPr>
            </w:pPr>
            <w:r w:rsidRPr="007C4365">
              <w:rPr>
                <w:rFonts w:cs="Times New Roman"/>
                <w:color w:val="000000"/>
                <w:sz w:val="20"/>
                <w:szCs w:val="20"/>
              </w:rPr>
              <w:t>26.15 ± 1.94</w:t>
            </w:r>
          </w:p>
        </w:tc>
        <w:tc>
          <w:tcPr>
            <w:tcW w:w="0" w:type="auto"/>
            <w:tcBorders>
              <w:top w:val="single" w:sz="4" w:space="0" w:color="auto"/>
            </w:tcBorders>
            <w:vAlign w:val="bottom"/>
          </w:tcPr>
          <w:p w14:paraId="33F43921" w14:textId="77777777" w:rsidR="00FE1A75" w:rsidRPr="007C4365" w:rsidRDefault="00FE1A75" w:rsidP="003D658C">
            <w:pPr>
              <w:rPr>
                <w:rFonts w:cs="Times New Roman"/>
                <w:sz w:val="20"/>
                <w:szCs w:val="20"/>
              </w:rPr>
            </w:pPr>
            <w:r w:rsidRPr="007C4365">
              <w:rPr>
                <w:rFonts w:cs="Times New Roman"/>
                <w:color w:val="000000"/>
                <w:sz w:val="20"/>
                <w:szCs w:val="20"/>
              </w:rPr>
              <w:t>23.15 ± 2.70</w:t>
            </w:r>
          </w:p>
        </w:tc>
      </w:tr>
      <w:tr w:rsidR="00FE1A75" w:rsidRPr="007C4365" w14:paraId="3D3D1DF0" w14:textId="77777777" w:rsidTr="003D658C">
        <w:trPr>
          <w:trHeight w:val="72"/>
        </w:trPr>
        <w:tc>
          <w:tcPr>
            <w:tcW w:w="0" w:type="auto"/>
            <w:vAlign w:val="center"/>
          </w:tcPr>
          <w:p w14:paraId="3353656F"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21670FCB" w14:textId="77777777" w:rsidR="00FE1A75" w:rsidRPr="007C4365" w:rsidRDefault="00FE1A75" w:rsidP="003D658C">
            <w:pPr>
              <w:rPr>
                <w:rFonts w:cs="Times New Roman"/>
                <w:sz w:val="20"/>
                <w:szCs w:val="20"/>
              </w:rPr>
            </w:pPr>
            <w:r w:rsidRPr="007C4365">
              <w:rPr>
                <w:rFonts w:cs="Times New Roman"/>
                <w:color w:val="000000"/>
                <w:sz w:val="20"/>
                <w:szCs w:val="20"/>
              </w:rPr>
              <w:t>35.33 ± 2.69</w:t>
            </w:r>
          </w:p>
        </w:tc>
        <w:tc>
          <w:tcPr>
            <w:tcW w:w="0" w:type="auto"/>
            <w:vAlign w:val="bottom"/>
          </w:tcPr>
          <w:p w14:paraId="09D5A8A1" w14:textId="77777777" w:rsidR="00FE1A75" w:rsidRPr="007C4365" w:rsidRDefault="00FE1A75" w:rsidP="003D658C">
            <w:pPr>
              <w:rPr>
                <w:rFonts w:cs="Times New Roman"/>
                <w:sz w:val="20"/>
                <w:szCs w:val="20"/>
              </w:rPr>
            </w:pPr>
            <w:r w:rsidRPr="007C4365">
              <w:rPr>
                <w:rFonts w:cs="Times New Roman"/>
                <w:color w:val="000000"/>
                <w:sz w:val="20"/>
                <w:szCs w:val="20"/>
              </w:rPr>
              <w:t>39.53 ± 4.79</w:t>
            </w:r>
          </w:p>
        </w:tc>
        <w:tc>
          <w:tcPr>
            <w:tcW w:w="0" w:type="auto"/>
            <w:vAlign w:val="bottom"/>
          </w:tcPr>
          <w:p w14:paraId="64B2DFB5" w14:textId="77777777" w:rsidR="00FE1A75" w:rsidRPr="007C4365" w:rsidRDefault="00FE1A75" w:rsidP="003D658C">
            <w:pPr>
              <w:rPr>
                <w:rFonts w:cs="Times New Roman"/>
                <w:sz w:val="20"/>
                <w:szCs w:val="20"/>
              </w:rPr>
            </w:pPr>
            <w:r w:rsidRPr="007C4365">
              <w:rPr>
                <w:rFonts w:cs="Times New Roman"/>
                <w:color w:val="000000"/>
                <w:sz w:val="20"/>
                <w:szCs w:val="20"/>
              </w:rPr>
              <w:t>72.61 ± 6.04</w:t>
            </w:r>
          </w:p>
        </w:tc>
      </w:tr>
      <w:tr w:rsidR="00FE1A75" w:rsidRPr="007C4365" w14:paraId="55F08EDF" w14:textId="77777777" w:rsidTr="003D658C">
        <w:trPr>
          <w:trHeight w:val="72"/>
        </w:trPr>
        <w:tc>
          <w:tcPr>
            <w:tcW w:w="0" w:type="auto"/>
            <w:vAlign w:val="center"/>
          </w:tcPr>
          <w:p w14:paraId="6CB24B57"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0F012991" w14:textId="77777777" w:rsidR="00FE1A75" w:rsidRPr="007C4365" w:rsidRDefault="00FE1A75" w:rsidP="003D658C">
            <w:pPr>
              <w:rPr>
                <w:rFonts w:cs="Times New Roman"/>
                <w:sz w:val="20"/>
                <w:szCs w:val="20"/>
              </w:rPr>
            </w:pPr>
            <w:r w:rsidRPr="007C4365">
              <w:rPr>
                <w:rFonts w:cs="Times New Roman"/>
                <w:color w:val="000000"/>
                <w:sz w:val="20"/>
                <w:szCs w:val="20"/>
              </w:rPr>
              <w:t>8.46 ± 2.33</w:t>
            </w:r>
          </w:p>
        </w:tc>
        <w:tc>
          <w:tcPr>
            <w:tcW w:w="0" w:type="auto"/>
            <w:vAlign w:val="bottom"/>
          </w:tcPr>
          <w:p w14:paraId="3AA454F3" w14:textId="77777777" w:rsidR="00FE1A75" w:rsidRPr="007C4365" w:rsidRDefault="00FE1A75" w:rsidP="003D658C">
            <w:pPr>
              <w:rPr>
                <w:rFonts w:cs="Times New Roman"/>
                <w:sz w:val="20"/>
                <w:szCs w:val="20"/>
              </w:rPr>
            </w:pPr>
            <w:r w:rsidRPr="007C4365">
              <w:rPr>
                <w:rFonts w:cs="Times New Roman"/>
                <w:color w:val="000000"/>
                <w:sz w:val="20"/>
                <w:szCs w:val="20"/>
              </w:rPr>
              <w:t>5.52 ± 0.02</w:t>
            </w:r>
          </w:p>
        </w:tc>
        <w:tc>
          <w:tcPr>
            <w:tcW w:w="0" w:type="auto"/>
            <w:vAlign w:val="bottom"/>
          </w:tcPr>
          <w:p w14:paraId="4D5BCDBC" w14:textId="77777777" w:rsidR="00FE1A75" w:rsidRPr="007C4365" w:rsidRDefault="00FE1A75" w:rsidP="003D658C">
            <w:pPr>
              <w:rPr>
                <w:rFonts w:cs="Times New Roman"/>
                <w:sz w:val="20"/>
                <w:szCs w:val="20"/>
              </w:rPr>
            </w:pPr>
            <w:r w:rsidRPr="007C4365">
              <w:rPr>
                <w:rFonts w:cs="Times New Roman"/>
                <w:color w:val="000000"/>
                <w:sz w:val="20"/>
                <w:szCs w:val="20"/>
              </w:rPr>
              <w:t>12.88 ± 5.41</w:t>
            </w:r>
          </w:p>
        </w:tc>
      </w:tr>
      <w:tr w:rsidR="00FE1A75" w:rsidRPr="007C4365" w14:paraId="3B0C3EC3" w14:textId="77777777" w:rsidTr="003D658C">
        <w:trPr>
          <w:trHeight w:val="72"/>
        </w:trPr>
        <w:tc>
          <w:tcPr>
            <w:tcW w:w="0" w:type="auto"/>
            <w:vAlign w:val="center"/>
          </w:tcPr>
          <w:p w14:paraId="08A5D83B"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5D651364" w14:textId="77777777" w:rsidR="00FE1A75" w:rsidRPr="007C4365" w:rsidRDefault="00FE1A75" w:rsidP="003D658C">
            <w:pPr>
              <w:rPr>
                <w:rFonts w:cs="Times New Roman"/>
                <w:sz w:val="20"/>
                <w:szCs w:val="20"/>
              </w:rPr>
            </w:pPr>
            <w:r w:rsidRPr="007C4365">
              <w:rPr>
                <w:rFonts w:cs="Times New Roman"/>
                <w:color w:val="000000"/>
                <w:sz w:val="20"/>
                <w:szCs w:val="20"/>
              </w:rPr>
              <w:t>20.15 ± 3.07</w:t>
            </w:r>
          </w:p>
        </w:tc>
        <w:tc>
          <w:tcPr>
            <w:tcW w:w="0" w:type="auto"/>
            <w:vAlign w:val="bottom"/>
          </w:tcPr>
          <w:p w14:paraId="09A5D9DE" w14:textId="77777777" w:rsidR="00FE1A75" w:rsidRPr="007C4365" w:rsidRDefault="00FE1A75" w:rsidP="003D658C">
            <w:pPr>
              <w:rPr>
                <w:rFonts w:cs="Times New Roman"/>
                <w:sz w:val="20"/>
                <w:szCs w:val="20"/>
              </w:rPr>
            </w:pPr>
            <w:r w:rsidRPr="007C4365">
              <w:rPr>
                <w:rFonts w:cs="Times New Roman"/>
                <w:color w:val="000000"/>
                <w:sz w:val="20"/>
                <w:szCs w:val="20"/>
              </w:rPr>
              <w:t>18.40 ± 1.52</w:t>
            </w:r>
          </w:p>
        </w:tc>
        <w:tc>
          <w:tcPr>
            <w:tcW w:w="0" w:type="auto"/>
            <w:vAlign w:val="bottom"/>
          </w:tcPr>
          <w:p w14:paraId="3AA3DAC3" w14:textId="77777777" w:rsidR="00FE1A75" w:rsidRPr="007C4365" w:rsidRDefault="00FE1A75" w:rsidP="003D658C">
            <w:pPr>
              <w:rPr>
                <w:rFonts w:cs="Times New Roman"/>
                <w:sz w:val="20"/>
                <w:szCs w:val="20"/>
              </w:rPr>
            </w:pPr>
            <w:r w:rsidRPr="007C4365">
              <w:rPr>
                <w:rFonts w:cs="Times New Roman"/>
                <w:color w:val="000000"/>
                <w:sz w:val="20"/>
                <w:szCs w:val="20"/>
              </w:rPr>
              <w:t>27.77 ± 1.19</w:t>
            </w:r>
          </w:p>
        </w:tc>
      </w:tr>
      <w:tr w:rsidR="00FE1A75" w:rsidRPr="007C4365" w14:paraId="0EDCAC7C" w14:textId="77777777" w:rsidTr="003D658C">
        <w:trPr>
          <w:trHeight w:val="72"/>
        </w:trPr>
        <w:tc>
          <w:tcPr>
            <w:tcW w:w="0" w:type="auto"/>
            <w:vAlign w:val="center"/>
          </w:tcPr>
          <w:p w14:paraId="5FD08319"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5D424221" w14:textId="77777777" w:rsidR="00FE1A75" w:rsidRPr="007C4365" w:rsidRDefault="00FE1A75" w:rsidP="003D658C">
            <w:pPr>
              <w:rPr>
                <w:rFonts w:cs="Times New Roman"/>
                <w:sz w:val="20"/>
                <w:szCs w:val="20"/>
              </w:rPr>
            </w:pPr>
            <w:r w:rsidRPr="007C4365">
              <w:rPr>
                <w:rFonts w:cs="Times New Roman"/>
                <w:color w:val="000000"/>
                <w:sz w:val="20"/>
                <w:szCs w:val="20"/>
              </w:rPr>
              <w:t>5.62 ± 0.01</w:t>
            </w:r>
          </w:p>
        </w:tc>
        <w:tc>
          <w:tcPr>
            <w:tcW w:w="0" w:type="auto"/>
            <w:vAlign w:val="bottom"/>
          </w:tcPr>
          <w:p w14:paraId="51EFC2FB" w14:textId="77777777" w:rsidR="00FE1A75" w:rsidRPr="007C4365" w:rsidRDefault="00FE1A75" w:rsidP="003D658C">
            <w:pPr>
              <w:rPr>
                <w:rFonts w:cs="Times New Roman"/>
                <w:sz w:val="20"/>
                <w:szCs w:val="20"/>
              </w:rPr>
            </w:pPr>
            <w:r w:rsidRPr="007C4365">
              <w:rPr>
                <w:rFonts w:cs="Times New Roman"/>
                <w:color w:val="000000"/>
                <w:sz w:val="20"/>
                <w:szCs w:val="20"/>
              </w:rPr>
              <w:t>5.90 ± 0.39</w:t>
            </w:r>
          </w:p>
        </w:tc>
        <w:tc>
          <w:tcPr>
            <w:tcW w:w="0" w:type="auto"/>
            <w:vAlign w:val="bottom"/>
          </w:tcPr>
          <w:p w14:paraId="7617EC99" w14:textId="77777777" w:rsidR="00FE1A75" w:rsidRPr="007C4365" w:rsidRDefault="00FE1A75" w:rsidP="003D658C">
            <w:pPr>
              <w:rPr>
                <w:rFonts w:cs="Times New Roman"/>
                <w:sz w:val="20"/>
                <w:szCs w:val="20"/>
              </w:rPr>
            </w:pPr>
            <w:r w:rsidRPr="007C4365">
              <w:rPr>
                <w:rFonts w:cs="Times New Roman"/>
                <w:color w:val="000000"/>
                <w:sz w:val="20"/>
                <w:szCs w:val="20"/>
              </w:rPr>
              <w:t>8.80 ± 5.68</w:t>
            </w:r>
          </w:p>
        </w:tc>
      </w:tr>
      <w:tr w:rsidR="00FE1A75" w:rsidRPr="007C4365" w14:paraId="50F50016" w14:textId="77777777" w:rsidTr="003D658C">
        <w:trPr>
          <w:trHeight w:val="72"/>
        </w:trPr>
        <w:tc>
          <w:tcPr>
            <w:tcW w:w="0" w:type="auto"/>
            <w:vAlign w:val="center"/>
          </w:tcPr>
          <w:p w14:paraId="42D1D11C"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065004A1" w14:textId="77777777" w:rsidR="00FE1A75" w:rsidRPr="007C4365" w:rsidRDefault="00FE1A75" w:rsidP="003D658C">
            <w:pPr>
              <w:rPr>
                <w:rFonts w:cs="Times New Roman"/>
                <w:sz w:val="20"/>
                <w:szCs w:val="20"/>
              </w:rPr>
            </w:pPr>
            <w:r w:rsidRPr="007C4365">
              <w:rPr>
                <w:rFonts w:cs="Times New Roman"/>
                <w:color w:val="000000"/>
                <w:sz w:val="20"/>
                <w:szCs w:val="20"/>
              </w:rPr>
              <w:t>11.66 ± 4.89</w:t>
            </w:r>
          </w:p>
        </w:tc>
        <w:tc>
          <w:tcPr>
            <w:tcW w:w="0" w:type="auto"/>
            <w:vAlign w:val="bottom"/>
          </w:tcPr>
          <w:p w14:paraId="46CE45B7" w14:textId="77777777" w:rsidR="00FE1A75" w:rsidRPr="007C4365" w:rsidRDefault="00FE1A75" w:rsidP="003D658C">
            <w:pPr>
              <w:rPr>
                <w:rFonts w:cs="Times New Roman"/>
                <w:sz w:val="20"/>
                <w:szCs w:val="20"/>
              </w:rPr>
            </w:pPr>
            <w:r w:rsidRPr="007C4365">
              <w:rPr>
                <w:rFonts w:cs="Times New Roman"/>
                <w:color w:val="000000"/>
                <w:sz w:val="20"/>
                <w:szCs w:val="20"/>
              </w:rPr>
              <w:t>6.99 ± 1.73</w:t>
            </w:r>
          </w:p>
        </w:tc>
        <w:tc>
          <w:tcPr>
            <w:tcW w:w="0" w:type="auto"/>
            <w:vAlign w:val="bottom"/>
          </w:tcPr>
          <w:p w14:paraId="72556448" w14:textId="77777777" w:rsidR="00FE1A75" w:rsidRPr="007C4365" w:rsidRDefault="00FE1A75" w:rsidP="003D658C">
            <w:pPr>
              <w:rPr>
                <w:rFonts w:cs="Times New Roman"/>
                <w:sz w:val="20"/>
                <w:szCs w:val="20"/>
              </w:rPr>
            </w:pPr>
            <w:r w:rsidRPr="007C4365">
              <w:rPr>
                <w:rFonts w:cs="Times New Roman"/>
                <w:color w:val="000000"/>
                <w:sz w:val="20"/>
                <w:szCs w:val="20"/>
              </w:rPr>
              <w:t>10.57 ± 2.62</w:t>
            </w:r>
          </w:p>
        </w:tc>
      </w:tr>
      <w:tr w:rsidR="00FE1A75" w:rsidRPr="007C4365" w14:paraId="165BE159" w14:textId="77777777" w:rsidTr="003D658C">
        <w:trPr>
          <w:trHeight w:val="72"/>
        </w:trPr>
        <w:tc>
          <w:tcPr>
            <w:tcW w:w="0" w:type="auto"/>
            <w:vAlign w:val="center"/>
          </w:tcPr>
          <w:p w14:paraId="6211356A"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493B1327" w14:textId="77777777" w:rsidR="00FE1A75" w:rsidRPr="007C4365" w:rsidRDefault="00FE1A75" w:rsidP="003D658C">
            <w:pPr>
              <w:rPr>
                <w:rFonts w:cs="Times New Roman"/>
                <w:sz w:val="20"/>
                <w:szCs w:val="20"/>
              </w:rPr>
            </w:pPr>
            <w:r w:rsidRPr="007C4365">
              <w:rPr>
                <w:rFonts w:cs="Times New Roman"/>
                <w:color w:val="000000"/>
                <w:sz w:val="20"/>
                <w:szCs w:val="20"/>
              </w:rPr>
              <w:t>15.94 ± 4.76</w:t>
            </w:r>
          </w:p>
        </w:tc>
        <w:tc>
          <w:tcPr>
            <w:tcW w:w="0" w:type="auto"/>
            <w:vAlign w:val="bottom"/>
          </w:tcPr>
          <w:p w14:paraId="7A5A8B5E" w14:textId="77777777" w:rsidR="00FE1A75" w:rsidRPr="007C4365" w:rsidRDefault="00FE1A75" w:rsidP="003D658C">
            <w:pPr>
              <w:rPr>
                <w:rFonts w:cs="Times New Roman"/>
                <w:sz w:val="20"/>
                <w:szCs w:val="20"/>
              </w:rPr>
            </w:pPr>
            <w:r w:rsidRPr="007C4365">
              <w:rPr>
                <w:rFonts w:cs="Times New Roman"/>
                <w:color w:val="000000"/>
                <w:sz w:val="20"/>
                <w:szCs w:val="20"/>
              </w:rPr>
              <w:t>17.58 ± 7.74</w:t>
            </w:r>
          </w:p>
        </w:tc>
        <w:tc>
          <w:tcPr>
            <w:tcW w:w="0" w:type="auto"/>
            <w:vAlign w:val="bottom"/>
          </w:tcPr>
          <w:p w14:paraId="7EA18AEF" w14:textId="77777777" w:rsidR="00FE1A75" w:rsidRPr="007C4365" w:rsidRDefault="00FE1A75" w:rsidP="003D658C">
            <w:pPr>
              <w:rPr>
                <w:rFonts w:cs="Times New Roman"/>
                <w:sz w:val="20"/>
                <w:szCs w:val="20"/>
              </w:rPr>
            </w:pPr>
            <w:r w:rsidRPr="007C4365">
              <w:rPr>
                <w:rFonts w:cs="Times New Roman"/>
                <w:color w:val="000000"/>
                <w:sz w:val="20"/>
                <w:szCs w:val="20"/>
              </w:rPr>
              <w:t>5.90 ± 0.43</w:t>
            </w:r>
          </w:p>
        </w:tc>
      </w:tr>
      <w:tr w:rsidR="00FE1A75" w:rsidRPr="007C4365" w14:paraId="55123FEF" w14:textId="77777777" w:rsidTr="003D658C">
        <w:trPr>
          <w:trHeight w:val="72"/>
        </w:trPr>
        <w:tc>
          <w:tcPr>
            <w:tcW w:w="0" w:type="auto"/>
            <w:tcBorders>
              <w:top w:val="single" w:sz="4" w:space="0" w:color="auto"/>
              <w:bottom w:val="single" w:sz="4" w:space="0" w:color="auto"/>
            </w:tcBorders>
            <w:vAlign w:val="center"/>
          </w:tcPr>
          <w:p w14:paraId="5DE0C3CF"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bottom"/>
          </w:tcPr>
          <w:p w14:paraId="12C4CA0C" w14:textId="77777777" w:rsidR="00FE1A75" w:rsidRPr="007C4365" w:rsidRDefault="00FE1A75" w:rsidP="003D658C">
            <w:pPr>
              <w:rPr>
                <w:rFonts w:cs="Times New Roman"/>
                <w:sz w:val="20"/>
                <w:szCs w:val="20"/>
              </w:rPr>
            </w:pPr>
            <w:r w:rsidRPr="007C4365">
              <w:rPr>
                <w:rFonts w:cs="Times New Roman"/>
                <w:color w:val="000000"/>
                <w:sz w:val="20"/>
                <w:szCs w:val="20"/>
              </w:rPr>
              <w:t>17.21 ± 10.14</w:t>
            </w:r>
          </w:p>
        </w:tc>
        <w:tc>
          <w:tcPr>
            <w:tcW w:w="0" w:type="auto"/>
            <w:tcBorders>
              <w:top w:val="single" w:sz="4" w:space="0" w:color="auto"/>
              <w:bottom w:val="single" w:sz="4" w:space="0" w:color="auto"/>
            </w:tcBorders>
            <w:vAlign w:val="bottom"/>
          </w:tcPr>
          <w:p w14:paraId="2287ECC7" w14:textId="77777777" w:rsidR="00FE1A75" w:rsidRPr="007C4365" w:rsidRDefault="00FE1A75" w:rsidP="003D658C">
            <w:pPr>
              <w:rPr>
                <w:rFonts w:cs="Times New Roman"/>
                <w:sz w:val="20"/>
                <w:szCs w:val="20"/>
              </w:rPr>
            </w:pPr>
            <w:r w:rsidRPr="007C4365">
              <w:rPr>
                <w:rFonts w:cs="Times New Roman"/>
                <w:color w:val="000000"/>
                <w:sz w:val="20"/>
                <w:szCs w:val="20"/>
              </w:rPr>
              <w:t>17.15 ± 12.57</w:t>
            </w:r>
          </w:p>
        </w:tc>
        <w:tc>
          <w:tcPr>
            <w:tcW w:w="0" w:type="auto"/>
            <w:tcBorders>
              <w:top w:val="single" w:sz="4" w:space="0" w:color="auto"/>
              <w:bottom w:val="single" w:sz="4" w:space="0" w:color="auto"/>
            </w:tcBorders>
            <w:vAlign w:val="bottom"/>
          </w:tcPr>
          <w:p w14:paraId="53934D88" w14:textId="77777777" w:rsidR="00FE1A75" w:rsidRPr="007C4365" w:rsidRDefault="00FE1A75" w:rsidP="003D658C">
            <w:pPr>
              <w:rPr>
                <w:rFonts w:cs="Times New Roman"/>
                <w:sz w:val="20"/>
                <w:szCs w:val="20"/>
              </w:rPr>
            </w:pPr>
            <w:r w:rsidRPr="007C4365">
              <w:rPr>
                <w:rFonts w:cs="Times New Roman"/>
                <w:color w:val="000000"/>
                <w:sz w:val="20"/>
                <w:szCs w:val="20"/>
              </w:rPr>
              <w:t>23.10 ± 23.22</w:t>
            </w:r>
          </w:p>
        </w:tc>
      </w:tr>
    </w:tbl>
    <w:p w14:paraId="382B9262" w14:textId="77777777" w:rsidR="00FE1A75" w:rsidRPr="007C4365" w:rsidRDefault="00FE1A75" w:rsidP="00FE1A75">
      <w:pPr>
        <w:rPr>
          <w:rFonts w:cs="Times New Roman"/>
          <w:sz w:val="18"/>
          <w:szCs w:val="18"/>
        </w:rPr>
      </w:pPr>
      <w:r w:rsidRPr="007C4365">
        <w:rPr>
          <w:rFonts w:cs="Times New Roman"/>
          <w:sz w:val="18"/>
          <w:szCs w:val="18"/>
        </w:rPr>
        <w:t>*: Indicates bilateral TKA participant</w:t>
      </w:r>
    </w:p>
    <w:p w14:paraId="3EC75876" w14:textId="7B177AD4" w:rsidR="00FE1A75" w:rsidRPr="007C4365" w:rsidRDefault="00FE1A75" w:rsidP="00FE1A75">
      <w:pPr>
        <w:spacing w:line="278" w:lineRule="auto"/>
        <w:rPr>
          <w:rFonts w:cs="Times New Roman"/>
          <w:sz w:val="20"/>
          <w:szCs w:val="20"/>
        </w:rPr>
      </w:pPr>
    </w:p>
    <w:p w14:paraId="7B40088B" w14:textId="73FE0766" w:rsidR="00C04FB9" w:rsidRPr="007C4365" w:rsidRDefault="00C04FB9" w:rsidP="00C04FB9">
      <w:pPr>
        <w:pStyle w:val="Caption"/>
      </w:pPr>
      <w:bookmarkStart w:id="270" w:name="_Toc203028153"/>
      <w:r w:rsidRPr="007C4365">
        <w:t xml:space="preserve">Table </w:t>
      </w:r>
      <w:fldSimple w:instr=" SEQ Table \* ARABIC ">
        <w:r w:rsidR="00D905A9" w:rsidRPr="007C4365">
          <w:rPr>
            <w:noProof/>
          </w:rPr>
          <w:t>47</w:t>
        </w:r>
      </w:fldSimple>
      <w:r w:rsidRPr="007C4365">
        <w:t>: Peak Medial Gastrocnemius Muscle Force (N</w:t>
      </w:r>
      <w:r w:rsidR="00264F68" w:rsidRPr="007C4365">
        <w:t>, mean ± std</w:t>
      </w:r>
      <w:r w:rsidRPr="007C4365">
        <w:t>)</w:t>
      </w:r>
      <w:bookmarkEnd w:id="2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526"/>
        <w:gridCol w:w="1526"/>
        <w:gridCol w:w="1526"/>
      </w:tblGrid>
      <w:tr w:rsidR="00FE1A75" w:rsidRPr="007C4365" w14:paraId="3720031D" w14:textId="77777777" w:rsidTr="003D658C">
        <w:tc>
          <w:tcPr>
            <w:tcW w:w="0" w:type="auto"/>
            <w:tcBorders>
              <w:top w:val="single" w:sz="4" w:space="0" w:color="auto"/>
              <w:bottom w:val="single" w:sz="4" w:space="0" w:color="auto"/>
            </w:tcBorders>
            <w:vAlign w:val="center"/>
          </w:tcPr>
          <w:p w14:paraId="00998CB3" w14:textId="77777777" w:rsidR="00FE1A75" w:rsidRPr="00D20233" w:rsidRDefault="00FE1A75" w:rsidP="003D658C">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1DB75CBC"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C1</w:t>
            </w:r>
          </w:p>
          <w:p w14:paraId="1E6D6A7F"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669B5314"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C2</w:t>
            </w:r>
          </w:p>
          <w:p w14:paraId="6FCF0CA7"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752557DA" w14:textId="77777777" w:rsidR="00FE1A75" w:rsidRPr="00D20233" w:rsidRDefault="00FE1A75" w:rsidP="003D658C">
            <w:pPr>
              <w:jc w:val="center"/>
              <w:rPr>
                <w:rFonts w:eastAsia="Times New Roman" w:cs="Times New Roman"/>
                <w:b/>
                <w:bCs/>
                <w:sz w:val="20"/>
                <w:szCs w:val="20"/>
              </w:rPr>
            </w:pPr>
            <w:r w:rsidRPr="00D20233">
              <w:rPr>
                <w:rFonts w:eastAsia="Times New Roman" w:cs="Times New Roman"/>
                <w:b/>
                <w:bCs/>
                <w:sz w:val="20"/>
                <w:szCs w:val="20"/>
              </w:rPr>
              <w:t>C3</w:t>
            </w:r>
          </w:p>
          <w:p w14:paraId="34A849B2" w14:textId="77777777" w:rsidR="00FE1A75" w:rsidRPr="00D20233" w:rsidRDefault="00FE1A75" w:rsidP="003D658C">
            <w:pPr>
              <w:jc w:val="center"/>
              <w:rPr>
                <w:rFonts w:cs="Times New Roman"/>
                <w:b/>
                <w:bCs/>
                <w:sz w:val="20"/>
                <w:szCs w:val="20"/>
              </w:rPr>
            </w:pPr>
            <w:r w:rsidRPr="00D20233">
              <w:rPr>
                <w:rFonts w:eastAsia="Times New Roman" w:cs="Times New Roman"/>
                <w:b/>
                <w:bCs/>
                <w:sz w:val="20"/>
                <w:szCs w:val="20"/>
              </w:rPr>
              <w:t>(170/170)</w:t>
            </w:r>
          </w:p>
        </w:tc>
      </w:tr>
      <w:tr w:rsidR="00FE1A75" w:rsidRPr="007C4365" w14:paraId="546A11E8" w14:textId="77777777" w:rsidTr="003D658C">
        <w:trPr>
          <w:trHeight w:val="72"/>
        </w:trPr>
        <w:tc>
          <w:tcPr>
            <w:tcW w:w="0" w:type="auto"/>
            <w:tcBorders>
              <w:top w:val="single" w:sz="4" w:space="0" w:color="auto"/>
            </w:tcBorders>
            <w:vAlign w:val="center"/>
          </w:tcPr>
          <w:p w14:paraId="62243405"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21EC7E68" w14:textId="77777777" w:rsidR="00FE1A75" w:rsidRPr="007C4365" w:rsidRDefault="00FE1A75" w:rsidP="003D658C">
            <w:pPr>
              <w:rPr>
                <w:rFonts w:cs="Times New Roman"/>
                <w:sz w:val="20"/>
                <w:szCs w:val="20"/>
              </w:rPr>
            </w:pPr>
            <w:r w:rsidRPr="007C4365">
              <w:rPr>
                <w:rFonts w:cs="Times New Roman"/>
                <w:color w:val="000000"/>
                <w:sz w:val="20"/>
                <w:szCs w:val="20"/>
              </w:rPr>
              <w:t>278.23 ± 45.59</w:t>
            </w:r>
          </w:p>
        </w:tc>
        <w:tc>
          <w:tcPr>
            <w:tcW w:w="0" w:type="auto"/>
            <w:tcBorders>
              <w:top w:val="single" w:sz="4" w:space="0" w:color="auto"/>
            </w:tcBorders>
            <w:vAlign w:val="bottom"/>
          </w:tcPr>
          <w:p w14:paraId="08BA266A" w14:textId="77777777" w:rsidR="00FE1A75" w:rsidRPr="007C4365" w:rsidRDefault="00FE1A75" w:rsidP="003D658C">
            <w:pPr>
              <w:rPr>
                <w:rFonts w:cs="Times New Roman"/>
                <w:sz w:val="20"/>
                <w:szCs w:val="20"/>
              </w:rPr>
            </w:pPr>
            <w:r w:rsidRPr="007C4365">
              <w:rPr>
                <w:rFonts w:cs="Times New Roman"/>
                <w:color w:val="000000"/>
                <w:sz w:val="20"/>
                <w:szCs w:val="20"/>
              </w:rPr>
              <w:t>273.24 ± 21.15</w:t>
            </w:r>
          </w:p>
        </w:tc>
        <w:tc>
          <w:tcPr>
            <w:tcW w:w="0" w:type="auto"/>
            <w:tcBorders>
              <w:top w:val="single" w:sz="4" w:space="0" w:color="auto"/>
            </w:tcBorders>
            <w:vAlign w:val="bottom"/>
          </w:tcPr>
          <w:p w14:paraId="686060AF" w14:textId="77777777" w:rsidR="00FE1A75" w:rsidRPr="007C4365" w:rsidRDefault="00FE1A75" w:rsidP="003D658C">
            <w:pPr>
              <w:rPr>
                <w:rFonts w:cs="Times New Roman"/>
                <w:sz w:val="20"/>
                <w:szCs w:val="20"/>
              </w:rPr>
            </w:pPr>
            <w:r w:rsidRPr="007C4365">
              <w:rPr>
                <w:rFonts w:cs="Times New Roman"/>
                <w:color w:val="000000"/>
                <w:sz w:val="20"/>
                <w:szCs w:val="20"/>
              </w:rPr>
              <w:t>250.15 ± 31.40</w:t>
            </w:r>
          </w:p>
        </w:tc>
      </w:tr>
      <w:tr w:rsidR="00FE1A75" w:rsidRPr="007C4365" w14:paraId="48D4850F" w14:textId="77777777" w:rsidTr="003D658C">
        <w:trPr>
          <w:trHeight w:val="72"/>
        </w:trPr>
        <w:tc>
          <w:tcPr>
            <w:tcW w:w="0" w:type="auto"/>
            <w:vAlign w:val="center"/>
          </w:tcPr>
          <w:p w14:paraId="043DE68C"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55C24699" w14:textId="77777777" w:rsidR="00FE1A75" w:rsidRPr="007C4365" w:rsidRDefault="00FE1A75" w:rsidP="003D658C">
            <w:pPr>
              <w:rPr>
                <w:rFonts w:cs="Times New Roman"/>
                <w:sz w:val="20"/>
                <w:szCs w:val="20"/>
              </w:rPr>
            </w:pPr>
            <w:r w:rsidRPr="007C4365">
              <w:rPr>
                <w:rFonts w:cs="Times New Roman"/>
                <w:color w:val="000000"/>
                <w:sz w:val="20"/>
                <w:szCs w:val="20"/>
              </w:rPr>
              <w:t>386.22 ± 75.67</w:t>
            </w:r>
          </w:p>
        </w:tc>
        <w:tc>
          <w:tcPr>
            <w:tcW w:w="0" w:type="auto"/>
            <w:vAlign w:val="bottom"/>
          </w:tcPr>
          <w:p w14:paraId="191B4F33" w14:textId="77777777" w:rsidR="00FE1A75" w:rsidRPr="007C4365" w:rsidRDefault="00FE1A75" w:rsidP="003D658C">
            <w:pPr>
              <w:rPr>
                <w:rFonts w:cs="Times New Roman"/>
                <w:sz w:val="20"/>
                <w:szCs w:val="20"/>
              </w:rPr>
            </w:pPr>
            <w:r w:rsidRPr="007C4365">
              <w:rPr>
                <w:rFonts w:cs="Times New Roman"/>
                <w:color w:val="000000"/>
                <w:sz w:val="20"/>
                <w:szCs w:val="20"/>
              </w:rPr>
              <w:t>339.74 ± 21.75</w:t>
            </w:r>
          </w:p>
        </w:tc>
        <w:tc>
          <w:tcPr>
            <w:tcW w:w="0" w:type="auto"/>
            <w:vAlign w:val="bottom"/>
          </w:tcPr>
          <w:p w14:paraId="47BA156B" w14:textId="77777777" w:rsidR="00FE1A75" w:rsidRPr="007C4365" w:rsidRDefault="00FE1A75" w:rsidP="003D658C">
            <w:pPr>
              <w:rPr>
                <w:rFonts w:cs="Times New Roman"/>
                <w:sz w:val="20"/>
                <w:szCs w:val="20"/>
              </w:rPr>
            </w:pPr>
            <w:r w:rsidRPr="007C4365">
              <w:rPr>
                <w:rFonts w:cs="Times New Roman"/>
                <w:color w:val="000000"/>
                <w:sz w:val="20"/>
                <w:szCs w:val="20"/>
              </w:rPr>
              <w:t>463.77 ± 32.55</w:t>
            </w:r>
          </w:p>
        </w:tc>
      </w:tr>
      <w:tr w:rsidR="00FE1A75" w:rsidRPr="007C4365" w14:paraId="2DBE008E" w14:textId="77777777" w:rsidTr="003D658C">
        <w:trPr>
          <w:trHeight w:val="72"/>
        </w:trPr>
        <w:tc>
          <w:tcPr>
            <w:tcW w:w="0" w:type="auto"/>
            <w:vAlign w:val="center"/>
          </w:tcPr>
          <w:p w14:paraId="1C016C77"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7DAAC6CD" w14:textId="77777777" w:rsidR="00FE1A75" w:rsidRPr="007C4365" w:rsidRDefault="00FE1A75" w:rsidP="003D658C">
            <w:pPr>
              <w:rPr>
                <w:rFonts w:cs="Times New Roman"/>
                <w:sz w:val="20"/>
                <w:szCs w:val="20"/>
              </w:rPr>
            </w:pPr>
            <w:r w:rsidRPr="007C4365">
              <w:rPr>
                <w:rFonts w:cs="Times New Roman"/>
                <w:color w:val="000000"/>
                <w:sz w:val="20"/>
                <w:szCs w:val="20"/>
              </w:rPr>
              <w:t>52.43 ± 7.31</w:t>
            </w:r>
          </w:p>
        </w:tc>
        <w:tc>
          <w:tcPr>
            <w:tcW w:w="0" w:type="auto"/>
            <w:vAlign w:val="bottom"/>
          </w:tcPr>
          <w:p w14:paraId="1B99A1CF" w14:textId="77777777" w:rsidR="00FE1A75" w:rsidRPr="007C4365" w:rsidRDefault="00FE1A75" w:rsidP="003D658C">
            <w:pPr>
              <w:rPr>
                <w:rFonts w:cs="Times New Roman"/>
                <w:sz w:val="20"/>
                <w:szCs w:val="20"/>
              </w:rPr>
            </w:pPr>
            <w:r w:rsidRPr="007C4365">
              <w:rPr>
                <w:rFonts w:cs="Times New Roman"/>
                <w:color w:val="000000"/>
                <w:sz w:val="20"/>
                <w:szCs w:val="20"/>
              </w:rPr>
              <w:t>61.71 ± 8.18</w:t>
            </w:r>
          </w:p>
        </w:tc>
        <w:tc>
          <w:tcPr>
            <w:tcW w:w="0" w:type="auto"/>
            <w:vAlign w:val="bottom"/>
          </w:tcPr>
          <w:p w14:paraId="6FE13513" w14:textId="77777777" w:rsidR="00FE1A75" w:rsidRPr="007C4365" w:rsidRDefault="00FE1A75" w:rsidP="003D658C">
            <w:pPr>
              <w:rPr>
                <w:rFonts w:cs="Times New Roman"/>
                <w:sz w:val="20"/>
                <w:szCs w:val="20"/>
              </w:rPr>
            </w:pPr>
            <w:r w:rsidRPr="007C4365">
              <w:rPr>
                <w:rFonts w:cs="Times New Roman"/>
                <w:color w:val="000000"/>
                <w:sz w:val="20"/>
                <w:szCs w:val="20"/>
              </w:rPr>
              <w:t>178.28 ± 15.43</w:t>
            </w:r>
          </w:p>
        </w:tc>
      </w:tr>
      <w:tr w:rsidR="00FE1A75" w:rsidRPr="007C4365" w14:paraId="64775792" w14:textId="77777777" w:rsidTr="003D658C">
        <w:trPr>
          <w:trHeight w:val="72"/>
        </w:trPr>
        <w:tc>
          <w:tcPr>
            <w:tcW w:w="0" w:type="auto"/>
            <w:vAlign w:val="center"/>
          </w:tcPr>
          <w:p w14:paraId="6D281BBA"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36BCAE19" w14:textId="77777777" w:rsidR="00FE1A75" w:rsidRPr="007C4365" w:rsidRDefault="00FE1A75" w:rsidP="003D658C">
            <w:pPr>
              <w:rPr>
                <w:rFonts w:cs="Times New Roman"/>
                <w:sz w:val="20"/>
                <w:szCs w:val="20"/>
              </w:rPr>
            </w:pPr>
            <w:r w:rsidRPr="007C4365">
              <w:rPr>
                <w:rFonts w:cs="Times New Roman"/>
                <w:color w:val="000000"/>
                <w:sz w:val="20"/>
                <w:szCs w:val="20"/>
              </w:rPr>
              <w:t>0.00 ± 0.00</w:t>
            </w:r>
          </w:p>
        </w:tc>
        <w:tc>
          <w:tcPr>
            <w:tcW w:w="0" w:type="auto"/>
            <w:vAlign w:val="bottom"/>
          </w:tcPr>
          <w:p w14:paraId="7F6FD4E9" w14:textId="77777777" w:rsidR="00FE1A75" w:rsidRPr="007C4365" w:rsidRDefault="00FE1A75" w:rsidP="003D658C">
            <w:pPr>
              <w:rPr>
                <w:rFonts w:cs="Times New Roman"/>
                <w:sz w:val="20"/>
                <w:szCs w:val="20"/>
              </w:rPr>
            </w:pPr>
            <w:r w:rsidRPr="007C4365">
              <w:rPr>
                <w:rFonts w:cs="Times New Roman"/>
                <w:color w:val="000000"/>
                <w:sz w:val="20"/>
                <w:szCs w:val="20"/>
              </w:rPr>
              <w:t>0.00 ± 0.00</w:t>
            </w:r>
          </w:p>
        </w:tc>
        <w:tc>
          <w:tcPr>
            <w:tcW w:w="0" w:type="auto"/>
            <w:vAlign w:val="bottom"/>
          </w:tcPr>
          <w:p w14:paraId="0047FB10" w14:textId="77777777" w:rsidR="00FE1A75" w:rsidRPr="007C4365" w:rsidRDefault="00FE1A75" w:rsidP="003D658C">
            <w:pPr>
              <w:rPr>
                <w:rFonts w:cs="Times New Roman"/>
                <w:sz w:val="20"/>
                <w:szCs w:val="20"/>
              </w:rPr>
            </w:pPr>
            <w:r w:rsidRPr="007C4365">
              <w:rPr>
                <w:rFonts w:cs="Times New Roman"/>
                <w:color w:val="000000"/>
                <w:sz w:val="20"/>
                <w:szCs w:val="20"/>
              </w:rPr>
              <w:t>0.00 ± 0.00</w:t>
            </w:r>
          </w:p>
        </w:tc>
      </w:tr>
      <w:tr w:rsidR="00FE1A75" w:rsidRPr="007C4365" w14:paraId="0FE5B15C" w14:textId="77777777" w:rsidTr="003D658C">
        <w:trPr>
          <w:trHeight w:val="72"/>
        </w:trPr>
        <w:tc>
          <w:tcPr>
            <w:tcW w:w="0" w:type="auto"/>
            <w:vAlign w:val="center"/>
          </w:tcPr>
          <w:p w14:paraId="5167762C"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092D6110" w14:textId="77777777" w:rsidR="00FE1A75" w:rsidRPr="007C4365" w:rsidRDefault="00FE1A75" w:rsidP="003D658C">
            <w:pPr>
              <w:rPr>
                <w:rFonts w:cs="Times New Roman"/>
                <w:sz w:val="20"/>
                <w:szCs w:val="20"/>
              </w:rPr>
            </w:pPr>
            <w:r w:rsidRPr="007C4365">
              <w:rPr>
                <w:rFonts w:cs="Times New Roman"/>
                <w:color w:val="000000"/>
                <w:sz w:val="20"/>
                <w:szCs w:val="20"/>
              </w:rPr>
              <w:t>7.71 ± 0.99</w:t>
            </w:r>
          </w:p>
        </w:tc>
        <w:tc>
          <w:tcPr>
            <w:tcW w:w="0" w:type="auto"/>
            <w:vAlign w:val="bottom"/>
          </w:tcPr>
          <w:p w14:paraId="2CF14595" w14:textId="77777777" w:rsidR="00FE1A75" w:rsidRPr="007C4365" w:rsidRDefault="00FE1A75" w:rsidP="003D658C">
            <w:pPr>
              <w:rPr>
                <w:rFonts w:cs="Times New Roman"/>
                <w:sz w:val="20"/>
                <w:szCs w:val="20"/>
              </w:rPr>
            </w:pPr>
            <w:r w:rsidRPr="007C4365">
              <w:rPr>
                <w:rFonts w:cs="Times New Roman"/>
                <w:color w:val="000000"/>
                <w:sz w:val="20"/>
                <w:szCs w:val="20"/>
              </w:rPr>
              <w:t>9.33 ± 1.60</w:t>
            </w:r>
          </w:p>
        </w:tc>
        <w:tc>
          <w:tcPr>
            <w:tcW w:w="0" w:type="auto"/>
            <w:vAlign w:val="bottom"/>
          </w:tcPr>
          <w:p w14:paraId="3F072365" w14:textId="77777777" w:rsidR="00FE1A75" w:rsidRPr="007C4365" w:rsidRDefault="00FE1A75" w:rsidP="003D658C">
            <w:pPr>
              <w:rPr>
                <w:rFonts w:cs="Times New Roman"/>
                <w:sz w:val="20"/>
                <w:szCs w:val="20"/>
              </w:rPr>
            </w:pPr>
            <w:r w:rsidRPr="007C4365">
              <w:rPr>
                <w:rFonts w:cs="Times New Roman"/>
                <w:color w:val="000000"/>
                <w:sz w:val="20"/>
                <w:szCs w:val="20"/>
              </w:rPr>
              <w:t>11.95 ± 2.66</w:t>
            </w:r>
          </w:p>
        </w:tc>
      </w:tr>
      <w:tr w:rsidR="00FE1A75" w:rsidRPr="007C4365" w14:paraId="1FB58CA1" w14:textId="77777777" w:rsidTr="003D658C">
        <w:trPr>
          <w:trHeight w:val="72"/>
        </w:trPr>
        <w:tc>
          <w:tcPr>
            <w:tcW w:w="0" w:type="auto"/>
            <w:vAlign w:val="center"/>
          </w:tcPr>
          <w:p w14:paraId="79D1DDD3"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0337EBD4" w14:textId="77777777" w:rsidR="00FE1A75" w:rsidRPr="007C4365" w:rsidRDefault="00FE1A75" w:rsidP="003D658C">
            <w:pPr>
              <w:rPr>
                <w:rFonts w:cs="Times New Roman"/>
                <w:sz w:val="20"/>
                <w:szCs w:val="20"/>
              </w:rPr>
            </w:pPr>
            <w:r w:rsidRPr="007C4365">
              <w:rPr>
                <w:rFonts w:cs="Times New Roman"/>
                <w:color w:val="000000"/>
                <w:sz w:val="20"/>
                <w:szCs w:val="20"/>
              </w:rPr>
              <w:t>73.85 ± 16.99</w:t>
            </w:r>
          </w:p>
        </w:tc>
        <w:tc>
          <w:tcPr>
            <w:tcW w:w="0" w:type="auto"/>
            <w:vAlign w:val="bottom"/>
          </w:tcPr>
          <w:p w14:paraId="135EE761" w14:textId="77777777" w:rsidR="00FE1A75" w:rsidRPr="007C4365" w:rsidRDefault="00FE1A75" w:rsidP="003D658C">
            <w:pPr>
              <w:rPr>
                <w:rFonts w:cs="Times New Roman"/>
                <w:sz w:val="20"/>
                <w:szCs w:val="20"/>
              </w:rPr>
            </w:pPr>
            <w:r w:rsidRPr="007C4365">
              <w:rPr>
                <w:rFonts w:cs="Times New Roman"/>
                <w:color w:val="000000"/>
                <w:sz w:val="20"/>
                <w:szCs w:val="20"/>
              </w:rPr>
              <w:t>104.53 ± 31.23</w:t>
            </w:r>
          </w:p>
        </w:tc>
        <w:tc>
          <w:tcPr>
            <w:tcW w:w="0" w:type="auto"/>
            <w:vAlign w:val="bottom"/>
          </w:tcPr>
          <w:p w14:paraId="3ADF3308" w14:textId="77777777" w:rsidR="00FE1A75" w:rsidRPr="007C4365" w:rsidRDefault="00FE1A75" w:rsidP="003D658C">
            <w:pPr>
              <w:rPr>
                <w:rFonts w:cs="Times New Roman"/>
                <w:sz w:val="20"/>
                <w:szCs w:val="20"/>
              </w:rPr>
            </w:pPr>
            <w:r w:rsidRPr="007C4365">
              <w:rPr>
                <w:rFonts w:cs="Times New Roman"/>
                <w:color w:val="000000"/>
                <w:sz w:val="20"/>
                <w:szCs w:val="20"/>
              </w:rPr>
              <w:t>82.73 ± 12.25</w:t>
            </w:r>
          </w:p>
        </w:tc>
      </w:tr>
      <w:tr w:rsidR="00FE1A75" w:rsidRPr="007C4365" w14:paraId="1DD52CB8" w14:textId="77777777" w:rsidTr="003D658C">
        <w:trPr>
          <w:trHeight w:val="72"/>
        </w:trPr>
        <w:tc>
          <w:tcPr>
            <w:tcW w:w="0" w:type="auto"/>
            <w:vAlign w:val="center"/>
          </w:tcPr>
          <w:p w14:paraId="12E0C459"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53D9453A" w14:textId="77777777" w:rsidR="00FE1A75" w:rsidRPr="007C4365" w:rsidRDefault="00FE1A75" w:rsidP="003D658C">
            <w:pPr>
              <w:rPr>
                <w:rFonts w:cs="Times New Roman"/>
                <w:sz w:val="20"/>
                <w:szCs w:val="20"/>
              </w:rPr>
            </w:pPr>
            <w:r w:rsidRPr="007C4365">
              <w:rPr>
                <w:rFonts w:cs="Times New Roman"/>
                <w:color w:val="000000"/>
                <w:sz w:val="20"/>
                <w:szCs w:val="20"/>
              </w:rPr>
              <w:t>294.93 ± 27.42</w:t>
            </w:r>
          </w:p>
        </w:tc>
        <w:tc>
          <w:tcPr>
            <w:tcW w:w="0" w:type="auto"/>
            <w:vAlign w:val="bottom"/>
          </w:tcPr>
          <w:p w14:paraId="51419311" w14:textId="77777777" w:rsidR="00FE1A75" w:rsidRPr="007C4365" w:rsidRDefault="00FE1A75" w:rsidP="003D658C">
            <w:pPr>
              <w:rPr>
                <w:rFonts w:cs="Times New Roman"/>
                <w:sz w:val="20"/>
                <w:szCs w:val="20"/>
              </w:rPr>
            </w:pPr>
            <w:r w:rsidRPr="007C4365">
              <w:rPr>
                <w:rFonts w:cs="Times New Roman"/>
                <w:color w:val="000000"/>
                <w:sz w:val="20"/>
                <w:szCs w:val="20"/>
              </w:rPr>
              <w:t>245.01 ± 26.43</w:t>
            </w:r>
          </w:p>
        </w:tc>
        <w:tc>
          <w:tcPr>
            <w:tcW w:w="0" w:type="auto"/>
            <w:vAlign w:val="bottom"/>
          </w:tcPr>
          <w:p w14:paraId="5BB3DA93" w14:textId="77777777" w:rsidR="00FE1A75" w:rsidRPr="007C4365" w:rsidRDefault="00FE1A75" w:rsidP="003D658C">
            <w:pPr>
              <w:rPr>
                <w:rFonts w:cs="Times New Roman"/>
                <w:sz w:val="20"/>
                <w:szCs w:val="20"/>
              </w:rPr>
            </w:pPr>
            <w:r w:rsidRPr="007C4365">
              <w:rPr>
                <w:rFonts w:cs="Times New Roman"/>
                <w:color w:val="000000"/>
                <w:sz w:val="20"/>
                <w:szCs w:val="20"/>
              </w:rPr>
              <w:t>327.72 ± 18.25</w:t>
            </w:r>
          </w:p>
        </w:tc>
      </w:tr>
      <w:tr w:rsidR="00FE1A75" w:rsidRPr="007C4365" w14:paraId="6FB52997" w14:textId="77777777" w:rsidTr="003D658C">
        <w:trPr>
          <w:trHeight w:val="72"/>
        </w:trPr>
        <w:tc>
          <w:tcPr>
            <w:tcW w:w="0" w:type="auto"/>
            <w:tcBorders>
              <w:top w:val="single" w:sz="4" w:space="0" w:color="auto"/>
              <w:bottom w:val="single" w:sz="4" w:space="0" w:color="auto"/>
            </w:tcBorders>
            <w:vAlign w:val="center"/>
          </w:tcPr>
          <w:p w14:paraId="1621573A"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bottom"/>
          </w:tcPr>
          <w:p w14:paraId="181C1162" w14:textId="77777777" w:rsidR="00FE1A75" w:rsidRPr="007C4365" w:rsidRDefault="00FE1A75" w:rsidP="003D658C">
            <w:pPr>
              <w:rPr>
                <w:rFonts w:cs="Times New Roman"/>
                <w:sz w:val="20"/>
                <w:szCs w:val="20"/>
              </w:rPr>
            </w:pPr>
            <w:r w:rsidRPr="007C4365">
              <w:rPr>
                <w:rFonts w:cs="Times New Roman"/>
                <w:color w:val="000000"/>
                <w:sz w:val="20"/>
                <w:szCs w:val="20"/>
              </w:rPr>
              <w:t>156.20 ± 158.66</w:t>
            </w:r>
          </w:p>
        </w:tc>
        <w:tc>
          <w:tcPr>
            <w:tcW w:w="0" w:type="auto"/>
            <w:tcBorders>
              <w:top w:val="single" w:sz="4" w:space="0" w:color="auto"/>
              <w:bottom w:val="single" w:sz="4" w:space="0" w:color="auto"/>
            </w:tcBorders>
            <w:vAlign w:val="bottom"/>
          </w:tcPr>
          <w:p w14:paraId="07D390C1" w14:textId="77777777" w:rsidR="00FE1A75" w:rsidRPr="007C4365" w:rsidRDefault="00FE1A75" w:rsidP="003D658C">
            <w:pPr>
              <w:rPr>
                <w:rFonts w:cs="Times New Roman"/>
                <w:sz w:val="20"/>
                <w:szCs w:val="20"/>
              </w:rPr>
            </w:pPr>
            <w:r w:rsidRPr="007C4365">
              <w:rPr>
                <w:rFonts w:cs="Times New Roman"/>
                <w:color w:val="000000"/>
                <w:sz w:val="20"/>
                <w:szCs w:val="20"/>
              </w:rPr>
              <w:t>147.65 ± 136.83</w:t>
            </w:r>
          </w:p>
        </w:tc>
        <w:tc>
          <w:tcPr>
            <w:tcW w:w="0" w:type="auto"/>
            <w:tcBorders>
              <w:top w:val="single" w:sz="4" w:space="0" w:color="auto"/>
              <w:bottom w:val="single" w:sz="4" w:space="0" w:color="auto"/>
            </w:tcBorders>
            <w:vAlign w:val="bottom"/>
          </w:tcPr>
          <w:p w14:paraId="5A64FFC6" w14:textId="77777777" w:rsidR="00FE1A75" w:rsidRPr="007C4365" w:rsidRDefault="00FE1A75" w:rsidP="003D658C">
            <w:pPr>
              <w:rPr>
                <w:rFonts w:cs="Times New Roman"/>
                <w:sz w:val="20"/>
                <w:szCs w:val="20"/>
              </w:rPr>
            </w:pPr>
            <w:r w:rsidRPr="007C4365">
              <w:rPr>
                <w:rFonts w:cs="Times New Roman"/>
                <w:color w:val="000000"/>
                <w:sz w:val="20"/>
                <w:szCs w:val="20"/>
              </w:rPr>
              <w:t>187.80 ± 171.73</w:t>
            </w:r>
          </w:p>
        </w:tc>
      </w:tr>
    </w:tbl>
    <w:p w14:paraId="14097DD2" w14:textId="77777777" w:rsidR="00FE1A75" w:rsidRPr="007C4365" w:rsidRDefault="00FE1A75" w:rsidP="00FE1A75">
      <w:pPr>
        <w:rPr>
          <w:rFonts w:cs="Times New Roman"/>
          <w:sz w:val="18"/>
          <w:szCs w:val="18"/>
        </w:rPr>
      </w:pPr>
      <w:r w:rsidRPr="007C4365">
        <w:rPr>
          <w:rFonts w:cs="Times New Roman"/>
          <w:sz w:val="18"/>
          <w:szCs w:val="18"/>
        </w:rPr>
        <w:t>*: Indicates bilateral TKA participant</w:t>
      </w:r>
    </w:p>
    <w:p w14:paraId="073A418D" w14:textId="24570ACB" w:rsidR="00FE1A75" w:rsidRPr="007C4365" w:rsidRDefault="00FE1A75" w:rsidP="00FE1A75">
      <w:pPr>
        <w:spacing w:line="278" w:lineRule="auto"/>
        <w:rPr>
          <w:rFonts w:cs="Times New Roman"/>
          <w:sz w:val="20"/>
          <w:szCs w:val="20"/>
        </w:rPr>
      </w:pPr>
    </w:p>
    <w:p w14:paraId="4A021445" w14:textId="7F86E81B" w:rsidR="00C04FB9" w:rsidRPr="007C4365" w:rsidRDefault="00C04FB9" w:rsidP="00C04FB9">
      <w:pPr>
        <w:pStyle w:val="Caption"/>
      </w:pPr>
      <w:bookmarkStart w:id="271" w:name="_Toc203028154"/>
      <w:r w:rsidRPr="007C4365">
        <w:t xml:space="preserve">Table </w:t>
      </w:r>
      <w:fldSimple w:instr=" SEQ Table \* ARABIC ">
        <w:r w:rsidR="00D905A9" w:rsidRPr="007C4365">
          <w:rPr>
            <w:noProof/>
          </w:rPr>
          <w:t>48</w:t>
        </w:r>
      </w:fldSimple>
      <w:r w:rsidRPr="007C4365">
        <w:t>: Peak Tibialis Anterior Muscle Force (N</w:t>
      </w:r>
      <w:r w:rsidR="00264F68" w:rsidRPr="007C4365">
        <w:t>, mean ± std</w:t>
      </w:r>
      <w:r w:rsidRPr="007C4365">
        <w:t>)</w:t>
      </w:r>
      <w:bookmarkEnd w:id="2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326"/>
        <w:gridCol w:w="1426"/>
        <w:gridCol w:w="1326"/>
      </w:tblGrid>
      <w:tr w:rsidR="00D20233" w:rsidRPr="007C4365" w14:paraId="17EF4041" w14:textId="77777777" w:rsidTr="0026079C">
        <w:tc>
          <w:tcPr>
            <w:tcW w:w="0" w:type="auto"/>
            <w:tcBorders>
              <w:top w:val="single" w:sz="4" w:space="0" w:color="auto"/>
              <w:bottom w:val="single" w:sz="4" w:space="0" w:color="auto"/>
            </w:tcBorders>
          </w:tcPr>
          <w:p w14:paraId="60F1857A" w14:textId="77777777" w:rsidR="00D20233" w:rsidRPr="00D20233" w:rsidRDefault="00D20233" w:rsidP="00D20233">
            <w:pPr>
              <w:jc w:val="center"/>
              <w:rPr>
                <w:rFonts w:cs="Times New Roman"/>
                <w:b/>
                <w:bCs/>
                <w:sz w:val="20"/>
                <w:szCs w:val="20"/>
              </w:rPr>
            </w:pPr>
            <w:r w:rsidRPr="00D20233">
              <w:rPr>
                <w:rFonts w:cs="Times New Roman"/>
                <w:b/>
                <w:bCs/>
                <w:sz w:val="20"/>
                <w:szCs w:val="20"/>
              </w:rPr>
              <w:t>Participant</w:t>
            </w:r>
          </w:p>
        </w:tc>
        <w:tc>
          <w:tcPr>
            <w:tcW w:w="0" w:type="auto"/>
            <w:tcBorders>
              <w:top w:val="single" w:sz="4" w:space="0" w:color="auto"/>
              <w:bottom w:val="single" w:sz="4" w:space="0" w:color="auto"/>
            </w:tcBorders>
            <w:vAlign w:val="center"/>
          </w:tcPr>
          <w:p w14:paraId="18238005" w14:textId="77777777" w:rsidR="00D20233" w:rsidRPr="00D20233" w:rsidRDefault="00D20233" w:rsidP="00D20233">
            <w:pPr>
              <w:jc w:val="center"/>
              <w:rPr>
                <w:rFonts w:eastAsia="Times New Roman" w:cs="Times New Roman"/>
                <w:b/>
                <w:bCs/>
                <w:sz w:val="20"/>
                <w:szCs w:val="20"/>
              </w:rPr>
            </w:pPr>
            <w:r w:rsidRPr="00D20233">
              <w:rPr>
                <w:rFonts w:eastAsia="Times New Roman" w:cs="Times New Roman"/>
                <w:b/>
                <w:bCs/>
                <w:sz w:val="20"/>
                <w:szCs w:val="20"/>
              </w:rPr>
              <w:t>C1</w:t>
            </w:r>
          </w:p>
          <w:p w14:paraId="2C9A8F8F" w14:textId="24F30A13" w:rsidR="00D20233" w:rsidRPr="00D20233" w:rsidRDefault="00D20233" w:rsidP="00D20233">
            <w:pPr>
              <w:jc w:val="center"/>
              <w:rPr>
                <w:rFonts w:cs="Times New Roman"/>
                <w:b/>
                <w:bCs/>
                <w:sz w:val="20"/>
                <w:szCs w:val="20"/>
              </w:rPr>
            </w:pPr>
            <w:r w:rsidRPr="00D20233">
              <w:rPr>
                <w:rFonts w:eastAsia="Times New Roman" w:cs="Times New Roman"/>
                <w:b/>
                <w:bCs/>
                <w:sz w:val="20"/>
                <w:szCs w:val="20"/>
              </w:rPr>
              <w:t>(140/170)</w:t>
            </w:r>
          </w:p>
        </w:tc>
        <w:tc>
          <w:tcPr>
            <w:tcW w:w="0" w:type="auto"/>
            <w:tcBorders>
              <w:top w:val="single" w:sz="4" w:space="0" w:color="auto"/>
              <w:bottom w:val="single" w:sz="4" w:space="0" w:color="auto"/>
            </w:tcBorders>
            <w:vAlign w:val="center"/>
          </w:tcPr>
          <w:p w14:paraId="25C6B086" w14:textId="77777777" w:rsidR="00D20233" w:rsidRPr="00D20233" w:rsidRDefault="00D20233" w:rsidP="00D20233">
            <w:pPr>
              <w:jc w:val="center"/>
              <w:rPr>
                <w:rFonts w:eastAsia="Times New Roman" w:cs="Times New Roman"/>
                <w:b/>
                <w:bCs/>
                <w:sz w:val="20"/>
                <w:szCs w:val="20"/>
              </w:rPr>
            </w:pPr>
            <w:r w:rsidRPr="00D20233">
              <w:rPr>
                <w:rFonts w:eastAsia="Times New Roman" w:cs="Times New Roman"/>
                <w:b/>
                <w:bCs/>
                <w:sz w:val="20"/>
                <w:szCs w:val="20"/>
              </w:rPr>
              <w:t>C2</w:t>
            </w:r>
          </w:p>
          <w:p w14:paraId="40822C8D" w14:textId="526ED1B5" w:rsidR="00D20233" w:rsidRPr="00D20233" w:rsidRDefault="00D20233" w:rsidP="00D20233">
            <w:pPr>
              <w:jc w:val="center"/>
              <w:rPr>
                <w:rFonts w:cs="Times New Roman"/>
                <w:b/>
                <w:bCs/>
                <w:sz w:val="20"/>
                <w:szCs w:val="20"/>
              </w:rPr>
            </w:pPr>
            <w:r w:rsidRPr="00D20233">
              <w:rPr>
                <w:rFonts w:eastAsia="Times New Roman" w:cs="Times New Roman"/>
                <w:b/>
                <w:bCs/>
                <w:sz w:val="20"/>
                <w:szCs w:val="20"/>
              </w:rPr>
              <w:t>(155/170)</w:t>
            </w:r>
          </w:p>
        </w:tc>
        <w:tc>
          <w:tcPr>
            <w:tcW w:w="0" w:type="auto"/>
            <w:tcBorders>
              <w:top w:val="single" w:sz="4" w:space="0" w:color="auto"/>
              <w:bottom w:val="single" w:sz="4" w:space="0" w:color="auto"/>
            </w:tcBorders>
            <w:vAlign w:val="center"/>
          </w:tcPr>
          <w:p w14:paraId="5E5BB8FF" w14:textId="77777777" w:rsidR="00D20233" w:rsidRPr="00D20233" w:rsidRDefault="00D20233" w:rsidP="00D20233">
            <w:pPr>
              <w:jc w:val="center"/>
              <w:rPr>
                <w:rFonts w:eastAsia="Times New Roman" w:cs="Times New Roman"/>
                <w:b/>
                <w:bCs/>
                <w:sz w:val="20"/>
                <w:szCs w:val="20"/>
              </w:rPr>
            </w:pPr>
            <w:r w:rsidRPr="00D20233">
              <w:rPr>
                <w:rFonts w:eastAsia="Times New Roman" w:cs="Times New Roman"/>
                <w:b/>
                <w:bCs/>
                <w:sz w:val="20"/>
                <w:szCs w:val="20"/>
              </w:rPr>
              <w:t>C3</w:t>
            </w:r>
          </w:p>
          <w:p w14:paraId="5CF401A0" w14:textId="7FD4E986" w:rsidR="00D20233" w:rsidRPr="00D20233" w:rsidRDefault="00D20233" w:rsidP="00D20233">
            <w:pPr>
              <w:jc w:val="center"/>
              <w:rPr>
                <w:rFonts w:cs="Times New Roman"/>
                <w:b/>
                <w:bCs/>
                <w:sz w:val="20"/>
                <w:szCs w:val="20"/>
              </w:rPr>
            </w:pPr>
            <w:r w:rsidRPr="00D20233">
              <w:rPr>
                <w:rFonts w:eastAsia="Times New Roman" w:cs="Times New Roman"/>
                <w:b/>
                <w:bCs/>
                <w:sz w:val="20"/>
                <w:szCs w:val="20"/>
              </w:rPr>
              <w:t>(170/170)</w:t>
            </w:r>
          </w:p>
        </w:tc>
      </w:tr>
      <w:tr w:rsidR="00FE1A75" w:rsidRPr="007C4365" w14:paraId="5E20FE96" w14:textId="77777777" w:rsidTr="003D658C">
        <w:trPr>
          <w:trHeight w:val="72"/>
        </w:trPr>
        <w:tc>
          <w:tcPr>
            <w:tcW w:w="0" w:type="auto"/>
            <w:tcBorders>
              <w:top w:val="single" w:sz="4" w:space="0" w:color="auto"/>
            </w:tcBorders>
            <w:vAlign w:val="center"/>
          </w:tcPr>
          <w:p w14:paraId="5080AB05" w14:textId="77777777" w:rsidR="00FE1A75" w:rsidRPr="007C4365" w:rsidRDefault="00FE1A75" w:rsidP="003D658C">
            <w:pPr>
              <w:rPr>
                <w:rFonts w:cs="Times New Roman"/>
                <w:sz w:val="20"/>
                <w:szCs w:val="20"/>
              </w:rPr>
            </w:pPr>
            <w:r w:rsidRPr="007C4365">
              <w:rPr>
                <w:rFonts w:cs="Times New Roman"/>
                <w:sz w:val="20"/>
                <w:szCs w:val="20"/>
              </w:rPr>
              <w:t>1*</w:t>
            </w:r>
          </w:p>
        </w:tc>
        <w:tc>
          <w:tcPr>
            <w:tcW w:w="0" w:type="auto"/>
            <w:tcBorders>
              <w:top w:val="single" w:sz="4" w:space="0" w:color="auto"/>
            </w:tcBorders>
            <w:vAlign w:val="bottom"/>
          </w:tcPr>
          <w:p w14:paraId="732DBB80" w14:textId="77777777" w:rsidR="00FE1A75" w:rsidRPr="007C4365" w:rsidRDefault="00FE1A75" w:rsidP="003D658C">
            <w:pPr>
              <w:rPr>
                <w:rFonts w:cs="Times New Roman"/>
                <w:sz w:val="20"/>
                <w:szCs w:val="20"/>
              </w:rPr>
            </w:pPr>
            <w:r w:rsidRPr="007C4365">
              <w:rPr>
                <w:rFonts w:cs="Times New Roman"/>
                <w:color w:val="000000"/>
                <w:sz w:val="20"/>
                <w:szCs w:val="20"/>
              </w:rPr>
              <w:t>79.03 ± 6.13</w:t>
            </w:r>
          </w:p>
        </w:tc>
        <w:tc>
          <w:tcPr>
            <w:tcW w:w="0" w:type="auto"/>
            <w:tcBorders>
              <w:top w:val="single" w:sz="4" w:space="0" w:color="auto"/>
            </w:tcBorders>
            <w:vAlign w:val="bottom"/>
          </w:tcPr>
          <w:p w14:paraId="3C7F11CA" w14:textId="77777777" w:rsidR="00FE1A75" w:rsidRPr="007C4365" w:rsidRDefault="00FE1A75" w:rsidP="003D658C">
            <w:pPr>
              <w:rPr>
                <w:rFonts w:cs="Times New Roman"/>
                <w:sz w:val="20"/>
                <w:szCs w:val="20"/>
              </w:rPr>
            </w:pPr>
            <w:r w:rsidRPr="007C4365">
              <w:rPr>
                <w:rFonts w:cs="Times New Roman"/>
                <w:color w:val="000000"/>
                <w:sz w:val="20"/>
                <w:szCs w:val="20"/>
              </w:rPr>
              <w:t>79.85 ± 4.49</w:t>
            </w:r>
          </w:p>
        </w:tc>
        <w:tc>
          <w:tcPr>
            <w:tcW w:w="0" w:type="auto"/>
            <w:tcBorders>
              <w:top w:val="single" w:sz="4" w:space="0" w:color="auto"/>
            </w:tcBorders>
            <w:vAlign w:val="bottom"/>
          </w:tcPr>
          <w:p w14:paraId="71DA489F" w14:textId="77777777" w:rsidR="00FE1A75" w:rsidRPr="007C4365" w:rsidRDefault="00FE1A75" w:rsidP="003D658C">
            <w:pPr>
              <w:rPr>
                <w:rFonts w:cs="Times New Roman"/>
                <w:sz w:val="20"/>
                <w:szCs w:val="20"/>
              </w:rPr>
            </w:pPr>
            <w:r w:rsidRPr="007C4365">
              <w:rPr>
                <w:rFonts w:cs="Times New Roman"/>
                <w:color w:val="000000"/>
                <w:sz w:val="20"/>
                <w:szCs w:val="20"/>
              </w:rPr>
              <w:t>77.71 ± 7.52</w:t>
            </w:r>
          </w:p>
        </w:tc>
      </w:tr>
      <w:tr w:rsidR="00FE1A75" w:rsidRPr="007C4365" w14:paraId="27105103" w14:textId="77777777" w:rsidTr="003D658C">
        <w:trPr>
          <w:trHeight w:val="72"/>
        </w:trPr>
        <w:tc>
          <w:tcPr>
            <w:tcW w:w="0" w:type="auto"/>
            <w:vAlign w:val="center"/>
          </w:tcPr>
          <w:p w14:paraId="32D3A007" w14:textId="77777777" w:rsidR="00FE1A75" w:rsidRPr="007C4365" w:rsidRDefault="00FE1A75" w:rsidP="003D658C">
            <w:pPr>
              <w:rPr>
                <w:rFonts w:cs="Times New Roman"/>
                <w:sz w:val="20"/>
                <w:szCs w:val="20"/>
              </w:rPr>
            </w:pPr>
            <w:r w:rsidRPr="007C4365">
              <w:rPr>
                <w:rFonts w:cs="Times New Roman"/>
                <w:sz w:val="20"/>
                <w:szCs w:val="20"/>
              </w:rPr>
              <w:t>2*</w:t>
            </w:r>
          </w:p>
        </w:tc>
        <w:tc>
          <w:tcPr>
            <w:tcW w:w="0" w:type="auto"/>
            <w:vAlign w:val="bottom"/>
          </w:tcPr>
          <w:p w14:paraId="7BAEF6B8" w14:textId="77777777" w:rsidR="00FE1A75" w:rsidRPr="007C4365" w:rsidRDefault="00FE1A75" w:rsidP="003D658C">
            <w:pPr>
              <w:rPr>
                <w:rFonts w:cs="Times New Roman"/>
                <w:sz w:val="20"/>
                <w:szCs w:val="20"/>
              </w:rPr>
            </w:pPr>
            <w:r w:rsidRPr="007C4365">
              <w:rPr>
                <w:rFonts w:cs="Times New Roman"/>
                <w:color w:val="000000"/>
                <w:sz w:val="20"/>
                <w:szCs w:val="20"/>
              </w:rPr>
              <w:t>4.59 ± 0.22</w:t>
            </w:r>
          </w:p>
        </w:tc>
        <w:tc>
          <w:tcPr>
            <w:tcW w:w="0" w:type="auto"/>
            <w:vAlign w:val="bottom"/>
          </w:tcPr>
          <w:p w14:paraId="023BEA4E" w14:textId="77777777" w:rsidR="00FE1A75" w:rsidRPr="007C4365" w:rsidRDefault="00FE1A75" w:rsidP="003D658C">
            <w:pPr>
              <w:rPr>
                <w:rFonts w:cs="Times New Roman"/>
                <w:sz w:val="20"/>
                <w:szCs w:val="20"/>
              </w:rPr>
            </w:pPr>
            <w:r w:rsidRPr="007C4365">
              <w:rPr>
                <w:rFonts w:cs="Times New Roman"/>
                <w:color w:val="000000"/>
                <w:sz w:val="20"/>
                <w:szCs w:val="20"/>
              </w:rPr>
              <w:t>4.93 ± 0.37</w:t>
            </w:r>
          </w:p>
        </w:tc>
        <w:tc>
          <w:tcPr>
            <w:tcW w:w="0" w:type="auto"/>
            <w:vAlign w:val="bottom"/>
          </w:tcPr>
          <w:p w14:paraId="4F9876BF" w14:textId="77777777" w:rsidR="00FE1A75" w:rsidRPr="007C4365" w:rsidRDefault="00FE1A75" w:rsidP="003D658C">
            <w:pPr>
              <w:rPr>
                <w:rFonts w:cs="Times New Roman"/>
                <w:sz w:val="20"/>
                <w:szCs w:val="20"/>
              </w:rPr>
            </w:pPr>
            <w:r w:rsidRPr="007C4365">
              <w:rPr>
                <w:rFonts w:cs="Times New Roman"/>
                <w:color w:val="000000"/>
                <w:sz w:val="20"/>
                <w:szCs w:val="20"/>
              </w:rPr>
              <w:t>6.22 ± 0.65</w:t>
            </w:r>
          </w:p>
        </w:tc>
      </w:tr>
      <w:tr w:rsidR="00FE1A75" w:rsidRPr="007C4365" w14:paraId="04B1E2C0" w14:textId="77777777" w:rsidTr="003D658C">
        <w:trPr>
          <w:trHeight w:val="72"/>
        </w:trPr>
        <w:tc>
          <w:tcPr>
            <w:tcW w:w="0" w:type="auto"/>
            <w:vAlign w:val="center"/>
          </w:tcPr>
          <w:p w14:paraId="38009F7B" w14:textId="77777777" w:rsidR="00FE1A75" w:rsidRPr="007C4365" w:rsidRDefault="00FE1A75" w:rsidP="003D658C">
            <w:pPr>
              <w:rPr>
                <w:rFonts w:cs="Times New Roman"/>
                <w:sz w:val="20"/>
                <w:szCs w:val="20"/>
              </w:rPr>
            </w:pPr>
            <w:r w:rsidRPr="007C4365">
              <w:rPr>
                <w:rFonts w:cs="Times New Roman"/>
                <w:sz w:val="20"/>
                <w:szCs w:val="20"/>
              </w:rPr>
              <w:t>3</w:t>
            </w:r>
          </w:p>
        </w:tc>
        <w:tc>
          <w:tcPr>
            <w:tcW w:w="0" w:type="auto"/>
            <w:vAlign w:val="bottom"/>
          </w:tcPr>
          <w:p w14:paraId="0AF2FECA" w14:textId="77777777" w:rsidR="00FE1A75" w:rsidRPr="007C4365" w:rsidRDefault="00FE1A75" w:rsidP="003D658C">
            <w:pPr>
              <w:rPr>
                <w:rFonts w:cs="Times New Roman"/>
                <w:sz w:val="20"/>
                <w:szCs w:val="20"/>
              </w:rPr>
            </w:pPr>
            <w:r w:rsidRPr="007C4365">
              <w:rPr>
                <w:rFonts w:cs="Times New Roman"/>
                <w:color w:val="000000"/>
                <w:sz w:val="20"/>
                <w:szCs w:val="20"/>
              </w:rPr>
              <w:t>5.62 ± 0.17</w:t>
            </w:r>
          </w:p>
        </w:tc>
        <w:tc>
          <w:tcPr>
            <w:tcW w:w="0" w:type="auto"/>
            <w:vAlign w:val="bottom"/>
          </w:tcPr>
          <w:p w14:paraId="27253B57" w14:textId="77777777" w:rsidR="00FE1A75" w:rsidRPr="007C4365" w:rsidRDefault="00FE1A75" w:rsidP="003D658C">
            <w:pPr>
              <w:rPr>
                <w:rFonts w:cs="Times New Roman"/>
                <w:sz w:val="20"/>
                <w:szCs w:val="20"/>
              </w:rPr>
            </w:pPr>
            <w:r w:rsidRPr="007C4365">
              <w:rPr>
                <w:rFonts w:cs="Times New Roman"/>
                <w:color w:val="000000"/>
                <w:sz w:val="20"/>
                <w:szCs w:val="20"/>
              </w:rPr>
              <w:t>4.60 ± 0.19</w:t>
            </w:r>
          </w:p>
        </w:tc>
        <w:tc>
          <w:tcPr>
            <w:tcW w:w="0" w:type="auto"/>
            <w:vAlign w:val="bottom"/>
          </w:tcPr>
          <w:p w14:paraId="5A6235AC" w14:textId="77777777" w:rsidR="00FE1A75" w:rsidRPr="007C4365" w:rsidRDefault="00FE1A75" w:rsidP="003D658C">
            <w:pPr>
              <w:rPr>
                <w:rFonts w:cs="Times New Roman"/>
                <w:sz w:val="20"/>
                <w:szCs w:val="20"/>
              </w:rPr>
            </w:pPr>
            <w:r w:rsidRPr="007C4365">
              <w:rPr>
                <w:rFonts w:cs="Times New Roman"/>
                <w:color w:val="000000"/>
                <w:sz w:val="20"/>
                <w:szCs w:val="20"/>
              </w:rPr>
              <w:t>8.48 ± 1.68</w:t>
            </w:r>
          </w:p>
        </w:tc>
      </w:tr>
      <w:tr w:rsidR="00FE1A75" w:rsidRPr="007C4365" w14:paraId="70837A10" w14:textId="77777777" w:rsidTr="003D658C">
        <w:trPr>
          <w:trHeight w:val="72"/>
        </w:trPr>
        <w:tc>
          <w:tcPr>
            <w:tcW w:w="0" w:type="auto"/>
            <w:vAlign w:val="center"/>
          </w:tcPr>
          <w:p w14:paraId="37549C5E" w14:textId="77777777" w:rsidR="00FE1A75" w:rsidRPr="007C4365" w:rsidRDefault="00FE1A75" w:rsidP="003D658C">
            <w:pPr>
              <w:rPr>
                <w:rFonts w:cs="Times New Roman"/>
                <w:sz w:val="20"/>
                <w:szCs w:val="20"/>
              </w:rPr>
            </w:pPr>
            <w:r w:rsidRPr="007C4365">
              <w:rPr>
                <w:rFonts w:cs="Times New Roman"/>
                <w:sz w:val="20"/>
                <w:szCs w:val="20"/>
              </w:rPr>
              <w:t>4</w:t>
            </w:r>
          </w:p>
        </w:tc>
        <w:tc>
          <w:tcPr>
            <w:tcW w:w="0" w:type="auto"/>
            <w:vAlign w:val="bottom"/>
          </w:tcPr>
          <w:p w14:paraId="43FF99F7" w14:textId="77777777" w:rsidR="00FE1A75" w:rsidRPr="007C4365" w:rsidRDefault="00FE1A75" w:rsidP="003D658C">
            <w:pPr>
              <w:rPr>
                <w:rFonts w:cs="Times New Roman"/>
                <w:sz w:val="20"/>
                <w:szCs w:val="20"/>
              </w:rPr>
            </w:pPr>
            <w:r w:rsidRPr="007C4365">
              <w:rPr>
                <w:rFonts w:cs="Times New Roman"/>
                <w:color w:val="000000"/>
                <w:sz w:val="20"/>
                <w:szCs w:val="20"/>
              </w:rPr>
              <w:t>152.47 ± 2.30</w:t>
            </w:r>
          </w:p>
        </w:tc>
        <w:tc>
          <w:tcPr>
            <w:tcW w:w="0" w:type="auto"/>
            <w:vAlign w:val="bottom"/>
          </w:tcPr>
          <w:p w14:paraId="3FC26E13" w14:textId="77777777" w:rsidR="00FE1A75" w:rsidRPr="007C4365" w:rsidRDefault="00FE1A75" w:rsidP="003D658C">
            <w:pPr>
              <w:rPr>
                <w:rFonts w:cs="Times New Roman"/>
                <w:sz w:val="20"/>
                <w:szCs w:val="20"/>
              </w:rPr>
            </w:pPr>
            <w:r w:rsidRPr="007C4365">
              <w:rPr>
                <w:rFonts w:cs="Times New Roman"/>
                <w:color w:val="000000"/>
                <w:sz w:val="20"/>
                <w:szCs w:val="20"/>
              </w:rPr>
              <w:t>159.83 ± 3.34</w:t>
            </w:r>
          </w:p>
        </w:tc>
        <w:tc>
          <w:tcPr>
            <w:tcW w:w="0" w:type="auto"/>
            <w:vAlign w:val="bottom"/>
          </w:tcPr>
          <w:p w14:paraId="2105A479" w14:textId="77777777" w:rsidR="00FE1A75" w:rsidRPr="007C4365" w:rsidRDefault="00FE1A75" w:rsidP="003D658C">
            <w:pPr>
              <w:rPr>
                <w:rFonts w:cs="Times New Roman"/>
                <w:sz w:val="20"/>
                <w:szCs w:val="20"/>
              </w:rPr>
            </w:pPr>
            <w:r w:rsidRPr="007C4365">
              <w:rPr>
                <w:rFonts w:cs="Times New Roman"/>
                <w:color w:val="000000"/>
                <w:sz w:val="20"/>
                <w:szCs w:val="20"/>
              </w:rPr>
              <w:t>155.90 ± 1.74</w:t>
            </w:r>
          </w:p>
        </w:tc>
      </w:tr>
      <w:tr w:rsidR="00FE1A75" w:rsidRPr="007C4365" w14:paraId="17D883E4" w14:textId="77777777" w:rsidTr="003D658C">
        <w:trPr>
          <w:trHeight w:val="72"/>
        </w:trPr>
        <w:tc>
          <w:tcPr>
            <w:tcW w:w="0" w:type="auto"/>
            <w:vAlign w:val="center"/>
          </w:tcPr>
          <w:p w14:paraId="7EEEBC48" w14:textId="77777777" w:rsidR="00FE1A75" w:rsidRPr="007C4365" w:rsidRDefault="00FE1A75" w:rsidP="003D658C">
            <w:pPr>
              <w:rPr>
                <w:rFonts w:cs="Times New Roman"/>
                <w:sz w:val="20"/>
                <w:szCs w:val="20"/>
              </w:rPr>
            </w:pPr>
            <w:r w:rsidRPr="007C4365">
              <w:rPr>
                <w:rFonts w:cs="Times New Roman"/>
                <w:sz w:val="20"/>
                <w:szCs w:val="20"/>
              </w:rPr>
              <w:t>5</w:t>
            </w:r>
          </w:p>
        </w:tc>
        <w:tc>
          <w:tcPr>
            <w:tcW w:w="0" w:type="auto"/>
            <w:vAlign w:val="bottom"/>
          </w:tcPr>
          <w:p w14:paraId="27BA1BC1" w14:textId="77777777" w:rsidR="00FE1A75" w:rsidRPr="007C4365" w:rsidRDefault="00FE1A75" w:rsidP="003D658C">
            <w:pPr>
              <w:rPr>
                <w:rFonts w:cs="Times New Roman"/>
                <w:sz w:val="20"/>
                <w:szCs w:val="20"/>
              </w:rPr>
            </w:pPr>
            <w:r w:rsidRPr="007C4365">
              <w:rPr>
                <w:rFonts w:cs="Times New Roman"/>
                <w:color w:val="000000"/>
                <w:sz w:val="20"/>
                <w:szCs w:val="20"/>
              </w:rPr>
              <w:t>7.48 ± 0.39</w:t>
            </w:r>
          </w:p>
        </w:tc>
        <w:tc>
          <w:tcPr>
            <w:tcW w:w="0" w:type="auto"/>
            <w:vAlign w:val="bottom"/>
          </w:tcPr>
          <w:p w14:paraId="29C78FDC" w14:textId="77777777" w:rsidR="00FE1A75" w:rsidRPr="007C4365" w:rsidRDefault="00FE1A75" w:rsidP="003D658C">
            <w:pPr>
              <w:rPr>
                <w:rFonts w:cs="Times New Roman"/>
                <w:sz w:val="20"/>
                <w:szCs w:val="20"/>
              </w:rPr>
            </w:pPr>
            <w:r w:rsidRPr="007C4365">
              <w:rPr>
                <w:rFonts w:cs="Times New Roman"/>
                <w:color w:val="000000"/>
                <w:sz w:val="20"/>
                <w:szCs w:val="20"/>
              </w:rPr>
              <w:t>8.30 ± 0.29</w:t>
            </w:r>
          </w:p>
        </w:tc>
        <w:tc>
          <w:tcPr>
            <w:tcW w:w="0" w:type="auto"/>
            <w:vAlign w:val="bottom"/>
          </w:tcPr>
          <w:p w14:paraId="67E6AF1B" w14:textId="77777777" w:rsidR="00FE1A75" w:rsidRPr="007C4365" w:rsidRDefault="00FE1A75" w:rsidP="003D658C">
            <w:pPr>
              <w:rPr>
                <w:rFonts w:cs="Times New Roman"/>
                <w:sz w:val="20"/>
                <w:szCs w:val="20"/>
              </w:rPr>
            </w:pPr>
            <w:r w:rsidRPr="007C4365">
              <w:rPr>
                <w:rFonts w:cs="Times New Roman"/>
                <w:color w:val="000000"/>
                <w:sz w:val="20"/>
                <w:szCs w:val="20"/>
              </w:rPr>
              <w:t>8.00 ± 0.60</w:t>
            </w:r>
          </w:p>
        </w:tc>
      </w:tr>
      <w:tr w:rsidR="00FE1A75" w:rsidRPr="007C4365" w14:paraId="7C1CC2A6" w14:textId="77777777" w:rsidTr="003D658C">
        <w:trPr>
          <w:trHeight w:val="72"/>
        </w:trPr>
        <w:tc>
          <w:tcPr>
            <w:tcW w:w="0" w:type="auto"/>
            <w:vAlign w:val="center"/>
          </w:tcPr>
          <w:p w14:paraId="68487693" w14:textId="77777777" w:rsidR="00FE1A75" w:rsidRPr="007C4365" w:rsidRDefault="00FE1A75" w:rsidP="003D658C">
            <w:pPr>
              <w:rPr>
                <w:rFonts w:cs="Times New Roman"/>
                <w:sz w:val="20"/>
                <w:szCs w:val="20"/>
              </w:rPr>
            </w:pPr>
            <w:r w:rsidRPr="007C4365">
              <w:rPr>
                <w:rFonts w:cs="Times New Roman"/>
                <w:sz w:val="20"/>
                <w:szCs w:val="20"/>
              </w:rPr>
              <w:t>6</w:t>
            </w:r>
          </w:p>
        </w:tc>
        <w:tc>
          <w:tcPr>
            <w:tcW w:w="0" w:type="auto"/>
            <w:vAlign w:val="bottom"/>
          </w:tcPr>
          <w:p w14:paraId="3EF9E0CF" w14:textId="77777777" w:rsidR="00FE1A75" w:rsidRPr="007C4365" w:rsidRDefault="00FE1A75" w:rsidP="003D658C">
            <w:pPr>
              <w:rPr>
                <w:rFonts w:cs="Times New Roman"/>
                <w:sz w:val="20"/>
                <w:szCs w:val="20"/>
              </w:rPr>
            </w:pPr>
            <w:r w:rsidRPr="007C4365">
              <w:rPr>
                <w:rFonts w:cs="Times New Roman"/>
                <w:color w:val="000000"/>
                <w:sz w:val="20"/>
                <w:szCs w:val="20"/>
              </w:rPr>
              <w:t>84.56 ± 23.69</w:t>
            </w:r>
          </w:p>
        </w:tc>
        <w:tc>
          <w:tcPr>
            <w:tcW w:w="0" w:type="auto"/>
            <w:vAlign w:val="bottom"/>
          </w:tcPr>
          <w:p w14:paraId="13324543" w14:textId="77777777" w:rsidR="00FE1A75" w:rsidRPr="007C4365" w:rsidRDefault="00FE1A75" w:rsidP="003D658C">
            <w:pPr>
              <w:rPr>
                <w:rFonts w:cs="Times New Roman"/>
                <w:sz w:val="20"/>
                <w:szCs w:val="20"/>
              </w:rPr>
            </w:pPr>
            <w:r w:rsidRPr="007C4365">
              <w:rPr>
                <w:rFonts w:cs="Times New Roman"/>
                <w:color w:val="000000"/>
                <w:sz w:val="20"/>
                <w:szCs w:val="20"/>
              </w:rPr>
              <w:t>123.73 ± 27.11</w:t>
            </w:r>
          </w:p>
        </w:tc>
        <w:tc>
          <w:tcPr>
            <w:tcW w:w="0" w:type="auto"/>
            <w:vAlign w:val="bottom"/>
          </w:tcPr>
          <w:p w14:paraId="0A97C993" w14:textId="77777777" w:rsidR="00FE1A75" w:rsidRPr="007C4365" w:rsidRDefault="00FE1A75" w:rsidP="003D658C">
            <w:pPr>
              <w:rPr>
                <w:rFonts w:cs="Times New Roman"/>
                <w:sz w:val="20"/>
                <w:szCs w:val="20"/>
              </w:rPr>
            </w:pPr>
            <w:r w:rsidRPr="007C4365">
              <w:rPr>
                <w:rFonts w:cs="Times New Roman"/>
                <w:color w:val="000000"/>
                <w:sz w:val="20"/>
                <w:szCs w:val="20"/>
              </w:rPr>
              <w:t>62.05 ± 10.68</w:t>
            </w:r>
          </w:p>
        </w:tc>
      </w:tr>
      <w:tr w:rsidR="00FE1A75" w:rsidRPr="007C4365" w14:paraId="552B4853" w14:textId="77777777" w:rsidTr="003D658C">
        <w:trPr>
          <w:trHeight w:val="72"/>
        </w:trPr>
        <w:tc>
          <w:tcPr>
            <w:tcW w:w="0" w:type="auto"/>
            <w:vAlign w:val="center"/>
          </w:tcPr>
          <w:p w14:paraId="7664479F" w14:textId="77777777" w:rsidR="00FE1A75" w:rsidRPr="007C4365" w:rsidRDefault="00FE1A75" w:rsidP="003D658C">
            <w:pPr>
              <w:rPr>
                <w:rFonts w:cs="Times New Roman"/>
                <w:sz w:val="20"/>
                <w:szCs w:val="20"/>
              </w:rPr>
            </w:pPr>
            <w:r w:rsidRPr="007C4365">
              <w:rPr>
                <w:rFonts w:cs="Times New Roman"/>
                <w:sz w:val="20"/>
                <w:szCs w:val="20"/>
              </w:rPr>
              <w:t>7*</w:t>
            </w:r>
          </w:p>
        </w:tc>
        <w:tc>
          <w:tcPr>
            <w:tcW w:w="0" w:type="auto"/>
            <w:vAlign w:val="bottom"/>
          </w:tcPr>
          <w:p w14:paraId="001C9F91" w14:textId="77777777" w:rsidR="00FE1A75" w:rsidRPr="007C4365" w:rsidRDefault="00FE1A75" w:rsidP="003D658C">
            <w:pPr>
              <w:rPr>
                <w:rFonts w:cs="Times New Roman"/>
                <w:sz w:val="20"/>
                <w:szCs w:val="20"/>
              </w:rPr>
            </w:pPr>
            <w:r w:rsidRPr="007C4365">
              <w:rPr>
                <w:rFonts w:cs="Times New Roman"/>
                <w:color w:val="000000"/>
                <w:sz w:val="20"/>
                <w:szCs w:val="20"/>
              </w:rPr>
              <w:t>94.56 ± 12.81</w:t>
            </w:r>
          </w:p>
        </w:tc>
        <w:tc>
          <w:tcPr>
            <w:tcW w:w="0" w:type="auto"/>
            <w:vAlign w:val="bottom"/>
          </w:tcPr>
          <w:p w14:paraId="65223A71" w14:textId="77777777" w:rsidR="00FE1A75" w:rsidRPr="007C4365" w:rsidRDefault="00FE1A75" w:rsidP="003D658C">
            <w:pPr>
              <w:rPr>
                <w:rFonts w:cs="Times New Roman"/>
                <w:sz w:val="20"/>
                <w:szCs w:val="20"/>
              </w:rPr>
            </w:pPr>
            <w:r w:rsidRPr="007C4365">
              <w:rPr>
                <w:rFonts w:cs="Times New Roman"/>
                <w:color w:val="000000"/>
                <w:sz w:val="20"/>
                <w:szCs w:val="20"/>
              </w:rPr>
              <w:t>65.34 ± 29.01</w:t>
            </w:r>
          </w:p>
        </w:tc>
        <w:tc>
          <w:tcPr>
            <w:tcW w:w="0" w:type="auto"/>
            <w:vAlign w:val="bottom"/>
          </w:tcPr>
          <w:p w14:paraId="6D28E6CD" w14:textId="77777777" w:rsidR="00FE1A75" w:rsidRPr="007C4365" w:rsidRDefault="00FE1A75" w:rsidP="003D658C">
            <w:pPr>
              <w:rPr>
                <w:rFonts w:cs="Times New Roman"/>
                <w:sz w:val="20"/>
                <w:szCs w:val="20"/>
              </w:rPr>
            </w:pPr>
            <w:r w:rsidRPr="007C4365">
              <w:rPr>
                <w:rFonts w:cs="Times New Roman"/>
                <w:color w:val="000000"/>
                <w:sz w:val="20"/>
                <w:szCs w:val="20"/>
              </w:rPr>
              <w:t>60.32 ± 8.20</w:t>
            </w:r>
          </w:p>
        </w:tc>
      </w:tr>
      <w:tr w:rsidR="00FE1A75" w:rsidRPr="007C4365" w14:paraId="3454067A" w14:textId="77777777" w:rsidTr="003D658C">
        <w:trPr>
          <w:trHeight w:val="72"/>
        </w:trPr>
        <w:tc>
          <w:tcPr>
            <w:tcW w:w="0" w:type="auto"/>
            <w:tcBorders>
              <w:top w:val="single" w:sz="4" w:space="0" w:color="auto"/>
              <w:bottom w:val="single" w:sz="4" w:space="0" w:color="auto"/>
            </w:tcBorders>
            <w:vAlign w:val="center"/>
          </w:tcPr>
          <w:p w14:paraId="788269BF" w14:textId="77777777" w:rsidR="00FE1A75" w:rsidRPr="007C4365" w:rsidRDefault="00FE1A75" w:rsidP="003D658C">
            <w:pPr>
              <w:jc w:val="center"/>
              <w:rPr>
                <w:rFonts w:cs="Times New Roman"/>
                <w:sz w:val="20"/>
                <w:szCs w:val="20"/>
              </w:rPr>
            </w:pPr>
            <w:r w:rsidRPr="007C4365">
              <w:rPr>
                <w:rFonts w:cs="Times New Roman"/>
                <w:sz w:val="20"/>
                <w:szCs w:val="20"/>
              </w:rPr>
              <w:t>Average</w:t>
            </w:r>
          </w:p>
        </w:tc>
        <w:tc>
          <w:tcPr>
            <w:tcW w:w="0" w:type="auto"/>
            <w:tcBorders>
              <w:top w:val="single" w:sz="4" w:space="0" w:color="auto"/>
              <w:bottom w:val="single" w:sz="4" w:space="0" w:color="auto"/>
            </w:tcBorders>
            <w:vAlign w:val="bottom"/>
          </w:tcPr>
          <w:p w14:paraId="3E1FBD2C" w14:textId="77777777" w:rsidR="00FE1A75" w:rsidRPr="007C4365" w:rsidRDefault="00FE1A75" w:rsidP="003D658C">
            <w:pPr>
              <w:rPr>
                <w:rFonts w:cs="Times New Roman"/>
                <w:sz w:val="20"/>
                <w:szCs w:val="20"/>
              </w:rPr>
            </w:pPr>
            <w:r w:rsidRPr="007C4365">
              <w:rPr>
                <w:rFonts w:cs="Times New Roman"/>
                <w:color w:val="000000"/>
                <w:sz w:val="20"/>
                <w:szCs w:val="20"/>
              </w:rPr>
              <w:t>61.19 ± 56.99</w:t>
            </w:r>
          </w:p>
        </w:tc>
        <w:tc>
          <w:tcPr>
            <w:tcW w:w="0" w:type="auto"/>
            <w:tcBorders>
              <w:top w:val="single" w:sz="4" w:space="0" w:color="auto"/>
              <w:bottom w:val="single" w:sz="4" w:space="0" w:color="auto"/>
            </w:tcBorders>
            <w:vAlign w:val="bottom"/>
          </w:tcPr>
          <w:p w14:paraId="62A91354" w14:textId="77777777" w:rsidR="00FE1A75" w:rsidRPr="007C4365" w:rsidRDefault="00FE1A75" w:rsidP="003D658C">
            <w:pPr>
              <w:rPr>
                <w:rFonts w:cs="Times New Roman"/>
                <w:sz w:val="20"/>
                <w:szCs w:val="20"/>
              </w:rPr>
            </w:pPr>
            <w:r w:rsidRPr="007C4365">
              <w:rPr>
                <w:rFonts w:cs="Times New Roman"/>
                <w:color w:val="000000"/>
                <w:sz w:val="20"/>
                <w:szCs w:val="20"/>
              </w:rPr>
              <w:t>63.80 ± 62.08</w:t>
            </w:r>
          </w:p>
        </w:tc>
        <w:tc>
          <w:tcPr>
            <w:tcW w:w="0" w:type="auto"/>
            <w:tcBorders>
              <w:top w:val="single" w:sz="4" w:space="0" w:color="auto"/>
              <w:bottom w:val="single" w:sz="4" w:space="0" w:color="auto"/>
            </w:tcBorders>
            <w:vAlign w:val="bottom"/>
          </w:tcPr>
          <w:p w14:paraId="0B576F43" w14:textId="77777777" w:rsidR="00FE1A75" w:rsidRPr="007C4365" w:rsidRDefault="00FE1A75" w:rsidP="003D658C">
            <w:pPr>
              <w:rPr>
                <w:rFonts w:cs="Times New Roman"/>
                <w:sz w:val="20"/>
                <w:szCs w:val="20"/>
              </w:rPr>
            </w:pPr>
            <w:r w:rsidRPr="007C4365">
              <w:rPr>
                <w:rFonts w:cs="Times New Roman"/>
                <w:color w:val="000000"/>
                <w:sz w:val="20"/>
                <w:szCs w:val="20"/>
              </w:rPr>
              <w:t>54.10 ± 54.04</w:t>
            </w:r>
          </w:p>
        </w:tc>
      </w:tr>
    </w:tbl>
    <w:p w14:paraId="16894573" w14:textId="77777777" w:rsidR="00FE1A75" w:rsidRPr="007C4365" w:rsidRDefault="00FE1A75" w:rsidP="00FE1A75">
      <w:pPr>
        <w:rPr>
          <w:rFonts w:cs="Times New Roman"/>
          <w:sz w:val="18"/>
          <w:szCs w:val="18"/>
        </w:rPr>
      </w:pPr>
      <w:r w:rsidRPr="007C4365">
        <w:rPr>
          <w:rFonts w:cs="Times New Roman"/>
          <w:sz w:val="18"/>
          <w:szCs w:val="18"/>
        </w:rPr>
        <w:t>*: Indicates bilateral TKA participant</w:t>
      </w:r>
    </w:p>
    <w:p w14:paraId="2A6D2F39" w14:textId="2FA41F04" w:rsidR="00FE1A75" w:rsidRDefault="00FE1A75" w:rsidP="00FE1A75">
      <w:pPr>
        <w:jc w:val="center"/>
        <w:rPr>
          <w:rFonts w:cs="Times New Roman"/>
        </w:rPr>
      </w:pPr>
      <w:r w:rsidRPr="007C4365">
        <w:rPr>
          <w:rFonts w:cs="Times New Roman"/>
        </w:rPr>
        <w:br w:type="page"/>
      </w:r>
      <w:r w:rsidRPr="007C4365">
        <w:rPr>
          <w:rFonts w:cs="Times New Roman"/>
        </w:rPr>
        <w:lastRenderedPageBreak/>
        <w:t xml:space="preserve">Appendix B: </w:t>
      </w:r>
      <w:r w:rsidR="00236BB7">
        <w:rPr>
          <w:rFonts w:cs="Times New Roman"/>
        </w:rPr>
        <w:t>Figures</w:t>
      </w:r>
    </w:p>
    <w:p w14:paraId="224D871A" w14:textId="77777777" w:rsidR="00236BB7" w:rsidRPr="007C4365" w:rsidRDefault="00236BB7" w:rsidP="00FE1A75">
      <w:pPr>
        <w:jc w:val="center"/>
        <w:rPr>
          <w:rFonts w:cs="Times New Roman"/>
        </w:rPr>
      </w:pPr>
    </w:p>
    <w:p w14:paraId="70A1AA6D" w14:textId="26E59A03" w:rsidR="00FE1A75" w:rsidRDefault="00236BB7" w:rsidP="00FE1A75">
      <w:pPr>
        <w:rPr>
          <w:rFonts w:cs="Times New Roman"/>
        </w:rPr>
      </w:pPr>
      <w:r w:rsidRPr="007C4365">
        <w:rPr>
          <w:rFonts w:cs="Times New Roman"/>
          <w:noProof/>
        </w:rPr>
        <w:drawing>
          <wp:inline distT="0" distB="0" distL="0" distR="0" wp14:anchorId="5152265A" wp14:editId="57962C8D">
            <wp:extent cx="3877733" cy="2919621"/>
            <wp:effectExtent l="0" t="0" r="8890" b="0"/>
            <wp:docPr id="2074722242" name="Picture 1" descr="A person standing in a room with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22242" name="Picture 1" descr="A person standing in a room with a machin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82048" cy="2922870"/>
                    </a:xfrm>
                    <a:prstGeom prst="rect">
                      <a:avLst/>
                    </a:prstGeom>
                    <a:noFill/>
                    <a:ln>
                      <a:noFill/>
                    </a:ln>
                  </pic:spPr>
                </pic:pic>
              </a:graphicData>
            </a:graphic>
          </wp:inline>
        </w:drawing>
      </w:r>
    </w:p>
    <w:p w14:paraId="444C11C9" w14:textId="77777777" w:rsidR="00236BB7" w:rsidRPr="007C4365" w:rsidRDefault="00236BB7" w:rsidP="00236BB7">
      <w:pPr>
        <w:pStyle w:val="Caption"/>
      </w:pPr>
      <w:bookmarkStart w:id="272" w:name="_Toc203028155"/>
      <w:r w:rsidRPr="007C4365">
        <w:t xml:space="preserve">Figure </w:t>
      </w:r>
      <w:r>
        <w:fldChar w:fldCharType="begin"/>
      </w:r>
      <w:r>
        <w:instrText xml:space="preserve"> SEQ Figure \* ARABIC </w:instrText>
      </w:r>
      <w:r>
        <w:fldChar w:fldCharType="separate"/>
      </w:r>
      <w:r w:rsidRPr="007C4365">
        <w:rPr>
          <w:noProof/>
        </w:rPr>
        <w:t>1</w:t>
      </w:r>
      <w:r>
        <w:rPr>
          <w:noProof/>
        </w:rPr>
        <w:fldChar w:fldCharType="end"/>
      </w:r>
      <w:r w:rsidRPr="007C4365">
        <w:t>: Data collection setup of ergometer, motion capture, and participant</w:t>
      </w:r>
      <w:bookmarkEnd w:id="272"/>
    </w:p>
    <w:p w14:paraId="15F4E03D" w14:textId="77777777" w:rsidR="00236BB7" w:rsidRDefault="00236BB7" w:rsidP="00FE1A75">
      <w:pPr>
        <w:rPr>
          <w:rFonts w:cs="Times New Roman"/>
        </w:rPr>
      </w:pPr>
    </w:p>
    <w:p w14:paraId="2D49A605" w14:textId="77777777" w:rsidR="00236BB7" w:rsidRDefault="00236BB7" w:rsidP="00FE1A75">
      <w:pPr>
        <w:rPr>
          <w:rFonts w:cs="Times New Roman"/>
        </w:rPr>
      </w:pPr>
    </w:p>
    <w:p w14:paraId="39428B54" w14:textId="77777777" w:rsidR="00236BB7" w:rsidRDefault="00236BB7" w:rsidP="00FE1A75">
      <w:pPr>
        <w:rPr>
          <w:rFonts w:cs="Times New Roman"/>
        </w:rPr>
      </w:pPr>
    </w:p>
    <w:p w14:paraId="04634CE8" w14:textId="77777777" w:rsidR="00236BB7" w:rsidRDefault="00236BB7" w:rsidP="00FE1A75">
      <w:pPr>
        <w:rPr>
          <w:rFonts w:cs="Times New Roman"/>
        </w:rPr>
      </w:pPr>
    </w:p>
    <w:p w14:paraId="7DC87843" w14:textId="77777777" w:rsidR="00236BB7" w:rsidRDefault="00236BB7" w:rsidP="00FE1A75">
      <w:pPr>
        <w:rPr>
          <w:rFonts w:cs="Times New Roman"/>
        </w:rPr>
      </w:pPr>
    </w:p>
    <w:p w14:paraId="5D1ED37C" w14:textId="07AC761E" w:rsidR="00236BB7" w:rsidRDefault="00236BB7" w:rsidP="00FE1A75">
      <w:pPr>
        <w:rPr>
          <w:rFonts w:cs="Times New Roman"/>
        </w:rPr>
      </w:pPr>
      <w:r w:rsidRPr="007C4365">
        <w:rPr>
          <w:rFonts w:cs="Times New Roman"/>
        </w:rPr>
        <w:object w:dxaOrig="14052" w:dyaOrig="5364" w14:anchorId="7221DE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492.9pt;height:198pt" o:ole="">
            <v:imagedata r:id="rId12" o:title=""/>
          </v:shape>
          <o:OLEObject Type="Embed" ProgID="Acrobat.Document.DC" ShapeID="_x0000_i1052" DrawAspect="Content" ObjectID="_1813641107" r:id="rId13"/>
        </w:object>
      </w:r>
    </w:p>
    <w:p w14:paraId="2FFCAB69" w14:textId="77777777" w:rsidR="00236BB7" w:rsidRDefault="00236BB7" w:rsidP="00236BB7">
      <w:pPr>
        <w:pStyle w:val="Caption"/>
      </w:pPr>
      <w:bookmarkStart w:id="273" w:name="_Toc203028156"/>
      <w:r w:rsidRPr="007C4365">
        <w:t xml:space="preserve">Figure </w:t>
      </w:r>
      <w:r>
        <w:fldChar w:fldCharType="begin"/>
      </w:r>
      <w:r>
        <w:instrText xml:space="preserve"> SEQ Figure \* ARABIC </w:instrText>
      </w:r>
      <w:r>
        <w:fldChar w:fldCharType="separate"/>
      </w:r>
      <w:r w:rsidRPr="007C4365">
        <w:rPr>
          <w:noProof/>
        </w:rPr>
        <w:t>2</w:t>
      </w:r>
      <w:r>
        <w:rPr>
          <w:noProof/>
        </w:rPr>
        <w:fldChar w:fldCharType="end"/>
      </w:r>
      <w:r w:rsidRPr="007C4365">
        <w:t xml:space="preserve">: Ensemble curves for </w:t>
      </w:r>
      <w:r>
        <w:t xml:space="preserve">sagittal </w:t>
      </w:r>
      <w:r w:rsidRPr="007C4365">
        <w:t>knee joint angle across all conditions.</w:t>
      </w:r>
      <w:r>
        <w:t xml:space="preserve"> C1: 140/170, C2: 155/170, C3: 170/170, C4: 155/155, C5: 140/140</w:t>
      </w:r>
      <w:bookmarkEnd w:id="273"/>
    </w:p>
    <w:p w14:paraId="563A66BB" w14:textId="77777777" w:rsidR="00236BB7" w:rsidRDefault="00236BB7" w:rsidP="00236BB7"/>
    <w:p w14:paraId="776209C0" w14:textId="77777777" w:rsidR="00236BB7" w:rsidRDefault="00236BB7" w:rsidP="00236BB7"/>
    <w:p w14:paraId="7DD5C001" w14:textId="77777777" w:rsidR="00236BB7" w:rsidRDefault="00236BB7" w:rsidP="00236BB7"/>
    <w:p w14:paraId="3F772B1C" w14:textId="77777777" w:rsidR="00236BB7" w:rsidRDefault="00236BB7" w:rsidP="00236BB7"/>
    <w:p w14:paraId="604D300E" w14:textId="002C791B" w:rsidR="00236BB7" w:rsidRDefault="00236BB7" w:rsidP="00FE1A75">
      <w:pPr>
        <w:rPr>
          <w:rFonts w:cs="Times New Roman"/>
        </w:rPr>
      </w:pPr>
      <w:r w:rsidRPr="007C4365">
        <w:rPr>
          <w:rFonts w:cs="Times New Roman"/>
        </w:rPr>
        <w:object w:dxaOrig="13896" w:dyaOrig="5364" w14:anchorId="0E284366">
          <v:shape id="_x0000_i1055" type="#_x0000_t75" style="width:487.4pt;height:198pt" o:ole="">
            <v:imagedata r:id="rId14" o:title=""/>
          </v:shape>
          <o:OLEObject Type="Embed" ProgID="Acrobat.Document.DC" ShapeID="_x0000_i1055" DrawAspect="Content" ObjectID="_1813641108" r:id="rId15"/>
        </w:object>
      </w:r>
    </w:p>
    <w:p w14:paraId="289A8729" w14:textId="77777777" w:rsidR="00236BB7" w:rsidRDefault="00236BB7" w:rsidP="00236BB7">
      <w:pPr>
        <w:pStyle w:val="Caption"/>
      </w:pPr>
      <w:bookmarkStart w:id="274" w:name="_Toc203028157"/>
      <w:r w:rsidRPr="007C4365">
        <w:t xml:space="preserve">Figure </w:t>
      </w:r>
      <w:r>
        <w:fldChar w:fldCharType="begin"/>
      </w:r>
      <w:r>
        <w:instrText xml:space="preserve"> SEQ Figure \* ARABIC </w:instrText>
      </w:r>
      <w:r>
        <w:fldChar w:fldCharType="separate"/>
      </w:r>
      <w:r w:rsidRPr="007C4365">
        <w:rPr>
          <w:noProof/>
        </w:rPr>
        <w:t>3</w:t>
      </w:r>
      <w:r>
        <w:rPr>
          <w:noProof/>
        </w:rPr>
        <w:fldChar w:fldCharType="end"/>
      </w:r>
      <w:r w:rsidRPr="007C4365">
        <w:t xml:space="preserve">: Ensemble curves for </w:t>
      </w:r>
      <w:r>
        <w:t xml:space="preserve">sagittal </w:t>
      </w:r>
      <w:r w:rsidRPr="007C4365">
        <w:t xml:space="preserve">hip joint angle across all conditions. </w:t>
      </w:r>
      <w:r>
        <w:t>C1: 140/170, C2: 155/170, C3: 170/170, C4: 155/155, C5: 140/140</w:t>
      </w:r>
      <w:bookmarkEnd w:id="274"/>
    </w:p>
    <w:p w14:paraId="576F090B" w14:textId="77777777" w:rsidR="00236BB7" w:rsidRDefault="00236BB7" w:rsidP="00236BB7"/>
    <w:p w14:paraId="40B88EB6" w14:textId="77777777" w:rsidR="00236BB7" w:rsidRDefault="00236BB7" w:rsidP="00236BB7"/>
    <w:p w14:paraId="6E170C76" w14:textId="77777777" w:rsidR="00236BB7" w:rsidRDefault="00236BB7" w:rsidP="00236BB7"/>
    <w:p w14:paraId="6A7A01EB" w14:textId="77777777" w:rsidR="00236BB7" w:rsidRDefault="00236BB7" w:rsidP="00236BB7"/>
    <w:p w14:paraId="0B286D51" w14:textId="77777777" w:rsidR="00236BB7" w:rsidRDefault="00236BB7" w:rsidP="00236BB7"/>
    <w:p w14:paraId="11831ED8" w14:textId="77777777" w:rsidR="00236BB7" w:rsidRDefault="00236BB7" w:rsidP="00236BB7"/>
    <w:p w14:paraId="1973F8FF" w14:textId="77777777" w:rsidR="00236BB7" w:rsidRDefault="00236BB7" w:rsidP="00236BB7"/>
    <w:p w14:paraId="6C326204" w14:textId="3550B2F6" w:rsidR="00236BB7" w:rsidRPr="00236BB7" w:rsidRDefault="00236BB7" w:rsidP="00236BB7">
      <w:r>
        <w:rPr>
          <w:noProof/>
        </w:rPr>
        <w:drawing>
          <wp:inline distT="0" distB="0" distL="0" distR="0" wp14:anchorId="73EE4541" wp14:editId="7731F97D">
            <wp:extent cx="5943600" cy="2279457"/>
            <wp:effectExtent l="0" t="0" r="0" b="6985"/>
            <wp:docPr id="88934964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49646" name="Picture 1" descr="A screenshot of a graph&#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279457"/>
                    </a:xfrm>
                    <a:prstGeom prst="rect">
                      <a:avLst/>
                    </a:prstGeom>
                    <a:noFill/>
                    <a:ln>
                      <a:noFill/>
                    </a:ln>
                  </pic:spPr>
                </pic:pic>
              </a:graphicData>
            </a:graphic>
          </wp:inline>
        </w:drawing>
      </w:r>
    </w:p>
    <w:p w14:paraId="4AF7ABC7" w14:textId="77777777" w:rsidR="00236BB7" w:rsidRPr="003178C8" w:rsidRDefault="00236BB7" w:rsidP="00236BB7">
      <w:pPr>
        <w:pStyle w:val="Caption"/>
      </w:pPr>
      <w:r w:rsidRPr="007C4365">
        <w:t xml:space="preserve">Figure </w:t>
      </w:r>
      <w:r>
        <w:t>4</w:t>
      </w:r>
      <w:r w:rsidRPr="007C4365">
        <w:t xml:space="preserve">: Ensemble curves for </w:t>
      </w:r>
      <w:r>
        <w:t>sagittal ankle</w:t>
      </w:r>
      <w:r w:rsidRPr="007C4365">
        <w:t xml:space="preserve"> joint angle across all conditions. </w:t>
      </w:r>
      <w:r>
        <w:t>C1: 140/170, C2: 155/170, C3: 170/170, C4: 155/155, C5: 140/140</w:t>
      </w:r>
    </w:p>
    <w:p w14:paraId="2ABEB218" w14:textId="77777777" w:rsidR="00236BB7" w:rsidRDefault="00236BB7" w:rsidP="00FE1A75">
      <w:pPr>
        <w:rPr>
          <w:rFonts w:cs="Times New Roman"/>
        </w:rPr>
      </w:pPr>
    </w:p>
    <w:p w14:paraId="2ABAEC12" w14:textId="77777777" w:rsidR="00236BB7" w:rsidRDefault="00236BB7" w:rsidP="00FE1A75">
      <w:pPr>
        <w:rPr>
          <w:rFonts w:cs="Times New Roman"/>
        </w:rPr>
      </w:pPr>
    </w:p>
    <w:p w14:paraId="5C2749D6" w14:textId="77777777" w:rsidR="00236BB7" w:rsidRDefault="00236BB7" w:rsidP="00FE1A75">
      <w:pPr>
        <w:rPr>
          <w:rFonts w:cs="Times New Roman"/>
        </w:rPr>
      </w:pPr>
    </w:p>
    <w:p w14:paraId="79EE2075" w14:textId="77777777" w:rsidR="00236BB7" w:rsidRDefault="00236BB7" w:rsidP="00FE1A75">
      <w:pPr>
        <w:rPr>
          <w:rFonts w:cs="Times New Roman"/>
        </w:rPr>
      </w:pPr>
    </w:p>
    <w:p w14:paraId="688A881D" w14:textId="77777777" w:rsidR="00236BB7" w:rsidRDefault="00236BB7" w:rsidP="00FE1A75">
      <w:pPr>
        <w:rPr>
          <w:rFonts w:cs="Times New Roman"/>
        </w:rPr>
      </w:pPr>
    </w:p>
    <w:p w14:paraId="55D58E4A" w14:textId="77777777" w:rsidR="00236BB7" w:rsidRDefault="00236BB7" w:rsidP="00FE1A75">
      <w:pPr>
        <w:rPr>
          <w:rFonts w:cs="Times New Roman"/>
        </w:rPr>
      </w:pPr>
    </w:p>
    <w:p w14:paraId="1C53F00F" w14:textId="479D681C" w:rsidR="00236BB7" w:rsidRDefault="00236BB7" w:rsidP="00FE1A75">
      <w:pPr>
        <w:rPr>
          <w:rFonts w:eastAsia="Times New Roman" w:cs="Times New Roman"/>
          <w:sz w:val="18"/>
          <w:szCs w:val="18"/>
          <w14:ligatures w14:val="none"/>
        </w:rPr>
      </w:pPr>
      <w:r w:rsidRPr="007C4365">
        <w:rPr>
          <w:rFonts w:eastAsia="Times New Roman" w:cs="Times New Roman"/>
          <w:sz w:val="18"/>
          <w:szCs w:val="18"/>
          <w14:ligatures w14:val="none"/>
        </w:rPr>
        <w:object w:dxaOrig="14052" w:dyaOrig="5364" w14:anchorId="1AD95B28">
          <v:shape id="_x0000_i1057" type="#_x0000_t75" style="width:481.85pt;height:203.55pt" o:ole="">
            <v:imagedata r:id="rId17" o:title=""/>
          </v:shape>
          <o:OLEObject Type="Embed" ProgID="Acrobat.Document.DC" ShapeID="_x0000_i1057" DrawAspect="Content" ObjectID="_1813641109" r:id="rId18"/>
        </w:object>
      </w:r>
    </w:p>
    <w:p w14:paraId="1B641BD0" w14:textId="77777777" w:rsidR="00236BB7" w:rsidRPr="007C4365" w:rsidRDefault="00236BB7" w:rsidP="00236BB7">
      <w:pPr>
        <w:pStyle w:val="Caption"/>
        <w:rPr>
          <w:rFonts w:eastAsia="Times New Roman"/>
          <w:sz w:val="18"/>
          <w:szCs w:val="18"/>
          <w14:ligatures w14:val="none"/>
        </w:rPr>
      </w:pPr>
      <w:r w:rsidRPr="007C4365">
        <w:t xml:space="preserve">Figure </w:t>
      </w:r>
      <w:r>
        <w:t>5</w:t>
      </w:r>
      <w:r w:rsidRPr="007C4365">
        <w:t>: Ensemble curves comparing sagittal knee joint angle between unilateral and bilateral participants for the recently replaced limb’s knee joint angle across all conditions.</w:t>
      </w:r>
      <w:r>
        <w:t xml:space="preserve"> C1: 140/170, C2: 155/170, C3: 170/170, C4: 155/155, C5: 140/140</w:t>
      </w:r>
    </w:p>
    <w:p w14:paraId="031169FC" w14:textId="77777777" w:rsidR="00236BB7" w:rsidRDefault="00236BB7" w:rsidP="00FE1A75">
      <w:pPr>
        <w:rPr>
          <w:rFonts w:cs="Times New Roman"/>
        </w:rPr>
      </w:pPr>
    </w:p>
    <w:p w14:paraId="37CF62DD" w14:textId="350EA018" w:rsidR="00236BB7" w:rsidRDefault="00236BB7" w:rsidP="00FE1A75">
      <w:pPr>
        <w:rPr>
          <w:rFonts w:eastAsia="Times New Roman" w:cs="Times New Roman"/>
          <w:sz w:val="18"/>
          <w:szCs w:val="18"/>
          <w14:ligatures w14:val="none"/>
        </w:rPr>
      </w:pPr>
      <w:r w:rsidRPr="007C4365">
        <w:rPr>
          <w:rFonts w:eastAsia="Times New Roman" w:cs="Times New Roman"/>
          <w:sz w:val="18"/>
          <w:szCs w:val="18"/>
          <w14:ligatures w14:val="none"/>
        </w:rPr>
        <w:object w:dxaOrig="13992" w:dyaOrig="5364" w14:anchorId="26F86D74">
          <v:shape id="_x0000_i1061" type="#_x0000_t75" style="width:473.55pt;height:191.1pt" o:ole="">
            <v:imagedata r:id="rId19" o:title=""/>
          </v:shape>
          <o:OLEObject Type="Embed" ProgID="Acrobat.Document.DC" ShapeID="_x0000_i1061" DrawAspect="Content" ObjectID="_1813641110" r:id="rId20"/>
        </w:object>
      </w:r>
    </w:p>
    <w:p w14:paraId="46CA1630" w14:textId="77777777" w:rsidR="00236BB7" w:rsidRPr="007C4365" w:rsidRDefault="00236BB7" w:rsidP="00236BB7">
      <w:pPr>
        <w:pStyle w:val="Caption"/>
        <w:rPr>
          <w:rFonts w:eastAsia="Times New Roman"/>
          <w:sz w:val="18"/>
          <w:szCs w:val="18"/>
          <w14:ligatures w14:val="none"/>
        </w:rPr>
      </w:pPr>
      <w:r w:rsidRPr="007C4365">
        <w:t xml:space="preserve">Figure </w:t>
      </w:r>
      <w:r>
        <w:t>6</w:t>
      </w:r>
      <w:r w:rsidRPr="007C4365">
        <w:t>: Ensemble curves comparing sagittal knee joint moment between unilateral and bilateral participants for the recently replaced limb’s knee joint angle across all conditions.</w:t>
      </w:r>
      <w:r>
        <w:t xml:space="preserve"> C1: 140/170, C2: 155/170, C3: 170/170, C4: 155/155, C5: 140/140</w:t>
      </w:r>
    </w:p>
    <w:p w14:paraId="349515C7" w14:textId="77777777" w:rsidR="00236BB7" w:rsidRDefault="00236BB7" w:rsidP="00FE1A75">
      <w:pPr>
        <w:rPr>
          <w:rFonts w:cs="Times New Roman"/>
        </w:rPr>
      </w:pPr>
    </w:p>
    <w:p w14:paraId="536CB2D8" w14:textId="77777777" w:rsidR="00236BB7" w:rsidRDefault="00236BB7" w:rsidP="00FE1A75">
      <w:pPr>
        <w:rPr>
          <w:rFonts w:cs="Times New Roman"/>
        </w:rPr>
      </w:pPr>
    </w:p>
    <w:p w14:paraId="3EF69E1B" w14:textId="77777777" w:rsidR="00236BB7" w:rsidRDefault="00236BB7" w:rsidP="00FE1A75">
      <w:pPr>
        <w:rPr>
          <w:rFonts w:cs="Times New Roman"/>
        </w:rPr>
      </w:pPr>
    </w:p>
    <w:p w14:paraId="535BB5D5" w14:textId="77777777" w:rsidR="00236BB7" w:rsidRDefault="00236BB7" w:rsidP="00FE1A75">
      <w:pPr>
        <w:rPr>
          <w:rFonts w:cs="Times New Roman"/>
        </w:rPr>
      </w:pPr>
    </w:p>
    <w:p w14:paraId="55B11C0E" w14:textId="77777777" w:rsidR="00236BB7" w:rsidRDefault="00236BB7" w:rsidP="00FE1A75">
      <w:pPr>
        <w:rPr>
          <w:rFonts w:cs="Times New Roman"/>
        </w:rPr>
      </w:pPr>
    </w:p>
    <w:p w14:paraId="141777BD" w14:textId="77777777" w:rsidR="00236BB7" w:rsidRDefault="00236BB7" w:rsidP="00FE1A75">
      <w:pPr>
        <w:rPr>
          <w:rFonts w:cs="Times New Roman"/>
        </w:rPr>
      </w:pPr>
    </w:p>
    <w:p w14:paraId="72F683F1" w14:textId="77777777" w:rsidR="00236BB7" w:rsidRDefault="00236BB7" w:rsidP="00FE1A75">
      <w:pPr>
        <w:rPr>
          <w:rFonts w:cs="Times New Roman"/>
        </w:rPr>
      </w:pPr>
    </w:p>
    <w:p w14:paraId="466AB83C" w14:textId="77777777" w:rsidR="00236BB7" w:rsidRDefault="00236BB7" w:rsidP="00FE1A75">
      <w:pPr>
        <w:rPr>
          <w:rFonts w:cs="Times New Roman"/>
        </w:rPr>
      </w:pPr>
    </w:p>
    <w:p w14:paraId="0D55BE3C" w14:textId="77777777" w:rsidR="00236BB7" w:rsidRDefault="00236BB7" w:rsidP="00FE1A75">
      <w:pPr>
        <w:rPr>
          <w:rFonts w:cs="Times New Roman"/>
        </w:rPr>
      </w:pPr>
    </w:p>
    <w:p w14:paraId="2FE2A09B" w14:textId="015B3C5D" w:rsidR="00236BB7" w:rsidRDefault="00236BB7" w:rsidP="00FE1A75">
      <w:pPr>
        <w:rPr>
          <w:rFonts w:cs="Times New Roman"/>
        </w:rPr>
      </w:pPr>
      <w:r w:rsidRPr="007C4365">
        <w:rPr>
          <w:rFonts w:cs="Times New Roman"/>
        </w:rPr>
        <w:object w:dxaOrig="12960" w:dyaOrig="6048" w14:anchorId="5A4523DC">
          <v:shape id="_x0000_i1063" type="#_x0000_t75" style="width:488.75pt;height:240.9pt" o:ole="">
            <v:imagedata r:id="rId21" o:title=""/>
          </v:shape>
          <o:OLEObject Type="Embed" ProgID="Acrobat.Document.DC" ShapeID="_x0000_i1063" DrawAspect="Content" ObjectID="_1813641111" r:id="rId22"/>
        </w:object>
      </w:r>
    </w:p>
    <w:p w14:paraId="086095F5" w14:textId="77777777" w:rsidR="00236BB7" w:rsidRPr="007C4365" w:rsidRDefault="00236BB7" w:rsidP="00236BB7">
      <w:pPr>
        <w:pStyle w:val="Caption"/>
      </w:pPr>
      <w:r w:rsidRPr="007C4365">
        <w:t xml:space="preserve">Figure </w:t>
      </w:r>
      <w:r>
        <w:t>7</w:t>
      </w:r>
      <w:r w:rsidRPr="007C4365">
        <w:t xml:space="preserve">: Experimental EMG and </w:t>
      </w:r>
      <w:proofErr w:type="spellStart"/>
      <w:r w:rsidRPr="007C4365">
        <w:t>OpenSim</w:t>
      </w:r>
      <w:proofErr w:type="spellEnd"/>
      <w:r w:rsidRPr="007C4365">
        <w:t xml:space="preserve"> activation levels for the semitendinosus during cycling</w:t>
      </w:r>
      <w:r>
        <w:t>. C1: 140/170, C2: 155/170, C3: 170/170</w:t>
      </w:r>
    </w:p>
    <w:p w14:paraId="2E03CC39" w14:textId="77777777" w:rsidR="00236BB7" w:rsidRPr="007C4365" w:rsidRDefault="00236BB7" w:rsidP="00FE1A75">
      <w:pPr>
        <w:rPr>
          <w:rFonts w:cs="Times New Roman"/>
        </w:rPr>
      </w:pPr>
    </w:p>
    <w:p w14:paraId="0D5AFEE0" w14:textId="77777777" w:rsidR="00C04FB9" w:rsidRDefault="00FE1A75" w:rsidP="00C04FB9">
      <w:pPr>
        <w:keepNext/>
        <w:rPr>
          <w:rFonts w:cs="Times New Roman"/>
        </w:rPr>
      </w:pPr>
      <w:r w:rsidRPr="007C4365">
        <w:rPr>
          <w:rFonts w:cs="Times New Roman"/>
          <w:noProof/>
        </w:rPr>
        <w:lastRenderedPageBreak/>
        <w:drawing>
          <wp:inline distT="0" distB="0" distL="0" distR="0" wp14:anchorId="4315B449" wp14:editId="32B21F13">
            <wp:extent cx="4752753" cy="3962325"/>
            <wp:effectExtent l="0" t="0" r="0" b="635"/>
            <wp:docPr id="1697631730" name="Picture 1" descr="A diagram of a medical condi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31730" name="Picture 1" descr="A diagram of a medical condition&#10;&#10;Description automatically generated with medium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61586" cy="3969689"/>
                    </a:xfrm>
                    <a:prstGeom prst="rect">
                      <a:avLst/>
                    </a:prstGeom>
                    <a:noFill/>
                    <a:ln>
                      <a:noFill/>
                    </a:ln>
                  </pic:spPr>
                </pic:pic>
              </a:graphicData>
            </a:graphic>
          </wp:inline>
        </w:drawing>
      </w:r>
    </w:p>
    <w:p w14:paraId="1620E352" w14:textId="77777777" w:rsidR="00236BB7" w:rsidRPr="007C4365" w:rsidRDefault="00236BB7" w:rsidP="00C04FB9">
      <w:pPr>
        <w:keepNext/>
        <w:rPr>
          <w:rFonts w:cs="Times New Roman"/>
        </w:rPr>
      </w:pPr>
    </w:p>
    <w:p w14:paraId="39B966D6" w14:textId="3A79F267" w:rsidR="00FE1A75" w:rsidRPr="007C4365" w:rsidRDefault="00C04FB9" w:rsidP="00C04FB9">
      <w:pPr>
        <w:pStyle w:val="Caption"/>
      </w:pPr>
      <w:bookmarkStart w:id="275" w:name="_Toc203028158"/>
      <w:r w:rsidRPr="007C4365">
        <w:t xml:space="preserve">Figure </w:t>
      </w:r>
      <w:fldSimple w:instr=" SEQ Figure \* ARABIC ">
        <w:r w:rsidR="003D658C" w:rsidRPr="007C4365">
          <w:rPr>
            <w:noProof/>
          </w:rPr>
          <w:t>8</w:t>
        </w:r>
      </w:fldSimple>
      <w:r w:rsidRPr="007C4365">
        <w:t>: Double burst electromyography pattern of selected musculature, Suzuki [150]</w:t>
      </w:r>
      <w:bookmarkEnd w:id="275"/>
    </w:p>
    <w:p w14:paraId="73D3882D" w14:textId="77777777" w:rsidR="00FE1A75" w:rsidRPr="007C4365" w:rsidRDefault="00FE1A75" w:rsidP="00FE1A75">
      <w:pPr>
        <w:keepNext/>
        <w:rPr>
          <w:rFonts w:cs="Times New Roman"/>
        </w:rPr>
      </w:pPr>
    </w:p>
    <w:p w14:paraId="151C141F" w14:textId="77777777" w:rsidR="00FE1A75" w:rsidRPr="007C4365" w:rsidRDefault="00FE1A75" w:rsidP="00FE1A75">
      <w:pPr>
        <w:keepNext/>
        <w:rPr>
          <w:rFonts w:cs="Times New Roman"/>
        </w:rPr>
      </w:pPr>
    </w:p>
    <w:p w14:paraId="713CA0C8" w14:textId="77777777" w:rsidR="00FE1A75" w:rsidRPr="007C4365" w:rsidRDefault="00FE1A75" w:rsidP="00FE1A75">
      <w:pPr>
        <w:jc w:val="center"/>
        <w:rPr>
          <w:rFonts w:cs="Times New Roman"/>
        </w:rPr>
      </w:pPr>
    </w:p>
    <w:p w14:paraId="046B5513" w14:textId="77777777" w:rsidR="00C04FB9" w:rsidRPr="007C4365" w:rsidRDefault="00FE1A75" w:rsidP="00C04FB9">
      <w:pPr>
        <w:keepNext/>
        <w:rPr>
          <w:rFonts w:cs="Times New Roman"/>
        </w:rPr>
      </w:pPr>
      <w:r w:rsidRPr="007C4365">
        <w:rPr>
          <w:rFonts w:cs="Times New Roman"/>
          <w:noProof/>
        </w:rPr>
        <w:drawing>
          <wp:inline distT="0" distB="0" distL="0" distR="0" wp14:anchorId="765EEB79" wp14:editId="327C7D6A">
            <wp:extent cx="1710055" cy="1989455"/>
            <wp:effectExtent l="0" t="0" r="0" b="0"/>
            <wp:docPr id="1527797085"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797085" name="Picture 2" descr="A black background with a black square&#10;&#10;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10055" cy="1989455"/>
                    </a:xfrm>
                    <a:prstGeom prst="rect">
                      <a:avLst/>
                    </a:prstGeom>
                    <a:noFill/>
                    <a:ln>
                      <a:noFill/>
                    </a:ln>
                  </pic:spPr>
                </pic:pic>
              </a:graphicData>
            </a:graphic>
          </wp:inline>
        </w:drawing>
      </w:r>
    </w:p>
    <w:p w14:paraId="3DF10959" w14:textId="0F6C548E" w:rsidR="00FE1A75" w:rsidRPr="007C4365" w:rsidRDefault="00C04FB9" w:rsidP="00C04FB9">
      <w:pPr>
        <w:pStyle w:val="Caption"/>
      </w:pPr>
      <w:bookmarkStart w:id="276" w:name="_Toc203028159"/>
      <w:r w:rsidRPr="007C4365">
        <w:t xml:space="preserve">Figure </w:t>
      </w:r>
      <w:fldSimple w:instr=" SEQ Figure \* ARABIC ">
        <w:r w:rsidR="003D658C" w:rsidRPr="007C4365">
          <w:rPr>
            <w:noProof/>
          </w:rPr>
          <w:t>9</w:t>
        </w:r>
      </w:fldSimple>
      <w:r w:rsidRPr="007C4365">
        <w:t>: Bicycle crank diagram reference system, adapted from Coyle [334]</w:t>
      </w:r>
      <w:bookmarkEnd w:id="276"/>
    </w:p>
    <w:p w14:paraId="24AFDE3E" w14:textId="77777777" w:rsidR="00FE1A75" w:rsidRPr="007C4365" w:rsidRDefault="00FE1A75" w:rsidP="00FE1A75">
      <w:pPr>
        <w:rPr>
          <w:rFonts w:cs="Times New Roman"/>
        </w:rPr>
      </w:pPr>
    </w:p>
    <w:p w14:paraId="5826EA63" w14:textId="77777777" w:rsidR="00C04FB9" w:rsidRPr="007C4365" w:rsidRDefault="00FE1A75" w:rsidP="00C04FB9">
      <w:pPr>
        <w:keepNext/>
        <w:rPr>
          <w:rFonts w:cs="Times New Roman"/>
        </w:rPr>
      </w:pPr>
      <w:r w:rsidRPr="007C4365">
        <w:rPr>
          <w:rFonts w:cs="Times New Roman"/>
          <w:noProof/>
        </w:rPr>
        <w:lastRenderedPageBreak/>
        <w:drawing>
          <wp:inline distT="0" distB="0" distL="0" distR="0" wp14:anchorId="6CE41A1B" wp14:editId="05CA6C68">
            <wp:extent cx="5943600" cy="2667000"/>
            <wp:effectExtent l="0" t="0" r="0" b="0"/>
            <wp:docPr id="410031714" name="Picture 1" descr="Diagram of a diagram of a chair and a diagram of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31714" name="Picture 1" descr="Diagram of a diagram of a chair and a diagram of a chair&#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667000"/>
                    </a:xfrm>
                    <a:prstGeom prst="rect">
                      <a:avLst/>
                    </a:prstGeom>
                    <a:noFill/>
                    <a:ln>
                      <a:noFill/>
                    </a:ln>
                  </pic:spPr>
                </pic:pic>
              </a:graphicData>
            </a:graphic>
          </wp:inline>
        </w:drawing>
      </w:r>
    </w:p>
    <w:p w14:paraId="09EDBDEE" w14:textId="453CFE40" w:rsidR="00FE1A75" w:rsidRPr="007C4365" w:rsidRDefault="00C04FB9" w:rsidP="00C04FB9">
      <w:pPr>
        <w:pStyle w:val="Caption"/>
      </w:pPr>
      <w:bookmarkStart w:id="277" w:name="_Toc203028160"/>
      <w:r w:rsidRPr="007C4365">
        <w:t xml:space="preserve">Figure </w:t>
      </w:r>
      <w:fldSimple w:instr=" SEQ Figure \* ARABIC ">
        <w:r w:rsidR="003D658C" w:rsidRPr="007C4365">
          <w:rPr>
            <w:noProof/>
          </w:rPr>
          <w:t>10</w:t>
        </w:r>
      </w:fldSimple>
      <w:r w:rsidRPr="007C4365">
        <w:t>: Fiber length relationship at varying joint positions, Chen and Franklin [223]</w:t>
      </w:r>
      <w:bookmarkEnd w:id="277"/>
    </w:p>
    <w:p w14:paraId="7AA96F0A" w14:textId="77777777" w:rsidR="00FE1A75" w:rsidRPr="007C4365" w:rsidRDefault="00FE1A75" w:rsidP="00FE1A75">
      <w:pPr>
        <w:rPr>
          <w:rFonts w:cs="Times New Roman"/>
        </w:rPr>
      </w:pPr>
    </w:p>
    <w:p w14:paraId="5115D5C2" w14:textId="77777777" w:rsidR="00FE1A75" w:rsidRPr="007C4365" w:rsidRDefault="00FE1A75" w:rsidP="00FE1A75">
      <w:pPr>
        <w:jc w:val="center"/>
        <w:rPr>
          <w:rFonts w:cs="Times New Roman"/>
        </w:rPr>
      </w:pPr>
    </w:p>
    <w:p w14:paraId="5AF1E163" w14:textId="77777777" w:rsidR="00F6743A" w:rsidRPr="007C4365" w:rsidRDefault="00F6743A" w:rsidP="00F6743A">
      <w:pPr>
        <w:spacing w:after="160" w:line="259" w:lineRule="auto"/>
        <w:rPr>
          <w:rFonts w:cs="Times New Roman"/>
        </w:rPr>
        <w:sectPr w:rsidR="00F6743A" w:rsidRPr="007C4365" w:rsidSect="003D658C">
          <w:pgSz w:w="12240" w:h="15840"/>
          <w:pgMar w:top="1440" w:right="1440" w:bottom="1440" w:left="1440" w:header="720" w:footer="720" w:gutter="0"/>
          <w:cols w:space="720"/>
          <w:docGrid w:linePitch="360"/>
        </w:sectPr>
      </w:pPr>
    </w:p>
    <w:p w14:paraId="5FB361B9" w14:textId="1C68F177" w:rsidR="00FE1A75" w:rsidRPr="007C4365" w:rsidRDefault="00FE1A75" w:rsidP="003D658C">
      <w:pPr>
        <w:spacing w:after="160" w:line="259" w:lineRule="auto"/>
        <w:jc w:val="center"/>
        <w:rPr>
          <w:rFonts w:cs="Times New Roman"/>
        </w:rPr>
      </w:pPr>
      <w:r w:rsidRPr="007C4365">
        <w:rPr>
          <w:rFonts w:cs="Times New Roman"/>
        </w:rPr>
        <w:lastRenderedPageBreak/>
        <w:t>Appendix C: IRB Approval Letter</w:t>
      </w:r>
    </w:p>
    <w:p w14:paraId="7FB8D6B6" w14:textId="0E656F2A" w:rsidR="00FE1A75" w:rsidRPr="007C4365" w:rsidRDefault="00C04FB9" w:rsidP="00FE1A75">
      <w:pPr>
        <w:jc w:val="center"/>
        <w:rPr>
          <w:rFonts w:cs="Times New Roman"/>
        </w:rPr>
      </w:pPr>
      <w:r w:rsidRPr="007C4365">
        <w:rPr>
          <w:rFonts w:cs="Times New Roman"/>
        </w:rPr>
        <w:object w:dxaOrig="7344" w:dyaOrig="9504" w14:anchorId="44277BF9">
          <v:shape id="_x0000_i1031" type="#_x0000_t75" style="width:444.45pt;height:569.1pt" o:ole="">
            <v:imagedata r:id="rId26" o:title=""/>
          </v:shape>
          <o:OLEObject Type="Embed" ProgID="Acrobat.Document.DC" ShapeID="_x0000_i1031" DrawAspect="Content" ObjectID="_1813641112" r:id="rId27"/>
        </w:object>
      </w:r>
    </w:p>
    <w:p w14:paraId="5AF792A3" w14:textId="50A92BBF" w:rsidR="00FE1A75" w:rsidRPr="007C4365" w:rsidRDefault="00FE1A75" w:rsidP="00FE1A75">
      <w:pPr>
        <w:spacing w:after="160" w:line="259" w:lineRule="auto"/>
        <w:rPr>
          <w:rFonts w:cs="Times New Roman"/>
        </w:rPr>
      </w:pPr>
    </w:p>
    <w:p w14:paraId="66C16DD3" w14:textId="77777777" w:rsidR="00FE1A75" w:rsidRPr="007C4365" w:rsidRDefault="00FE1A75" w:rsidP="00FE1A75">
      <w:pPr>
        <w:jc w:val="center"/>
        <w:rPr>
          <w:rFonts w:cs="Times New Roman"/>
        </w:rPr>
      </w:pPr>
      <w:r w:rsidRPr="007C4365">
        <w:rPr>
          <w:rFonts w:cs="Times New Roman"/>
        </w:rPr>
        <w:lastRenderedPageBreak/>
        <w:t>Appendix D: Informed Consent Form</w:t>
      </w:r>
    </w:p>
    <w:p w14:paraId="259F2619" w14:textId="77777777" w:rsidR="00FE1A75" w:rsidRPr="007C4365" w:rsidRDefault="00FE1A75" w:rsidP="00FE1A75">
      <w:pPr>
        <w:jc w:val="center"/>
        <w:rPr>
          <w:rFonts w:cs="Times New Roman"/>
        </w:rPr>
      </w:pPr>
    </w:p>
    <w:p w14:paraId="65855CE1" w14:textId="77777777" w:rsidR="00FE1A75" w:rsidRPr="007C4365" w:rsidRDefault="00FE1A75" w:rsidP="00FE1A75">
      <w:pPr>
        <w:pBdr>
          <w:top w:val="single" w:sz="4" w:space="1" w:color="auto"/>
        </w:pBdr>
        <w:spacing w:after="240"/>
        <w:jc w:val="center"/>
        <w:rPr>
          <w:rFonts w:cs="Times New Roman"/>
          <w:b/>
        </w:rPr>
      </w:pPr>
      <w:r w:rsidRPr="007C4365">
        <w:rPr>
          <w:rFonts w:cs="Times New Roman"/>
          <w:b/>
        </w:rPr>
        <w:t>Consent for Research Participation</w:t>
      </w:r>
    </w:p>
    <w:p w14:paraId="48490EBC" w14:textId="77777777" w:rsidR="00FE1A75" w:rsidRPr="007C4365" w:rsidRDefault="00FE1A75" w:rsidP="00FE1A75">
      <w:pPr>
        <w:tabs>
          <w:tab w:val="left" w:pos="2430"/>
        </w:tabs>
        <w:rPr>
          <w:rFonts w:cs="Times New Roman"/>
        </w:rPr>
      </w:pPr>
      <w:r w:rsidRPr="007C4365">
        <w:rPr>
          <w:rFonts w:cs="Times New Roman"/>
          <w:b/>
        </w:rPr>
        <w:t>Research Study Title:</w:t>
      </w:r>
      <w:r w:rsidRPr="007C4365">
        <w:rPr>
          <w:rFonts w:cs="Times New Roman"/>
          <w:b/>
        </w:rPr>
        <w:tab/>
      </w:r>
      <w:r w:rsidRPr="007C4365">
        <w:rPr>
          <w:rFonts w:cs="Times New Roman"/>
        </w:rPr>
        <w:t>Asymmetric Crank Arm Lengths as an Early Rehabilitation Tool during Cycling in the Lower Limbs of Knee OA and TKA Populations</w:t>
      </w:r>
    </w:p>
    <w:p w14:paraId="35C72AD3" w14:textId="77777777" w:rsidR="00FE1A75" w:rsidRPr="007C4365" w:rsidRDefault="00FE1A75" w:rsidP="00FE1A75">
      <w:pPr>
        <w:tabs>
          <w:tab w:val="left" w:pos="1710"/>
        </w:tabs>
        <w:rPr>
          <w:rFonts w:cs="Times New Roman"/>
        </w:rPr>
      </w:pPr>
      <w:r w:rsidRPr="007C4365">
        <w:rPr>
          <w:rFonts w:cs="Times New Roman"/>
          <w:b/>
        </w:rPr>
        <w:t>Researcher(s)</w:t>
      </w:r>
      <w:proofErr w:type="gramStart"/>
      <w:r w:rsidRPr="007C4365">
        <w:rPr>
          <w:rFonts w:cs="Times New Roman"/>
          <w:b/>
        </w:rPr>
        <w:t xml:space="preserve">: </w:t>
      </w:r>
      <w:r w:rsidRPr="007C4365">
        <w:rPr>
          <w:rFonts w:cs="Times New Roman"/>
          <w:b/>
        </w:rPr>
        <w:tab/>
      </w:r>
      <w:r w:rsidRPr="007C4365">
        <w:rPr>
          <w:rFonts w:cs="Times New Roman"/>
        </w:rPr>
        <w:t>Walter</w:t>
      </w:r>
      <w:proofErr w:type="gramEnd"/>
      <w:r w:rsidRPr="007C4365">
        <w:rPr>
          <w:rFonts w:cs="Times New Roman"/>
        </w:rPr>
        <w:t xml:space="preserve"> Menke, University of Tennessee, Knoxville</w:t>
      </w:r>
    </w:p>
    <w:p w14:paraId="34C2A30A" w14:textId="77777777" w:rsidR="00FE1A75" w:rsidRPr="007C4365" w:rsidRDefault="00FE1A75" w:rsidP="00FE1A75">
      <w:pPr>
        <w:tabs>
          <w:tab w:val="left" w:pos="1710"/>
        </w:tabs>
        <w:rPr>
          <w:rFonts w:cs="Times New Roman"/>
        </w:rPr>
      </w:pPr>
      <w:r w:rsidRPr="007C4365">
        <w:rPr>
          <w:rFonts w:cs="Times New Roman"/>
        </w:rPr>
        <w:tab/>
        <w:t xml:space="preserve">Dr. Songning Zhang, University of Tennessee, Knoxville  </w:t>
      </w:r>
    </w:p>
    <w:p w14:paraId="29F58DED" w14:textId="77777777" w:rsidR="00FE1A75" w:rsidRPr="007C4365" w:rsidRDefault="00FE1A75" w:rsidP="00FE1A75">
      <w:pPr>
        <w:pBdr>
          <w:bottom w:val="single" w:sz="4" w:space="1" w:color="auto"/>
        </w:pBdr>
        <w:tabs>
          <w:tab w:val="left" w:pos="2610"/>
        </w:tabs>
        <w:rPr>
          <w:rFonts w:cs="Times New Roman"/>
        </w:rPr>
      </w:pPr>
    </w:p>
    <w:p w14:paraId="4C528807" w14:textId="77777777" w:rsidR="00FE1A75" w:rsidRPr="007C4365" w:rsidRDefault="00FE1A75" w:rsidP="00FE1A75">
      <w:pPr>
        <w:widowControl w:val="0"/>
        <w:autoSpaceDE w:val="0"/>
        <w:autoSpaceDN w:val="0"/>
        <w:spacing w:line="216" w:lineRule="exact"/>
        <w:ind w:left="126"/>
        <w:rPr>
          <w:rFonts w:eastAsia="Open Sans" w:cs="Times New Roman"/>
          <w:lang w:bidi="en-US"/>
        </w:rPr>
      </w:pPr>
    </w:p>
    <w:p w14:paraId="15394099" w14:textId="77777777" w:rsidR="00FE1A75" w:rsidRPr="007C4365" w:rsidRDefault="00FE1A75" w:rsidP="00FE1A75">
      <w:pPr>
        <w:rPr>
          <w:rFonts w:cs="Times New Roman"/>
          <w:i/>
          <w:iCs/>
        </w:rPr>
      </w:pPr>
      <w:r w:rsidRPr="007C4365">
        <w:rPr>
          <w:rFonts w:cs="Times New Roman"/>
          <w:i/>
          <w:iCs/>
        </w:rPr>
        <w:t>Why am I being asked to be in this research study?</w:t>
      </w:r>
    </w:p>
    <w:p w14:paraId="506FEF12"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t>We are asking you to be in this research study because</w:t>
      </w:r>
      <w:r w:rsidRPr="007C4365">
        <w:rPr>
          <w:rStyle w:val="BlueAccessibleChar"/>
          <w:rFonts w:ascii="Times New Roman" w:hAnsi="Times New Roman" w:cs="Times New Roman"/>
          <w:sz w:val="24"/>
        </w:rPr>
        <w:t xml:space="preserve"> </w:t>
      </w:r>
      <w:r w:rsidRPr="007C4365">
        <w:rPr>
          <w:rStyle w:val="BlueAccessibleChar"/>
          <w:rFonts w:ascii="Times New Roman" w:hAnsi="Times New Roman" w:cs="Times New Roman"/>
          <w:color w:val="000000" w:themeColor="text1"/>
          <w:sz w:val="24"/>
        </w:rPr>
        <w:t xml:space="preserve">you have met all the inclusion and exclusion criteria and we believe that you would be a good candidate for the study. </w:t>
      </w:r>
    </w:p>
    <w:p w14:paraId="713355EF" w14:textId="77777777" w:rsidR="00FE1A75" w:rsidRPr="007C4365" w:rsidRDefault="00FE1A75" w:rsidP="00FE1A75">
      <w:pPr>
        <w:rPr>
          <w:rFonts w:cs="Times New Roman"/>
          <w:i/>
          <w:iCs/>
        </w:rPr>
      </w:pPr>
      <w:r w:rsidRPr="007C4365">
        <w:rPr>
          <w:rFonts w:cs="Times New Roman"/>
          <w:i/>
          <w:iCs/>
        </w:rPr>
        <w:t>What is this research study about?</w:t>
      </w:r>
    </w:p>
    <w:p w14:paraId="5974AE34" w14:textId="77777777" w:rsidR="00FE1A75" w:rsidRPr="007C4365" w:rsidRDefault="00FE1A75" w:rsidP="00FE1A75">
      <w:pPr>
        <w:pStyle w:val="ListParagraph"/>
        <w:autoSpaceDE w:val="0"/>
        <w:autoSpaceDN w:val="0"/>
        <w:adjustRightInd w:val="0"/>
        <w:ind w:left="360"/>
        <w:rPr>
          <w:rFonts w:cs="Times New Roman"/>
        </w:rPr>
      </w:pPr>
      <w:r w:rsidRPr="007C4365">
        <w:rPr>
          <w:rFonts w:eastAsia="Times New Roman" w:cs="Times New Roman"/>
        </w:rPr>
        <w:t xml:space="preserve">The purpose of the study is to identify lower limb kinematics, kinetics, and muscle activity during stationary cycling on cycle ergometry with asymmetric changes of crank arm lengths in patients with TKA during early-stage rehabilitation. </w:t>
      </w:r>
    </w:p>
    <w:p w14:paraId="6C4BEECF" w14:textId="77777777" w:rsidR="00FE1A75" w:rsidRPr="007C4365" w:rsidRDefault="00FE1A75" w:rsidP="00FE1A75">
      <w:pPr>
        <w:rPr>
          <w:rFonts w:cs="Times New Roman"/>
          <w:i/>
          <w:iCs/>
        </w:rPr>
      </w:pPr>
      <w:r w:rsidRPr="007C4365">
        <w:rPr>
          <w:rFonts w:cs="Times New Roman"/>
          <w:i/>
          <w:iCs/>
        </w:rPr>
        <w:t>Who is conducting this research study?</w:t>
      </w:r>
    </w:p>
    <w:p w14:paraId="381566F2" w14:textId="77777777" w:rsidR="00FE1A75" w:rsidRPr="007C4365" w:rsidRDefault="00FE1A75" w:rsidP="00FE1A75">
      <w:pPr>
        <w:pStyle w:val="BodyText"/>
        <w:rPr>
          <w:rStyle w:val="RedAccessibleChar"/>
          <w:rFonts w:ascii="Times New Roman" w:hAnsi="Times New Roman" w:cs="Times New Roman"/>
          <w:color w:val="000000" w:themeColor="text1"/>
          <w:sz w:val="24"/>
        </w:rPr>
      </w:pPr>
      <w:r w:rsidRPr="007C4365">
        <w:rPr>
          <w:rStyle w:val="RedAccessibleChar"/>
          <w:rFonts w:ascii="Times New Roman" w:hAnsi="Times New Roman" w:cs="Times New Roman"/>
          <w:color w:val="000000" w:themeColor="text1"/>
          <w:sz w:val="24"/>
        </w:rPr>
        <w:t xml:space="preserve">The research team at the University of Tennessee, Knoxville Biomechanics Laboratory is conducting this study with the Principal Investigator Songning Zhang, PhD along with co-investigators Walter Menke, MS, and Sean Brown, MS. They </w:t>
      </w:r>
      <w:proofErr w:type="gramStart"/>
      <w:r w:rsidRPr="007C4365">
        <w:rPr>
          <w:rStyle w:val="RedAccessibleChar"/>
          <w:rFonts w:ascii="Times New Roman" w:hAnsi="Times New Roman" w:cs="Times New Roman"/>
          <w:color w:val="000000" w:themeColor="text1"/>
          <w:sz w:val="24"/>
        </w:rPr>
        <w:t>are receiving</w:t>
      </w:r>
      <w:proofErr w:type="gramEnd"/>
      <w:r w:rsidRPr="007C4365">
        <w:rPr>
          <w:rStyle w:val="RedAccessibleChar"/>
          <w:rFonts w:ascii="Times New Roman" w:hAnsi="Times New Roman" w:cs="Times New Roman"/>
          <w:color w:val="000000" w:themeColor="text1"/>
          <w:sz w:val="24"/>
        </w:rPr>
        <w:t xml:space="preserve"> no external funding for this research study.</w:t>
      </w:r>
    </w:p>
    <w:p w14:paraId="281B338C" w14:textId="77777777" w:rsidR="00FE1A75" w:rsidRPr="007C4365" w:rsidRDefault="00FE1A75" w:rsidP="00FE1A75">
      <w:pPr>
        <w:rPr>
          <w:rFonts w:cs="Times New Roman"/>
          <w:i/>
          <w:iCs/>
        </w:rPr>
      </w:pPr>
      <w:r w:rsidRPr="007C4365">
        <w:rPr>
          <w:rFonts w:cs="Times New Roman"/>
          <w:i/>
          <w:iCs/>
        </w:rPr>
        <w:t>How long will I be in the research study?</w:t>
      </w:r>
    </w:p>
    <w:p w14:paraId="36954F56" w14:textId="77777777" w:rsidR="00FE1A75" w:rsidRPr="007C4365" w:rsidRDefault="00FE1A75" w:rsidP="00FE1A75">
      <w:pPr>
        <w:pStyle w:val="BodyText"/>
        <w:rPr>
          <w:rStyle w:val="BlueAccessibleChar"/>
          <w:rFonts w:ascii="Times New Roman" w:hAnsi="Times New Roman" w:cs="Times New Roman"/>
          <w:sz w:val="24"/>
        </w:rPr>
      </w:pPr>
      <w:r w:rsidRPr="007C4365">
        <w:rPr>
          <w:rStyle w:val="BlueAccessibleChar"/>
          <w:rFonts w:ascii="Times New Roman" w:hAnsi="Times New Roman" w:cs="Times New Roman"/>
          <w:sz w:val="24"/>
        </w:rPr>
        <w:t>If you agree to participate in this study, you will be involved with 1 study visit. The testing session will last approximately 1.5-2 hours</w:t>
      </w:r>
    </w:p>
    <w:p w14:paraId="1911690A" w14:textId="77777777" w:rsidR="00FE1A75" w:rsidRPr="007C4365" w:rsidRDefault="00FE1A75" w:rsidP="00FE1A75">
      <w:pPr>
        <w:rPr>
          <w:rFonts w:cs="Times New Roman"/>
          <w:i/>
          <w:iCs/>
        </w:rPr>
      </w:pPr>
      <w:r w:rsidRPr="007C4365">
        <w:rPr>
          <w:rFonts w:cs="Times New Roman"/>
          <w:i/>
          <w:iCs/>
        </w:rPr>
        <w:t xml:space="preserve">What will happen if I say “Yes, I want to be in this research study”? </w:t>
      </w:r>
    </w:p>
    <w:p w14:paraId="4BF77375" w14:textId="77777777" w:rsidR="00FE1A75" w:rsidRPr="007C4365" w:rsidRDefault="00FE1A75" w:rsidP="00FE1A75">
      <w:pPr>
        <w:pStyle w:val="BodyText"/>
        <w:rPr>
          <w:rStyle w:val="BlueAccessibleChar"/>
          <w:rFonts w:ascii="Times New Roman" w:hAnsi="Times New Roman" w:cs="Times New Roman"/>
          <w:sz w:val="24"/>
        </w:rPr>
      </w:pPr>
      <w:r w:rsidRPr="007C4365">
        <w:rPr>
          <w:rFonts w:ascii="Times New Roman" w:hAnsi="Times New Roman" w:cs="Times New Roman"/>
          <w:sz w:val="24"/>
        </w:rPr>
        <w:t xml:space="preserve">If you agree to be in this study, we will ask you to </w:t>
      </w:r>
      <w:r w:rsidRPr="007C4365">
        <w:rPr>
          <w:rStyle w:val="BlueAccessibleChar"/>
          <w:rFonts w:ascii="Times New Roman" w:hAnsi="Times New Roman" w:cs="Times New Roman"/>
          <w:sz w:val="24"/>
        </w:rPr>
        <w:t xml:space="preserve">do the following:   </w:t>
      </w:r>
    </w:p>
    <w:p w14:paraId="6F152CA3"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sz w:val="24"/>
        </w:rPr>
        <w:t xml:space="preserve">Participate in 2 visits to our lab. One will occur 1 month before your surgery and the next will occur 1-2 months after your surgery. </w:t>
      </w:r>
    </w:p>
    <w:p w14:paraId="1A5E60F4"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sz w:val="24"/>
        </w:rPr>
        <w:t>All participation will take place in our lab in the HPER building.</w:t>
      </w:r>
    </w:p>
    <w:p w14:paraId="31BA2E4F"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i/>
          <w:iCs/>
          <w:sz w:val="24"/>
        </w:rPr>
        <w:t>During your first test session:</w:t>
      </w:r>
      <w:r w:rsidRPr="007C4365">
        <w:rPr>
          <w:rFonts w:ascii="Times New Roman" w:hAnsi="Times New Roman" w:cs="Times New Roman"/>
          <w:sz w:val="24"/>
        </w:rPr>
        <w:t xml:space="preserve"> complete a physical readiness questionnaire (PARQ+) to ensure your safety for exercise as well as provide the research team with basic demographic information.</w:t>
      </w:r>
    </w:p>
    <w:p w14:paraId="4E8F52FB"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i/>
          <w:iCs/>
          <w:sz w:val="24"/>
        </w:rPr>
        <w:t>During both test sessions:</w:t>
      </w:r>
      <w:r w:rsidRPr="007C4365">
        <w:rPr>
          <w:rFonts w:ascii="Times New Roman" w:hAnsi="Times New Roman" w:cs="Times New Roman"/>
          <w:sz w:val="24"/>
        </w:rPr>
        <w:t xml:space="preserve"> complete a survey concerning your replaced knee (Knee Injury and Osteoarthritis Outcome Score) as well as the Tampa Scale of Kinesiophobia (TSK) that assesses your mental relationship with movement and your knee.</w:t>
      </w:r>
    </w:p>
    <w:p w14:paraId="6B6F4F8E"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i/>
          <w:sz w:val="24"/>
        </w:rPr>
        <w:t>On</w:t>
      </w:r>
      <w:r w:rsidRPr="007C4365">
        <w:rPr>
          <w:rFonts w:ascii="Times New Roman" w:hAnsi="Times New Roman" w:cs="Times New Roman"/>
          <w:i/>
          <w:iCs/>
          <w:sz w:val="24"/>
        </w:rPr>
        <w:t xml:space="preserve"> both</w:t>
      </w:r>
      <w:r w:rsidRPr="007C4365">
        <w:rPr>
          <w:rFonts w:ascii="Times New Roman" w:hAnsi="Times New Roman" w:cs="Times New Roman"/>
          <w:i/>
          <w:sz w:val="24"/>
        </w:rPr>
        <w:t xml:space="preserve"> testing days</w:t>
      </w:r>
      <w:r w:rsidRPr="007C4365">
        <w:rPr>
          <w:rFonts w:ascii="Times New Roman" w:hAnsi="Times New Roman" w:cs="Times New Roman"/>
          <w:sz w:val="24"/>
        </w:rPr>
        <w:t xml:space="preserve">, you will be asked to </w:t>
      </w:r>
      <w:proofErr w:type="gramStart"/>
      <w:r w:rsidRPr="007C4365">
        <w:rPr>
          <w:rFonts w:ascii="Times New Roman" w:hAnsi="Times New Roman" w:cs="Times New Roman"/>
          <w:sz w:val="24"/>
        </w:rPr>
        <w:t>the do</w:t>
      </w:r>
      <w:proofErr w:type="gramEnd"/>
      <w:r w:rsidRPr="007C4365">
        <w:rPr>
          <w:rFonts w:ascii="Times New Roman" w:hAnsi="Times New Roman" w:cs="Times New Roman"/>
          <w:sz w:val="24"/>
        </w:rPr>
        <w:t xml:space="preserve"> the following:</w:t>
      </w:r>
    </w:p>
    <w:p w14:paraId="284BFBC4"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Change into appropriate athletic attire (shorts, t-shirt) either owned by you or provided by the lab.</w:t>
      </w:r>
    </w:p>
    <w:p w14:paraId="06064761"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lastRenderedPageBreak/>
        <w:t xml:space="preserve">Complete a brief </w:t>
      </w:r>
      <w:proofErr w:type="gramStart"/>
      <w:r w:rsidRPr="007C4365">
        <w:rPr>
          <w:rFonts w:ascii="Times New Roman" w:hAnsi="Times New Roman" w:cs="Times New Roman"/>
          <w:sz w:val="24"/>
        </w:rPr>
        <w:t>3 minute</w:t>
      </w:r>
      <w:proofErr w:type="gramEnd"/>
      <w:r w:rsidRPr="007C4365">
        <w:rPr>
          <w:rFonts w:ascii="Times New Roman" w:hAnsi="Times New Roman" w:cs="Times New Roman"/>
          <w:sz w:val="24"/>
        </w:rPr>
        <w:t xml:space="preserve"> warm up of walking.</w:t>
      </w:r>
    </w:p>
    <w:p w14:paraId="39ECF80E"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three separate 3-meter time up-and-go tests.</w:t>
      </w:r>
    </w:p>
    <w:p w14:paraId="52F5042E"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a passive knee range of motion assessment as well as have the circumference of your knees measured.</w:t>
      </w:r>
    </w:p>
    <w:p w14:paraId="1CAE4369"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Be fitted with retroreflective markers and electromyography sensors. The sensors are small boxes that will be taped to your skin and pose no risk. Your skin will be shaved and abraded, followed by an alcohol wipe to clean, and prepare the skin for sensors.</w:t>
      </w:r>
    </w:p>
    <w:p w14:paraId="645CDFCB"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5 separate two-minute cycling trials on a stationary cycle ergometer with rest provided in between.</w:t>
      </w:r>
    </w:p>
    <w:p w14:paraId="5A0267FB"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5 separate walking trials at your own preferred walking pace.</w:t>
      </w:r>
    </w:p>
    <w:p w14:paraId="295BDDFA"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questionnaires on how hard the activities were and how much pain you had during the trials.</w:t>
      </w:r>
    </w:p>
    <w:p w14:paraId="445F98D6" w14:textId="77777777" w:rsidR="00FE1A75" w:rsidRPr="007C4365" w:rsidRDefault="00FE1A75" w:rsidP="00FE1A75">
      <w:pPr>
        <w:rPr>
          <w:rFonts w:cs="Times New Roman"/>
          <w:i/>
          <w:iCs/>
        </w:rPr>
      </w:pPr>
      <w:r w:rsidRPr="007C4365">
        <w:rPr>
          <w:rFonts w:cs="Times New Roman"/>
          <w:i/>
          <w:iCs/>
        </w:rPr>
        <w:t>What happens if I say “No, I do not want to be in this research study”?</w:t>
      </w:r>
    </w:p>
    <w:p w14:paraId="22771B7E" w14:textId="77777777" w:rsidR="00FE1A75" w:rsidRPr="007C4365" w:rsidRDefault="00FE1A75" w:rsidP="00FE1A75">
      <w:pPr>
        <w:pStyle w:val="BodyText"/>
        <w:rPr>
          <w:rFonts w:ascii="Times New Roman" w:hAnsi="Times New Roman" w:cs="Times New Roman"/>
          <w:i/>
          <w:color w:val="0033CC"/>
          <w:sz w:val="24"/>
        </w:rPr>
      </w:pPr>
      <w:r w:rsidRPr="007C4365">
        <w:rPr>
          <w:rFonts w:ascii="Times New Roman" w:hAnsi="Times New Roman" w:cs="Times New Roman"/>
          <w:color w:val="000000" w:themeColor="text1"/>
          <w:sz w:val="24"/>
        </w:rPr>
        <w:t xml:space="preserve">Being in this study is up to you.  You can say no now or leave the study later.  If at any time you decide to leave the study, your relationship with UT and the researchers will not be impacted. </w:t>
      </w:r>
    </w:p>
    <w:p w14:paraId="4E666AC4" w14:textId="77777777" w:rsidR="00FE1A75" w:rsidRPr="007C4365" w:rsidRDefault="00FE1A75" w:rsidP="00FE1A75">
      <w:pPr>
        <w:rPr>
          <w:rFonts w:cs="Times New Roman"/>
          <w:i/>
          <w:iCs/>
        </w:rPr>
      </w:pPr>
      <w:r w:rsidRPr="007C4365">
        <w:rPr>
          <w:rFonts w:cs="Times New Roman"/>
          <w:i/>
          <w:iCs/>
        </w:rPr>
        <w:t>What happens if I say “Yes” but change my mind later?</w:t>
      </w:r>
    </w:p>
    <w:p w14:paraId="4A1AD1AC"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t xml:space="preserve">Even if you decide to be in the study now, you can change your mind and stop at any time. </w:t>
      </w:r>
    </w:p>
    <w:p w14:paraId="01EA7F9E" w14:textId="77777777" w:rsidR="00FE1A75" w:rsidRPr="007C4365" w:rsidRDefault="00FE1A75" w:rsidP="00FE1A75">
      <w:pPr>
        <w:pStyle w:val="BodyText"/>
        <w:rPr>
          <w:rFonts w:ascii="Times New Roman" w:hAnsi="Times New Roman" w:cs="Times New Roman"/>
          <w:color w:val="0033CC"/>
          <w:sz w:val="24"/>
        </w:rPr>
      </w:pPr>
      <w:r w:rsidRPr="007C4365">
        <w:rPr>
          <w:rFonts w:ascii="Times New Roman" w:hAnsi="Times New Roman" w:cs="Times New Roman"/>
          <w:sz w:val="24"/>
        </w:rPr>
        <w:t xml:space="preserve">If you decide to stop before the study is completed, no negative consequences will occur to you. Any information we have collected so far will be destroyed and not used in the study. </w:t>
      </w:r>
    </w:p>
    <w:p w14:paraId="1C2E727E" w14:textId="77777777" w:rsidR="00FE1A75" w:rsidRPr="007C4365" w:rsidRDefault="00FE1A75" w:rsidP="00FE1A75">
      <w:pPr>
        <w:rPr>
          <w:rFonts w:cs="Times New Roman"/>
          <w:i/>
          <w:iCs/>
        </w:rPr>
      </w:pPr>
      <w:r w:rsidRPr="007C4365">
        <w:rPr>
          <w:rFonts w:cs="Times New Roman"/>
          <w:i/>
          <w:iCs/>
        </w:rPr>
        <w:t xml:space="preserve">Are there any possible risks </w:t>
      </w:r>
      <w:proofErr w:type="gramStart"/>
      <w:r w:rsidRPr="007C4365">
        <w:rPr>
          <w:rFonts w:cs="Times New Roman"/>
          <w:i/>
          <w:iCs/>
        </w:rPr>
        <w:t>to</w:t>
      </w:r>
      <w:proofErr w:type="gramEnd"/>
      <w:r w:rsidRPr="007C4365">
        <w:rPr>
          <w:rFonts w:cs="Times New Roman"/>
          <w:i/>
          <w:iCs/>
        </w:rPr>
        <w:t xml:space="preserve"> me?</w:t>
      </w:r>
    </w:p>
    <w:p w14:paraId="3CEB180E"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t xml:space="preserve">There is minimal risk in this study. The duration and intensity of exercise are kept at a mild to moderate level. We will ensure you pass the PARQ form, which will help ensure you are safe to exercise. Both walking and cycling pose minimal risk to you during exercise. The researchers in this study are certified in first aid, CPR, and AED. Other people could potentially see you or find out about your participation in the study. We have procedures in place to minimize this risk such as locking all personal information in a locked cabinet. All information will be stored with no identifying information and will be kept using a subject code. All documents will be kept in a locked cabinet and only the investigator will have access to them. </w:t>
      </w:r>
    </w:p>
    <w:p w14:paraId="2206981F" w14:textId="77777777" w:rsidR="00FE1A75" w:rsidRPr="007C4365" w:rsidRDefault="00FE1A75" w:rsidP="00FE1A75">
      <w:pPr>
        <w:rPr>
          <w:rFonts w:cs="Times New Roman"/>
          <w:i/>
          <w:iCs/>
        </w:rPr>
      </w:pPr>
      <w:r w:rsidRPr="007C4365">
        <w:rPr>
          <w:rFonts w:cs="Times New Roman"/>
          <w:i/>
          <w:iCs/>
        </w:rPr>
        <w:t>Are there any benefits to being in this research study?</w:t>
      </w:r>
    </w:p>
    <w:p w14:paraId="7206983A" w14:textId="77777777" w:rsidR="00FE1A75" w:rsidRPr="007C4365" w:rsidRDefault="00FE1A75" w:rsidP="00FE1A75">
      <w:pPr>
        <w:pStyle w:val="BodyText"/>
        <w:rPr>
          <w:rStyle w:val="BlueAccessibleChar"/>
          <w:rFonts w:ascii="Times New Roman" w:hAnsi="Times New Roman" w:cs="Times New Roman"/>
          <w:i/>
          <w:sz w:val="24"/>
        </w:rPr>
      </w:pPr>
      <w:r w:rsidRPr="007C4365">
        <w:rPr>
          <w:rFonts w:ascii="Times New Roman" w:hAnsi="Times New Roman" w:cs="Times New Roman"/>
          <w:sz w:val="24"/>
        </w:rPr>
        <w:t xml:space="preserve">There is a possibility that you may benefit from being in the study, but there is no guarantee that will happen.  Possible benefits include physical benefits that come from training. You may also have a reduced asymmetry between your operated and non-operated leg, which could be beneficial in the </w:t>
      </w:r>
      <w:proofErr w:type="gramStart"/>
      <w:r w:rsidRPr="007C4365">
        <w:rPr>
          <w:rFonts w:ascii="Times New Roman" w:hAnsi="Times New Roman" w:cs="Times New Roman"/>
          <w:sz w:val="24"/>
        </w:rPr>
        <w:t>long-term</w:t>
      </w:r>
      <w:proofErr w:type="gramEnd"/>
      <w:r w:rsidRPr="007C4365">
        <w:rPr>
          <w:rFonts w:ascii="Times New Roman" w:hAnsi="Times New Roman" w:cs="Times New Roman"/>
          <w:sz w:val="24"/>
        </w:rPr>
        <w:t xml:space="preserve">. Being in a training protocol may lead to increased overall health as well. Even if you don’t benefit from being in the study, your participation may help us to learn more about how cycling with feedback can be beneficial for people following a total knee replacement.  We hope the knowledge gained from this study will benefit others in the future. You will also be compensated for your time during this study, which will be detailed in “Will I </w:t>
      </w:r>
      <w:r w:rsidRPr="007C4365">
        <w:rPr>
          <w:rFonts w:ascii="Times New Roman" w:hAnsi="Times New Roman" w:cs="Times New Roman"/>
          <w:sz w:val="24"/>
        </w:rPr>
        <w:lastRenderedPageBreak/>
        <w:t>be paid for being in this research study”. However, parking at the University of Tennessee will be provided at no cost to you.</w:t>
      </w:r>
    </w:p>
    <w:p w14:paraId="020AE767" w14:textId="77777777" w:rsidR="00FE1A75" w:rsidRPr="007C4365" w:rsidRDefault="00FE1A75" w:rsidP="00FE1A75">
      <w:pPr>
        <w:rPr>
          <w:rFonts w:cs="Times New Roman"/>
          <w:i/>
          <w:iCs/>
        </w:rPr>
      </w:pPr>
      <w:r w:rsidRPr="007C4365">
        <w:rPr>
          <w:rFonts w:cs="Times New Roman"/>
          <w:i/>
          <w:iCs/>
        </w:rPr>
        <w:t>Who can see or use the information collected for this research study?</w:t>
      </w:r>
    </w:p>
    <w:p w14:paraId="775C177B" w14:textId="77777777" w:rsidR="00FE1A75" w:rsidRPr="007C4365" w:rsidRDefault="00FE1A75" w:rsidP="00FE1A75">
      <w:pPr>
        <w:pStyle w:val="BodyText"/>
        <w:rPr>
          <w:rFonts w:ascii="Times New Roman" w:hAnsi="Times New Roman" w:cs="Times New Roman"/>
          <w:color w:val="000000" w:themeColor="text1"/>
          <w:sz w:val="24"/>
        </w:rPr>
      </w:pPr>
      <w:r w:rsidRPr="007C4365">
        <w:rPr>
          <w:rFonts w:ascii="Times New Roman" w:hAnsi="Times New Roman" w:cs="Times New Roman"/>
          <w:color w:val="000000" w:themeColor="text1"/>
          <w:sz w:val="24"/>
        </w:rPr>
        <w:t xml:space="preserve">We will protect the confidentiality of your information by deidentifying the </w:t>
      </w:r>
      <w:proofErr w:type="gramStart"/>
      <w:r w:rsidRPr="007C4365">
        <w:rPr>
          <w:rFonts w:ascii="Times New Roman" w:hAnsi="Times New Roman" w:cs="Times New Roman"/>
          <w:color w:val="000000" w:themeColor="text1"/>
          <w:sz w:val="24"/>
        </w:rPr>
        <w:t>data such</w:t>
      </w:r>
      <w:proofErr w:type="gramEnd"/>
      <w:r w:rsidRPr="007C4365">
        <w:rPr>
          <w:rFonts w:ascii="Times New Roman" w:hAnsi="Times New Roman" w:cs="Times New Roman"/>
          <w:color w:val="000000" w:themeColor="text1"/>
          <w:sz w:val="24"/>
        </w:rPr>
        <w:t xml:space="preserve"> that only a subject number will be assigned to it. If information from this study is published or presented at scientific meetings, your name and other personal information will not be used.</w:t>
      </w:r>
    </w:p>
    <w:p w14:paraId="22FDCB50"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color w:val="000000" w:themeColor="text1"/>
          <w:sz w:val="24"/>
        </w:rPr>
        <w:t xml:space="preserve">We will make every effort to prevent anyone who is not on the research team from knowing that you gave us information or what information came from you.  Although it is unlikely, </w:t>
      </w:r>
      <w:r w:rsidRPr="007C4365">
        <w:rPr>
          <w:rFonts w:ascii="Times New Roman" w:hAnsi="Times New Roman" w:cs="Times New Roman"/>
          <w:sz w:val="24"/>
        </w:rPr>
        <w:t>there are times when others may need to see the information we collect about you.  These include:</w:t>
      </w:r>
    </w:p>
    <w:p w14:paraId="7D6D8FC1" w14:textId="77777777" w:rsidR="00FE1A75" w:rsidRPr="007C4365" w:rsidRDefault="00FE1A75" w:rsidP="00FE1A75">
      <w:pPr>
        <w:pStyle w:val="BodyText"/>
        <w:numPr>
          <w:ilvl w:val="0"/>
          <w:numId w:val="19"/>
        </w:numPr>
        <w:spacing w:after="60"/>
        <w:rPr>
          <w:rFonts w:ascii="Times New Roman" w:hAnsi="Times New Roman" w:cs="Times New Roman"/>
          <w:sz w:val="24"/>
        </w:rPr>
      </w:pPr>
      <w:r w:rsidRPr="007C4365">
        <w:rPr>
          <w:rFonts w:ascii="Times New Roman" w:hAnsi="Times New Roman" w:cs="Times New Roman"/>
          <w:sz w:val="24"/>
        </w:rPr>
        <w:t xml:space="preserve">Government agencies (such as the </w:t>
      </w:r>
      <w:r w:rsidRPr="007C4365">
        <w:rPr>
          <w:rFonts w:ascii="Times New Roman" w:hAnsi="Times New Roman" w:cs="Times New Roman"/>
          <w:color w:val="000000" w:themeColor="text1"/>
          <w:sz w:val="24"/>
        </w:rPr>
        <w:t>Office for Human Research Protections in the U.S. Department of Health and Human Services)</w:t>
      </w:r>
      <w:r w:rsidRPr="007C4365">
        <w:rPr>
          <w:rFonts w:ascii="Times New Roman" w:hAnsi="Times New Roman" w:cs="Times New Roman"/>
          <w:sz w:val="24"/>
        </w:rPr>
        <w:t xml:space="preserve">, and others responsible for watching over the safety, effectiveness, and conduct of the research. </w:t>
      </w:r>
    </w:p>
    <w:p w14:paraId="6F30DB31" w14:textId="77777777" w:rsidR="00FE1A75" w:rsidRPr="007C4365" w:rsidRDefault="00FE1A75" w:rsidP="00FE1A75">
      <w:pPr>
        <w:pStyle w:val="BodyText"/>
        <w:numPr>
          <w:ilvl w:val="0"/>
          <w:numId w:val="19"/>
        </w:numPr>
        <w:spacing w:after="60"/>
        <w:rPr>
          <w:rFonts w:ascii="Times New Roman" w:hAnsi="Times New Roman" w:cs="Times New Roman"/>
          <w:sz w:val="24"/>
        </w:rPr>
      </w:pPr>
      <w:r w:rsidRPr="007C4365">
        <w:rPr>
          <w:rFonts w:ascii="Times New Roman" w:hAnsi="Times New Roman" w:cs="Times New Roman"/>
          <w:sz w:val="24"/>
        </w:rPr>
        <w:t>If a law or court requires us to share the information, we would have to follow that law or final court ruling.</w:t>
      </w:r>
    </w:p>
    <w:p w14:paraId="4055DF36" w14:textId="77777777" w:rsidR="00FE1A75" w:rsidRPr="007C4365" w:rsidRDefault="00FE1A75" w:rsidP="00FE1A75">
      <w:pPr>
        <w:pStyle w:val="BodyText"/>
        <w:numPr>
          <w:ilvl w:val="0"/>
          <w:numId w:val="19"/>
        </w:numPr>
        <w:rPr>
          <w:rFonts w:ascii="Times New Roman" w:hAnsi="Times New Roman" w:cs="Times New Roman"/>
          <w:color w:val="000000" w:themeColor="text1"/>
          <w:sz w:val="24"/>
        </w:rPr>
      </w:pPr>
      <w:r w:rsidRPr="007C4365">
        <w:rPr>
          <w:rFonts w:ascii="Times New Roman" w:hAnsi="Times New Roman" w:cs="Times New Roman"/>
          <w:color w:val="000000" w:themeColor="text1"/>
          <w:sz w:val="24"/>
        </w:rPr>
        <w:t xml:space="preserve">The Tennessee Orthopedic Clinic (TOC) who will be our site for recruitment. </w:t>
      </w:r>
    </w:p>
    <w:p w14:paraId="3960F090" w14:textId="77777777" w:rsidR="00FE1A75" w:rsidRPr="007C4365" w:rsidRDefault="00FE1A75" w:rsidP="00FE1A75">
      <w:pPr>
        <w:rPr>
          <w:rFonts w:cs="Times New Roman"/>
          <w:i/>
          <w:iCs/>
        </w:rPr>
      </w:pPr>
      <w:r w:rsidRPr="007C4365">
        <w:rPr>
          <w:rFonts w:cs="Times New Roman"/>
          <w:i/>
          <w:iCs/>
        </w:rPr>
        <w:t>What will happen to my information after this study is over?</w:t>
      </w:r>
    </w:p>
    <w:p w14:paraId="56F984E6" w14:textId="77777777" w:rsidR="00FE1A75" w:rsidRPr="007C4365" w:rsidRDefault="00FE1A75" w:rsidP="00FE1A75">
      <w:pPr>
        <w:pStyle w:val="NormalWeb"/>
        <w:rPr>
          <w:color w:val="000000"/>
        </w:rPr>
      </w:pPr>
      <w:r w:rsidRPr="007C4365">
        <w:rPr>
          <w:color w:val="000000"/>
        </w:rPr>
        <w:t>We will not keep your information to use for future research, presentations, and/or publications. Your name and other information that can directly identify you will be deleted from your research data collected as part of the study.</w:t>
      </w:r>
    </w:p>
    <w:p w14:paraId="3D6C5B6C" w14:textId="77777777" w:rsidR="00FE1A75" w:rsidRPr="007C4365" w:rsidRDefault="00FE1A75" w:rsidP="00FE1A75">
      <w:pPr>
        <w:pStyle w:val="NormalWeb"/>
        <w:rPr>
          <w:color w:val="000000"/>
        </w:rPr>
      </w:pPr>
      <w:r w:rsidRPr="007C4365">
        <w:rPr>
          <w:color w:val="000000"/>
        </w:rPr>
        <w:t>We may share your research data with other researchers without asking for your consent again, but it will not contain information that could directly identify you.</w:t>
      </w:r>
    </w:p>
    <w:p w14:paraId="00FC1F58" w14:textId="77777777" w:rsidR="00FE1A75" w:rsidRPr="007C4365" w:rsidRDefault="00FE1A75" w:rsidP="00FE1A75">
      <w:pPr>
        <w:rPr>
          <w:rFonts w:cs="Times New Roman"/>
          <w:i/>
          <w:iCs/>
        </w:rPr>
      </w:pPr>
      <w:r w:rsidRPr="007C4365">
        <w:rPr>
          <w:rFonts w:cs="Times New Roman"/>
          <w:i/>
          <w:iCs/>
        </w:rPr>
        <w:t>Will I be paid for being in this research study?</w:t>
      </w:r>
    </w:p>
    <w:p w14:paraId="634B3607" w14:textId="77777777" w:rsidR="00FE1A75" w:rsidRPr="007C4365" w:rsidRDefault="00FE1A75" w:rsidP="00FE1A75">
      <w:pPr>
        <w:pStyle w:val="BodyText"/>
        <w:rPr>
          <w:rStyle w:val="RedAccessibleChar"/>
          <w:rFonts w:ascii="Times New Roman" w:hAnsi="Times New Roman" w:cs="Times New Roman"/>
          <w:sz w:val="24"/>
        </w:rPr>
      </w:pPr>
      <w:r w:rsidRPr="007C4365">
        <w:rPr>
          <w:rStyle w:val="RedAccessibleChar"/>
          <w:rFonts w:ascii="Times New Roman" w:hAnsi="Times New Roman" w:cs="Times New Roman"/>
          <w:sz w:val="24"/>
        </w:rPr>
        <w:t>You will be compensated with a $150 gift card upon full completion of the study testing dates. You will not be compensated for partial study completion. Full study completion is defined as completion of both testing dates in their entirety.</w:t>
      </w:r>
    </w:p>
    <w:p w14:paraId="57649A30" w14:textId="77777777" w:rsidR="00FE1A75" w:rsidRPr="007C4365" w:rsidRDefault="00FE1A75" w:rsidP="00FE1A75">
      <w:pPr>
        <w:rPr>
          <w:rFonts w:cs="Times New Roman"/>
          <w:i/>
          <w:iCs/>
        </w:rPr>
      </w:pPr>
      <w:r w:rsidRPr="007C4365">
        <w:rPr>
          <w:rFonts w:cs="Times New Roman"/>
          <w:i/>
          <w:iCs/>
        </w:rPr>
        <w:t>Will it cost me anything to be in this research study?</w:t>
      </w:r>
    </w:p>
    <w:p w14:paraId="497BFB1A" w14:textId="77777777" w:rsidR="00FE1A75" w:rsidRPr="007C4365" w:rsidRDefault="00FE1A75" w:rsidP="00FE1A75">
      <w:pPr>
        <w:pStyle w:val="BodyText"/>
        <w:rPr>
          <w:rStyle w:val="RedAccessibleChar"/>
          <w:rFonts w:ascii="Times New Roman" w:hAnsi="Times New Roman" w:cs="Times New Roman"/>
          <w:sz w:val="24"/>
        </w:rPr>
      </w:pPr>
      <w:r w:rsidRPr="007C4365">
        <w:rPr>
          <w:rStyle w:val="RedAccessibleChar"/>
          <w:rFonts w:ascii="Times New Roman" w:hAnsi="Times New Roman" w:cs="Times New Roman"/>
          <w:sz w:val="24"/>
        </w:rPr>
        <w:t xml:space="preserve">It will not cost you anything to participate in this study. All costs will be taken care of by the researchers. </w:t>
      </w:r>
    </w:p>
    <w:p w14:paraId="345D0237" w14:textId="77777777" w:rsidR="00FE1A75" w:rsidRPr="007C4365" w:rsidRDefault="00FE1A75" w:rsidP="00FE1A75">
      <w:pPr>
        <w:rPr>
          <w:rFonts w:cs="Times New Roman"/>
          <w:i/>
          <w:iCs/>
        </w:rPr>
      </w:pPr>
      <w:r w:rsidRPr="007C4365">
        <w:rPr>
          <w:rFonts w:cs="Times New Roman"/>
          <w:i/>
          <w:iCs/>
        </w:rPr>
        <w:t>What else do I need to know?</w:t>
      </w:r>
    </w:p>
    <w:p w14:paraId="6F2AD5CA" w14:textId="3E6E4F7D"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color w:val="000000" w:themeColor="text1"/>
          <w:sz w:val="24"/>
        </w:rPr>
        <w:t>We use procedures to lower the possibility of these risks happening.  Even so, you may still experience problems or injury, even when we are careful to avoid them.  Please tell the researcher in charge, Walter Menke (</w:t>
      </w:r>
      <w:hyperlink r:id="rId28" w:history="1">
        <w:r w:rsidRPr="007C4365">
          <w:rPr>
            <w:rStyle w:val="Hyperlink"/>
            <w:rFonts w:ascii="Times New Roman" w:hAnsi="Times New Roman" w:cs="Times New Roman"/>
            <w:sz w:val="24"/>
          </w:rPr>
          <w:t>wmenke@vols.utk.edu</w:t>
        </w:r>
      </w:hyperlink>
      <w:r w:rsidRPr="007C4365">
        <w:rPr>
          <w:rFonts w:ascii="Times New Roman" w:hAnsi="Times New Roman" w:cs="Times New Roman"/>
          <w:color w:val="000000" w:themeColor="text1"/>
          <w:sz w:val="24"/>
        </w:rPr>
        <w:t>) about any injuries or other problems that you have during this study.</w:t>
      </w:r>
    </w:p>
    <w:p w14:paraId="5958901B"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t xml:space="preserve">The University of Tennessee does not automatically pay for medical claims or give other compensation for injuries or other problems.  </w:t>
      </w:r>
    </w:p>
    <w:p w14:paraId="359D410A" w14:textId="77777777" w:rsidR="00FE1A75" w:rsidRPr="007C4365" w:rsidRDefault="00FE1A75" w:rsidP="00FE1A75">
      <w:pPr>
        <w:rPr>
          <w:rFonts w:cs="Times New Roman"/>
          <w:i/>
          <w:iCs/>
        </w:rPr>
      </w:pPr>
      <w:r w:rsidRPr="007C4365">
        <w:rPr>
          <w:rFonts w:cs="Times New Roman"/>
          <w:i/>
          <w:iCs/>
        </w:rPr>
        <w:t>Who can answer my questions about this research study?</w:t>
      </w:r>
    </w:p>
    <w:p w14:paraId="6CD4DF51" w14:textId="4138CBC8"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lastRenderedPageBreak/>
        <w:t>If you have questions or concerns about this study, or have experienced a research related problem or injury, contact the researchers, Walter Menke (</w:t>
      </w:r>
      <w:hyperlink r:id="rId29" w:history="1">
        <w:r w:rsidRPr="007C4365">
          <w:rPr>
            <w:rStyle w:val="Hyperlink"/>
            <w:rFonts w:ascii="Times New Roman" w:hAnsi="Times New Roman" w:cs="Times New Roman"/>
            <w:sz w:val="24"/>
          </w:rPr>
          <w:t>wmenke@vols.utk.edu</w:t>
        </w:r>
      </w:hyperlink>
      <w:r w:rsidRPr="007C4365">
        <w:rPr>
          <w:rStyle w:val="Hyperlink"/>
          <w:rFonts w:ascii="Times New Roman" w:hAnsi="Times New Roman" w:cs="Times New Roman"/>
          <w:sz w:val="24"/>
        </w:rPr>
        <w:t>)</w:t>
      </w:r>
      <w:r w:rsidRPr="007C4365">
        <w:rPr>
          <w:rFonts w:ascii="Times New Roman" w:hAnsi="Times New Roman" w:cs="Times New Roman"/>
          <w:sz w:val="24"/>
        </w:rPr>
        <w:t xml:space="preserve"> or over the phone at </w:t>
      </w:r>
      <w:r w:rsidRPr="007C4365">
        <w:rPr>
          <w:rFonts w:ascii="Times New Roman" w:hAnsi="Times New Roman" w:cs="Times New Roman"/>
          <w:color w:val="000000" w:themeColor="text1"/>
          <w:sz w:val="24"/>
        </w:rPr>
        <w:t>(</w:t>
      </w:r>
      <w:r w:rsidRPr="007C4365">
        <w:rPr>
          <w:rStyle w:val="cf01"/>
          <w:rFonts w:ascii="Times New Roman" w:hAnsi="Times New Roman" w:cs="Times New Roman"/>
          <w:sz w:val="24"/>
        </w:rPr>
        <w:t>865-974-4716)</w:t>
      </w:r>
      <w:r w:rsidRPr="007C4365">
        <w:rPr>
          <w:rFonts w:ascii="Times New Roman" w:hAnsi="Times New Roman" w:cs="Times New Roman"/>
          <w:sz w:val="24"/>
        </w:rPr>
        <w:t xml:space="preserve">. You may also contact my faculty advisor, Dr. Songning Zhang via email at </w:t>
      </w:r>
      <w:hyperlink r:id="rId30" w:history="1">
        <w:r w:rsidRPr="007C4365">
          <w:rPr>
            <w:rStyle w:val="Hyperlink"/>
            <w:rFonts w:ascii="Times New Roman" w:hAnsi="Times New Roman" w:cs="Times New Roman"/>
            <w:sz w:val="24"/>
          </w:rPr>
          <w:t>szhang@utk.edu</w:t>
        </w:r>
      </w:hyperlink>
      <w:r w:rsidRPr="007C4365">
        <w:rPr>
          <w:rFonts w:ascii="Times New Roman" w:hAnsi="Times New Roman" w:cs="Times New Roman"/>
          <w:sz w:val="24"/>
        </w:rPr>
        <w:t xml:space="preserve"> </w:t>
      </w:r>
    </w:p>
    <w:p w14:paraId="3D881997" w14:textId="77777777" w:rsidR="00FE1A75" w:rsidRPr="007C4365" w:rsidRDefault="00FE1A75" w:rsidP="00FE1A75">
      <w:pPr>
        <w:pStyle w:val="BodyText"/>
        <w:rPr>
          <w:rFonts w:ascii="Times New Roman" w:hAnsi="Times New Roman" w:cs="Times New Roman"/>
          <w:sz w:val="24"/>
        </w:rPr>
      </w:pPr>
    </w:p>
    <w:p w14:paraId="294A96BD" w14:textId="77777777" w:rsidR="00FE1A75" w:rsidRPr="007C4365" w:rsidRDefault="00FE1A75" w:rsidP="00FE1A75">
      <w:pPr>
        <w:pStyle w:val="BodyText"/>
        <w:rPr>
          <w:rFonts w:ascii="Times New Roman" w:hAnsi="Times New Roman" w:cs="Times New Roman"/>
          <w:sz w:val="24"/>
        </w:rPr>
      </w:pPr>
    </w:p>
    <w:p w14:paraId="2D85A52E"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t xml:space="preserve">For questions or concerns about your rights or to speak with someone other than the research team about the study, please contact: </w:t>
      </w:r>
    </w:p>
    <w:p w14:paraId="7B1EAB5A" w14:textId="77777777" w:rsidR="00FE1A75" w:rsidRPr="007C4365" w:rsidRDefault="00FE1A75" w:rsidP="00FE1A75">
      <w:pPr>
        <w:pStyle w:val="BodyText"/>
        <w:spacing w:after="0"/>
        <w:rPr>
          <w:rFonts w:ascii="Times New Roman" w:hAnsi="Times New Roman" w:cs="Times New Roman"/>
          <w:sz w:val="24"/>
        </w:rPr>
      </w:pPr>
      <w:r w:rsidRPr="007C4365">
        <w:rPr>
          <w:rFonts w:ascii="Times New Roman" w:hAnsi="Times New Roman" w:cs="Times New Roman"/>
          <w:sz w:val="24"/>
        </w:rPr>
        <w:t>Institutional Review Board</w:t>
      </w:r>
    </w:p>
    <w:p w14:paraId="62A08D23" w14:textId="77777777" w:rsidR="00FE1A75" w:rsidRPr="007C4365" w:rsidRDefault="00FE1A75" w:rsidP="00FE1A75">
      <w:pPr>
        <w:pStyle w:val="BodyText"/>
        <w:spacing w:after="0"/>
        <w:rPr>
          <w:rFonts w:ascii="Times New Roman" w:hAnsi="Times New Roman" w:cs="Times New Roman"/>
          <w:sz w:val="24"/>
        </w:rPr>
      </w:pPr>
      <w:r w:rsidRPr="007C4365">
        <w:rPr>
          <w:rFonts w:ascii="Times New Roman" w:hAnsi="Times New Roman" w:cs="Times New Roman"/>
          <w:sz w:val="24"/>
        </w:rPr>
        <w:t>The University of Tennessee, Knoxville</w:t>
      </w:r>
    </w:p>
    <w:p w14:paraId="445351DB" w14:textId="77777777" w:rsidR="00FE1A75" w:rsidRPr="007C4365" w:rsidRDefault="00FE1A75" w:rsidP="00FE1A75">
      <w:pPr>
        <w:pStyle w:val="BodyText"/>
        <w:spacing w:after="0"/>
        <w:rPr>
          <w:rFonts w:ascii="Times New Roman" w:hAnsi="Times New Roman" w:cs="Times New Roman"/>
          <w:sz w:val="24"/>
        </w:rPr>
      </w:pPr>
      <w:r w:rsidRPr="007C4365">
        <w:rPr>
          <w:rFonts w:ascii="Times New Roman" w:hAnsi="Times New Roman" w:cs="Times New Roman"/>
          <w:sz w:val="24"/>
        </w:rPr>
        <w:t>2240 Sutherland Ave, Suite 2</w:t>
      </w:r>
    </w:p>
    <w:p w14:paraId="4B7805BD" w14:textId="77777777" w:rsidR="00FE1A75" w:rsidRPr="007C4365" w:rsidRDefault="00FE1A75" w:rsidP="00FE1A75">
      <w:pPr>
        <w:pStyle w:val="BodyText"/>
        <w:spacing w:after="0"/>
        <w:rPr>
          <w:rFonts w:ascii="Times New Roman" w:hAnsi="Times New Roman" w:cs="Times New Roman"/>
          <w:sz w:val="24"/>
        </w:rPr>
      </w:pPr>
      <w:r w:rsidRPr="007C4365">
        <w:rPr>
          <w:rFonts w:ascii="Times New Roman" w:hAnsi="Times New Roman" w:cs="Times New Roman"/>
          <w:sz w:val="24"/>
        </w:rPr>
        <w:t>Knoxville, TN 37919</w:t>
      </w:r>
    </w:p>
    <w:p w14:paraId="568112ED" w14:textId="77777777" w:rsidR="00FE1A75" w:rsidRPr="007C4365" w:rsidRDefault="00FE1A75" w:rsidP="00FE1A75">
      <w:pPr>
        <w:pStyle w:val="BodyText"/>
        <w:spacing w:after="0"/>
        <w:rPr>
          <w:rFonts w:ascii="Times New Roman" w:hAnsi="Times New Roman" w:cs="Times New Roman"/>
          <w:sz w:val="24"/>
        </w:rPr>
      </w:pPr>
      <w:r w:rsidRPr="007C4365">
        <w:rPr>
          <w:rFonts w:ascii="Times New Roman" w:hAnsi="Times New Roman" w:cs="Times New Roman"/>
          <w:sz w:val="24"/>
        </w:rPr>
        <w:t>Phone: 865-974-7697</w:t>
      </w:r>
    </w:p>
    <w:p w14:paraId="30C00430" w14:textId="77777777" w:rsidR="00FE1A75" w:rsidRPr="007C4365" w:rsidRDefault="00FE1A75" w:rsidP="00FE1A75">
      <w:pPr>
        <w:pStyle w:val="BodyText"/>
        <w:spacing w:after="0"/>
        <w:rPr>
          <w:rFonts w:ascii="Times New Roman" w:hAnsi="Times New Roman" w:cs="Times New Roman"/>
          <w:sz w:val="24"/>
        </w:rPr>
      </w:pPr>
      <w:r w:rsidRPr="007C4365">
        <w:rPr>
          <w:rFonts w:ascii="Times New Roman" w:hAnsi="Times New Roman" w:cs="Times New Roman"/>
          <w:sz w:val="24"/>
        </w:rPr>
        <w:t>Email: utkirb@utk.edu</w:t>
      </w:r>
    </w:p>
    <w:p w14:paraId="516D631A" w14:textId="77777777" w:rsidR="00FE1A75" w:rsidRPr="007C4365" w:rsidRDefault="00FE1A75" w:rsidP="00FE1A75">
      <w:pPr>
        <w:rPr>
          <w:rFonts w:cs="Times New Roman"/>
          <w:i/>
          <w:iCs/>
        </w:rPr>
      </w:pPr>
      <w:r w:rsidRPr="007C4365">
        <w:rPr>
          <w:rFonts w:cs="Times New Roman"/>
          <w:i/>
          <w:iCs/>
        </w:rPr>
        <w:t>STATEMENT OF CONSENT</w:t>
      </w:r>
    </w:p>
    <w:p w14:paraId="6C7FC917"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t xml:space="preserve">I have read this </w:t>
      </w:r>
      <w:proofErr w:type="gramStart"/>
      <w:r w:rsidRPr="007C4365">
        <w:rPr>
          <w:rFonts w:ascii="Times New Roman" w:hAnsi="Times New Roman" w:cs="Times New Roman"/>
          <w:sz w:val="24"/>
        </w:rPr>
        <w:t>form</w:t>
      </w:r>
      <w:proofErr w:type="gramEnd"/>
      <w:r w:rsidRPr="007C4365">
        <w:rPr>
          <w:rFonts w:ascii="Times New Roman" w:hAnsi="Times New Roman" w:cs="Times New Roman"/>
          <w:sz w:val="24"/>
        </w:rPr>
        <w:t xml:space="preserve"> and the research study has been explained to me.  I have been given the chance to ask </w:t>
      </w:r>
      <w:proofErr w:type="gramStart"/>
      <w:r w:rsidRPr="007C4365">
        <w:rPr>
          <w:rFonts w:ascii="Times New Roman" w:hAnsi="Times New Roman" w:cs="Times New Roman"/>
          <w:sz w:val="24"/>
        </w:rPr>
        <w:t>questions</w:t>
      </w:r>
      <w:proofErr w:type="gramEnd"/>
      <w:r w:rsidRPr="007C4365">
        <w:rPr>
          <w:rFonts w:ascii="Times New Roman" w:hAnsi="Times New Roman" w:cs="Times New Roman"/>
          <w:sz w:val="24"/>
        </w:rPr>
        <w:t xml:space="preserve"> and my questions have been answered.  If I have more questions, I have been told who to contact.  By signing this document, I </w:t>
      </w:r>
      <w:proofErr w:type="gramStart"/>
      <w:r w:rsidRPr="007C4365">
        <w:rPr>
          <w:rFonts w:ascii="Times New Roman" w:hAnsi="Times New Roman" w:cs="Times New Roman"/>
          <w:sz w:val="24"/>
        </w:rPr>
        <w:t>am agreeing</w:t>
      </w:r>
      <w:proofErr w:type="gramEnd"/>
      <w:r w:rsidRPr="007C4365">
        <w:rPr>
          <w:rFonts w:ascii="Times New Roman" w:hAnsi="Times New Roman" w:cs="Times New Roman"/>
          <w:sz w:val="24"/>
        </w:rPr>
        <w:t xml:space="preserve"> to be in this study.  I will receive a copy of this document after I sign it.</w:t>
      </w:r>
    </w:p>
    <w:p w14:paraId="7D525FBA" w14:textId="77777777" w:rsidR="00FE1A75" w:rsidRPr="007C4365" w:rsidRDefault="00FE1A75" w:rsidP="00FE1A75">
      <w:pPr>
        <w:keepNext/>
        <w:tabs>
          <w:tab w:val="right" w:pos="3780"/>
          <w:tab w:val="right" w:pos="3870"/>
          <w:tab w:val="left" w:pos="8100"/>
          <w:tab w:val="left" w:pos="8280"/>
          <w:tab w:val="right" w:pos="10080"/>
        </w:tabs>
        <w:rPr>
          <w:rFonts w:eastAsia="Times New Roman" w:cs="Times New Roman"/>
          <w:u w:val="single"/>
        </w:rPr>
      </w:pPr>
    </w:p>
    <w:p w14:paraId="5C2F63D2" w14:textId="77777777" w:rsidR="00FE1A75" w:rsidRPr="007C4365" w:rsidRDefault="00FE1A75" w:rsidP="00FE1A75">
      <w:pPr>
        <w:keepNext/>
        <w:tabs>
          <w:tab w:val="right" w:pos="3780"/>
          <w:tab w:val="right" w:pos="3870"/>
          <w:tab w:val="left" w:pos="8100"/>
          <w:tab w:val="left" w:pos="8280"/>
          <w:tab w:val="right" w:pos="10080"/>
        </w:tabs>
        <w:rPr>
          <w:rFonts w:eastAsia="Times New Roman" w:cs="Times New Roman"/>
          <w:u w:val="single"/>
        </w:rPr>
      </w:pPr>
      <w:r w:rsidRPr="007C4365">
        <w:rPr>
          <w:rFonts w:eastAsia="Times New Roman" w:cs="Times New Roman"/>
          <w:u w:val="single"/>
        </w:rPr>
        <w:tab/>
      </w:r>
      <w:r w:rsidRPr="007C4365">
        <w:rPr>
          <w:rFonts w:eastAsia="Times New Roman" w:cs="Times New Roman"/>
        </w:rPr>
        <w:tab/>
      </w:r>
      <w:r w:rsidRPr="007C4365">
        <w:rPr>
          <w:rFonts w:eastAsia="Times New Roman" w:cs="Times New Roman"/>
          <w:u w:val="single"/>
        </w:rPr>
        <w:tab/>
      </w:r>
      <w:r w:rsidRPr="007C4365">
        <w:rPr>
          <w:rFonts w:eastAsia="Times New Roman" w:cs="Times New Roman"/>
        </w:rPr>
        <w:tab/>
      </w:r>
      <w:r w:rsidRPr="007C4365">
        <w:rPr>
          <w:rFonts w:eastAsia="Times New Roman" w:cs="Times New Roman"/>
          <w:u w:val="single"/>
        </w:rPr>
        <w:tab/>
      </w:r>
    </w:p>
    <w:p w14:paraId="211555DE" w14:textId="77777777" w:rsidR="00FE1A75" w:rsidRPr="007C4365" w:rsidRDefault="00FE1A75" w:rsidP="00FE1A75">
      <w:pPr>
        <w:tabs>
          <w:tab w:val="right" w:pos="3960"/>
          <w:tab w:val="right" w:pos="4320"/>
          <w:tab w:val="left" w:pos="8010"/>
          <w:tab w:val="left" w:pos="9000"/>
          <w:tab w:val="right" w:pos="10080"/>
        </w:tabs>
        <w:rPr>
          <w:rFonts w:eastAsia="Times New Roman" w:cs="Times New Roman"/>
        </w:rPr>
      </w:pPr>
      <w:r w:rsidRPr="007C4365">
        <w:rPr>
          <w:rFonts w:eastAsia="Times New Roman" w:cs="Times New Roman"/>
        </w:rPr>
        <w:t>Name of Adult Participant</w:t>
      </w:r>
      <w:r w:rsidRPr="007C4365">
        <w:rPr>
          <w:rFonts w:eastAsia="Times New Roman" w:cs="Times New Roman"/>
        </w:rPr>
        <w:tab/>
      </w:r>
      <w:r w:rsidRPr="007C4365">
        <w:rPr>
          <w:rFonts w:eastAsia="Times New Roman" w:cs="Times New Roman"/>
        </w:rPr>
        <w:tab/>
        <w:t>Signature of Adult Participant</w:t>
      </w:r>
      <w:r w:rsidRPr="007C4365">
        <w:rPr>
          <w:rFonts w:eastAsia="Times New Roman" w:cs="Times New Roman"/>
        </w:rPr>
        <w:tab/>
        <w:t xml:space="preserve">     Date</w:t>
      </w:r>
    </w:p>
    <w:p w14:paraId="4A8BF2AD" w14:textId="77777777" w:rsidR="00FE1A75" w:rsidRPr="007C4365" w:rsidRDefault="00FE1A75" w:rsidP="00FE1A75">
      <w:pPr>
        <w:pStyle w:val="BodyText"/>
        <w:rPr>
          <w:rFonts w:ascii="Times New Roman" w:hAnsi="Times New Roman" w:cs="Times New Roman"/>
          <w:sz w:val="24"/>
        </w:rPr>
      </w:pPr>
    </w:p>
    <w:p w14:paraId="75E9A632"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b/>
          <w:sz w:val="24"/>
        </w:rPr>
        <w:t>Researcher Signature</w:t>
      </w:r>
      <w:r w:rsidRPr="007C4365">
        <w:rPr>
          <w:rFonts w:ascii="Times New Roman" w:hAnsi="Times New Roman" w:cs="Times New Roman"/>
          <w:sz w:val="24"/>
        </w:rPr>
        <w:t xml:space="preserve"> (to be completed at time of informed consent)</w:t>
      </w:r>
    </w:p>
    <w:p w14:paraId="1F99B3B8" w14:textId="7777777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t xml:space="preserve">I have explained the study to the participant and answered </w:t>
      </w:r>
      <w:proofErr w:type="gramStart"/>
      <w:r w:rsidRPr="007C4365">
        <w:rPr>
          <w:rFonts w:ascii="Times New Roman" w:hAnsi="Times New Roman" w:cs="Times New Roman"/>
          <w:sz w:val="24"/>
        </w:rPr>
        <w:t>all of</w:t>
      </w:r>
      <w:proofErr w:type="gramEnd"/>
      <w:r w:rsidRPr="007C4365">
        <w:rPr>
          <w:rFonts w:ascii="Times New Roman" w:hAnsi="Times New Roman" w:cs="Times New Roman"/>
          <w:sz w:val="24"/>
        </w:rPr>
        <w:t xml:space="preserve"> his/her questions. I believe that he/she understands the information described in this consent form and freely consents to be in the study.</w:t>
      </w:r>
    </w:p>
    <w:p w14:paraId="66904E84" w14:textId="77777777" w:rsidR="00FE1A75" w:rsidRPr="007C4365" w:rsidRDefault="00FE1A75" w:rsidP="00FE1A75">
      <w:pPr>
        <w:pStyle w:val="BodyText"/>
        <w:rPr>
          <w:rFonts w:ascii="Times New Roman" w:hAnsi="Times New Roman" w:cs="Times New Roman"/>
          <w:sz w:val="24"/>
        </w:rPr>
      </w:pPr>
    </w:p>
    <w:p w14:paraId="49211264" w14:textId="77777777" w:rsidR="00FE1A75" w:rsidRPr="007C4365" w:rsidRDefault="00FE1A75" w:rsidP="00FE1A75">
      <w:pPr>
        <w:keepNext/>
        <w:tabs>
          <w:tab w:val="right" w:pos="3780"/>
          <w:tab w:val="right" w:pos="3870"/>
          <w:tab w:val="left" w:pos="8100"/>
          <w:tab w:val="left" w:pos="8280"/>
          <w:tab w:val="right" w:pos="10080"/>
        </w:tabs>
        <w:rPr>
          <w:rFonts w:eastAsia="Times New Roman" w:cs="Times New Roman"/>
          <w:u w:val="single"/>
        </w:rPr>
      </w:pPr>
      <w:r w:rsidRPr="007C4365">
        <w:rPr>
          <w:rFonts w:eastAsia="Times New Roman" w:cs="Times New Roman"/>
          <w:u w:val="single"/>
        </w:rPr>
        <w:tab/>
      </w:r>
      <w:r w:rsidRPr="007C4365">
        <w:rPr>
          <w:rFonts w:eastAsia="Times New Roman" w:cs="Times New Roman"/>
        </w:rPr>
        <w:tab/>
      </w:r>
      <w:r w:rsidRPr="007C4365">
        <w:rPr>
          <w:rFonts w:eastAsia="Times New Roman" w:cs="Times New Roman"/>
          <w:u w:val="single"/>
        </w:rPr>
        <w:tab/>
      </w:r>
      <w:r w:rsidRPr="007C4365">
        <w:rPr>
          <w:rFonts w:eastAsia="Times New Roman" w:cs="Times New Roman"/>
        </w:rPr>
        <w:tab/>
      </w:r>
      <w:r w:rsidRPr="007C4365">
        <w:rPr>
          <w:rFonts w:eastAsia="Times New Roman" w:cs="Times New Roman"/>
          <w:u w:val="single"/>
        </w:rPr>
        <w:tab/>
      </w:r>
    </w:p>
    <w:p w14:paraId="14CB6A83" w14:textId="77777777" w:rsidR="00FE1A75" w:rsidRPr="007C4365" w:rsidRDefault="00FE1A75" w:rsidP="00FE1A75">
      <w:pPr>
        <w:tabs>
          <w:tab w:val="right" w:pos="3960"/>
          <w:tab w:val="right" w:pos="4320"/>
          <w:tab w:val="left" w:pos="8010"/>
          <w:tab w:val="left" w:pos="9000"/>
          <w:tab w:val="right" w:pos="10080"/>
        </w:tabs>
        <w:rPr>
          <w:rFonts w:eastAsia="Times New Roman" w:cs="Times New Roman"/>
        </w:rPr>
      </w:pPr>
      <w:r w:rsidRPr="007C4365">
        <w:rPr>
          <w:rFonts w:eastAsia="Times New Roman" w:cs="Times New Roman"/>
        </w:rPr>
        <w:t>Name of Research Team Member</w:t>
      </w:r>
      <w:r w:rsidRPr="007C4365">
        <w:rPr>
          <w:rFonts w:eastAsia="Times New Roman" w:cs="Times New Roman"/>
        </w:rPr>
        <w:tab/>
      </w:r>
      <w:r w:rsidRPr="007C4365">
        <w:rPr>
          <w:rFonts w:eastAsia="Times New Roman" w:cs="Times New Roman"/>
        </w:rPr>
        <w:tab/>
        <w:t>Signature of Research Team Member</w:t>
      </w:r>
      <w:r w:rsidRPr="007C4365">
        <w:rPr>
          <w:rFonts w:eastAsia="Times New Roman" w:cs="Times New Roman"/>
        </w:rPr>
        <w:tab/>
        <w:t xml:space="preserve">     Date</w:t>
      </w:r>
    </w:p>
    <w:p w14:paraId="5AC1D172" w14:textId="77777777" w:rsidR="00FE1A75" w:rsidRPr="007C4365" w:rsidRDefault="00FE1A75" w:rsidP="00FE1A75">
      <w:pPr>
        <w:pStyle w:val="BodyText"/>
        <w:rPr>
          <w:rFonts w:ascii="Times New Roman" w:hAnsi="Times New Roman" w:cs="Times New Roman"/>
          <w:sz w:val="24"/>
        </w:rPr>
      </w:pPr>
    </w:p>
    <w:p w14:paraId="588CE28C" w14:textId="77777777" w:rsidR="00FE1A75" w:rsidRPr="007C4365" w:rsidRDefault="00FE1A75" w:rsidP="00FE1A75">
      <w:pPr>
        <w:pStyle w:val="BodyText"/>
        <w:rPr>
          <w:rFonts w:ascii="Times New Roman" w:hAnsi="Times New Roman" w:cs="Times New Roman"/>
          <w:sz w:val="24"/>
        </w:rPr>
      </w:pPr>
    </w:p>
    <w:p w14:paraId="2FDBF06C" w14:textId="77777777" w:rsidR="00FE1A75" w:rsidRPr="007C4365" w:rsidRDefault="00FE1A75" w:rsidP="00FE1A75">
      <w:pPr>
        <w:pStyle w:val="BodyText"/>
        <w:rPr>
          <w:rFonts w:ascii="Times New Roman" w:hAnsi="Times New Roman" w:cs="Times New Roman"/>
          <w:sz w:val="24"/>
        </w:rPr>
      </w:pPr>
    </w:p>
    <w:p w14:paraId="23A337BA" w14:textId="77777777" w:rsidR="00FE1A75" w:rsidRPr="007C4365" w:rsidRDefault="00FE1A75" w:rsidP="00FE1A75">
      <w:pPr>
        <w:pStyle w:val="BodyText"/>
        <w:rPr>
          <w:rFonts w:ascii="Times New Roman" w:hAnsi="Times New Roman" w:cs="Times New Roman"/>
          <w:sz w:val="24"/>
        </w:rPr>
      </w:pPr>
    </w:p>
    <w:p w14:paraId="479DA1E7" w14:textId="77777777" w:rsidR="00FE1A75" w:rsidRPr="007C4365" w:rsidRDefault="00FE1A75" w:rsidP="00FE1A75">
      <w:pPr>
        <w:pStyle w:val="BodyText"/>
        <w:rPr>
          <w:rFonts w:ascii="Times New Roman" w:hAnsi="Times New Roman" w:cs="Times New Roman"/>
          <w:sz w:val="24"/>
        </w:rPr>
      </w:pPr>
    </w:p>
    <w:p w14:paraId="0558F1C4" w14:textId="77777777" w:rsidR="00FE1A75" w:rsidRPr="007C4365" w:rsidRDefault="00FE1A75" w:rsidP="00FE1A75">
      <w:pPr>
        <w:jc w:val="center"/>
        <w:rPr>
          <w:rFonts w:cs="Times New Roman"/>
        </w:rPr>
      </w:pPr>
    </w:p>
    <w:p w14:paraId="403F8D52" w14:textId="77777777" w:rsidR="00FE1A75" w:rsidRPr="007C4365" w:rsidRDefault="00FE1A75" w:rsidP="00FE1A75">
      <w:pPr>
        <w:spacing w:after="160" w:line="259" w:lineRule="auto"/>
        <w:rPr>
          <w:rFonts w:cs="Times New Roman"/>
        </w:rPr>
      </w:pPr>
      <w:r w:rsidRPr="007C4365">
        <w:rPr>
          <w:rFonts w:cs="Times New Roman"/>
        </w:rPr>
        <w:br w:type="page"/>
      </w:r>
    </w:p>
    <w:p w14:paraId="611D6791" w14:textId="77777777" w:rsidR="00FE1A75" w:rsidRPr="007C4365" w:rsidRDefault="00FE1A75" w:rsidP="00FE1A75">
      <w:pPr>
        <w:jc w:val="center"/>
        <w:rPr>
          <w:rFonts w:cs="Times New Roman"/>
        </w:rPr>
      </w:pPr>
      <w:r w:rsidRPr="007C4365">
        <w:rPr>
          <w:rFonts w:cs="Times New Roman"/>
        </w:rPr>
        <w:lastRenderedPageBreak/>
        <w:t>Appendix E: Patient Info Sheet</w:t>
      </w:r>
    </w:p>
    <w:p w14:paraId="401B0B47" w14:textId="77777777" w:rsidR="00FE1A75" w:rsidRPr="007C4365" w:rsidRDefault="00FE1A75" w:rsidP="00FE1A75">
      <w:pPr>
        <w:jc w:val="center"/>
        <w:rPr>
          <w:rFonts w:cs="Times New Roman"/>
        </w:rPr>
      </w:pPr>
    </w:p>
    <w:p w14:paraId="688C8852" w14:textId="77777777" w:rsidR="00FE1A75" w:rsidRPr="007C4365" w:rsidRDefault="00FE1A75" w:rsidP="00FE1A75">
      <w:pPr>
        <w:jc w:val="center"/>
        <w:rPr>
          <w:rFonts w:cs="Times New Roman"/>
        </w:rPr>
      </w:pPr>
      <w:r w:rsidRPr="007C4365">
        <w:rPr>
          <w:rFonts w:cs="Times New Roman"/>
        </w:rPr>
        <w:t>Asymmetric Crank Length Study Opportunity</w:t>
      </w:r>
    </w:p>
    <w:p w14:paraId="72569059" w14:textId="77777777" w:rsidR="00FE1A75" w:rsidRPr="007C4365" w:rsidRDefault="00FE1A75" w:rsidP="00FE1A75">
      <w:pPr>
        <w:rPr>
          <w:rFonts w:cs="Times New Roman"/>
        </w:rPr>
      </w:pPr>
      <w:r w:rsidRPr="007C4365">
        <w:rPr>
          <w:rFonts w:cs="Times New Roman"/>
        </w:rPr>
        <w:t>Researchers at the University of Tennessee Knoxville are conducting a study that involves individuals who have recently received a total knee replacement (TKA) from Dr. Harold Cates at Tennessee Orthopaedic Clinics. The goal of the study is to investigate if creating asymmetric crank length conditions during stationary cycling is beneficial for early stage TKA recipients in their rehabilitation procedure.</w:t>
      </w:r>
    </w:p>
    <w:p w14:paraId="7DEC8902" w14:textId="77777777" w:rsidR="00FE1A75" w:rsidRPr="007C4365" w:rsidRDefault="00FE1A75" w:rsidP="00FE1A75">
      <w:pPr>
        <w:pStyle w:val="BodyText"/>
        <w:rPr>
          <w:rStyle w:val="BlueAccessibleChar"/>
          <w:rFonts w:ascii="Times New Roman" w:hAnsi="Times New Roman" w:cs="Times New Roman"/>
          <w:sz w:val="24"/>
        </w:rPr>
      </w:pPr>
      <w:r w:rsidRPr="007C4365">
        <w:rPr>
          <w:rFonts w:ascii="Times New Roman" w:hAnsi="Times New Roman" w:cs="Times New Roman"/>
          <w:sz w:val="24"/>
        </w:rPr>
        <w:t xml:space="preserve">If you agree to be in this study, we will ask you to </w:t>
      </w:r>
      <w:r w:rsidRPr="007C4365">
        <w:rPr>
          <w:rStyle w:val="BlueAccessibleChar"/>
          <w:rFonts w:ascii="Times New Roman" w:hAnsi="Times New Roman" w:cs="Times New Roman"/>
          <w:sz w:val="24"/>
        </w:rPr>
        <w:t>do the following:</w:t>
      </w:r>
    </w:p>
    <w:p w14:paraId="76511A78"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sz w:val="24"/>
        </w:rPr>
        <w:t xml:space="preserve">Participate in no more than 2 visits to our lab (1.5-2 hours each) in the range of 1 month </w:t>
      </w:r>
      <w:r w:rsidRPr="007C4365">
        <w:rPr>
          <w:rFonts w:ascii="Times New Roman" w:hAnsi="Times New Roman" w:cs="Times New Roman"/>
          <w:i/>
          <w:iCs/>
          <w:sz w:val="24"/>
        </w:rPr>
        <w:t>before</w:t>
      </w:r>
      <w:r w:rsidRPr="007C4365">
        <w:rPr>
          <w:rFonts w:ascii="Times New Roman" w:hAnsi="Times New Roman" w:cs="Times New Roman"/>
          <w:sz w:val="24"/>
        </w:rPr>
        <w:t xml:space="preserve"> AND/OR 1-2 months </w:t>
      </w:r>
      <w:r w:rsidRPr="007C4365">
        <w:rPr>
          <w:rFonts w:ascii="Times New Roman" w:hAnsi="Times New Roman" w:cs="Times New Roman"/>
          <w:i/>
          <w:iCs/>
          <w:sz w:val="24"/>
        </w:rPr>
        <w:t>after</w:t>
      </w:r>
      <w:r w:rsidRPr="007C4365">
        <w:rPr>
          <w:rFonts w:ascii="Times New Roman" w:hAnsi="Times New Roman" w:cs="Times New Roman"/>
          <w:sz w:val="24"/>
        </w:rPr>
        <w:t xml:space="preserve"> your surgery. </w:t>
      </w:r>
    </w:p>
    <w:p w14:paraId="20715A78"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sz w:val="24"/>
        </w:rPr>
        <w:t>All participation will take place in our lab in the HPER building on UT Knoxville campus.</w:t>
      </w:r>
    </w:p>
    <w:p w14:paraId="37A85E39"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i/>
          <w:iCs/>
          <w:sz w:val="24"/>
        </w:rPr>
        <w:t>During a pre-TKA test session:</w:t>
      </w:r>
      <w:r w:rsidRPr="007C4365">
        <w:rPr>
          <w:rFonts w:ascii="Times New Roman" w:hAnsi="Times New Roman" w:cs="Times New Roman"/>
          <w:sz w:val="24"/>
        </w:rPr>
        <w:t xml:space="preserve"> complete a physical readiness questionnaire (PARQ+) to ensure your safety for exercise as well as provide the research team with basic demographic information.</w:t>
      </w:r>
    </w:p>
    <w:p w14:paraId="51338620"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i/>
          <w:iCs/>
          <w:sz w:val="24"/>
        </w:rPr>
        <w:t>During a post-TKA test session:</w:t>
      </w:r>
      <w:r w:rsidRPr="007C4365">
        <w:rPr>
          <w:rFonts w:ascii="Times New Roman" w:hAnsi="Times New Roman" w:cs="Times New Roman"/>
          <w:sz w:val="24"/>
        </w:rPr>
        <w:t xml:space="preserve"> complete a survey concerning your replaced knee (Knee Injury and Osteoarthritis Outcome Score) as well as the Tampa Scale of Kinesiophobia (TSK) that assesses your mental relationship with movement and your knee.</w:t>
      </w:r>
    </w:p>
    <w:p w14:paraId="40AD5629"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i/>
          <w:sz w:val="24"/>
        </w:rPr>
        <w:t>At</w:t>
      </w:r>
      <w:r w:rsidRPr="007C4365">
        <w:rPr>
          <w:rFonts w:ascii="Times New Roman" w:hAnsi="Times New Roman" w:cs="Times New Roman"/>
          <w:i/>
          <w:iCs/>
          <w:sz w:val="24"/>
        </w:rPr>
        <w:t xml:space="preserve"> either</w:t>
      </w:r>
      <w:r w:rsidRPr="007C4365">
        <w:rPr>
          <w:rFonts w:ascii="Times New Roman" w:hAnsi="Times New Roman" w:cs="Times New Roman"/>
          <w:i/>
          <w:sz w:val="24"/>
        </w:rPr>
        <w:t xml:space="preserve"> test </w:t>
      </w:r>
      <w:proofErr w:type="gramStart"/>
      <w:r w:rsidRPr="007C4365">
        <w:rPr>
          <w:rFonts w:ascii="Times New Roman" w:hAnsi="Times New Roman" w:cs="Times New Roman"/>
          <w:i/>
          <w:sz w:val="24"/>
        </w:rPr>
        <w:t xml:space="preserve">session </w:t>
      </w:r>
      <w:r w:rsidRPr="007C4365">
        <w:rPr>
          <w:rFonts w:ascii="Times New Roman" w:hAnsi="Times New Roman" w:cs="Times New Roman"/>
          <w:sz w:val="24"/>
        </w:rPr>
        <w:t>,</w:t>
      </w:r>
      <w:proofErr w:type="gramEnd"/>
      <w:r w:rsidRPr="007C4365">
        <w:rPr>
          <w:rFonts w:ascii="Times New Roman" w:hAnsi="Times New Roman" w:cs="Times New Roman"/>
          <w:sz w:val="24"/>
        </w:rPr>
        <w:t xml:space="preserve"> you will be asked to </w:t>
      </w:r>
      <w:proofErr w:type="gramStart"/>
      <w:r w:rsidRPr="007C4365">
        <w:rPr>
          <w:rFonts w:ascii="Times New Roman" w:hAnsi="Times New Roman" w:cs="Times New Roman"/>
          <w:sz w:val="24"/>
        </w:rPr>
        <w:t>the do</w:t>
      </w:r>
      <w:proofErr w:type="gramEnd"/>
      <w:r w:rsidRPr="007C4365">
        <w:rPr>
          <w:rFonts w:ascii="Times New Roman" w:hAnsi="Times New Roman" w:cs="Times New Roman"/>
          <w:sz w:val="24"/>
        </w:rPr>
        <w:t xml:space="preserve"> the following:</w:t>
      </w:r>
    </w:p>
    <w:p w14:paraId="54CF493F"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Change into appropriate athletic attire (shorts, t-shirt) either owned by you or provided by the lab.</w:t>
      </w:r>
    </w:p>
    <w:p w14:paraId="2F39D45F"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 xml:space="preserve">Complete a brief </w:t>
      </w:r>
      <w:proofErr w:type="gramStart"/>
      <w:r w:rsidRPr="007C4365">
        <w:rPr>
          <w:rFonts w:ascii="Times New Roman" w:hAnsi="Times New Roman" w:cs="Times New Roman"/>
          <w:sz w:val="24"/>
        </w:rPr>
        <w:t>3 minute</w:t>
      </w:r>
      <w:proofErr w:type="gramEnd"/>
      <w:r w:rsidRPr="007C4365">
        <w:rPr>
          <w:rFonts w:ascii="Times New Roman" w:hAnsi="Times New Roman" w:cs="Times New Roman"/>
          <w:sz w:val="24"/>
        </w:rPr>
        <w:t xml:space="preserve"> warm up of walking.</w:t>
      </w:r>
    </w:p>
    <w:p w14:paraId="58951C39"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three separate 3-meter time up-and-go tests.</w:t>
      </w:r>
    </w:p>
    <w:p w14:paraId="6B689D22"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a passive knee range of motion assessment as well as have the circumference of your knees measured.</w:t>
      </w:r>
    </w:p>
    <w:p w14:paraId="276106CE"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Be fitted with retroreflective markers and electromyography sensors. The sensors are small boxes that will be taped to your skin and pose no risk. Your skin will be shaved and abraded, followed by an alcohol wipe to clean, and prepare the skin for sensors.</w:t>
      </w:r>
    </w:p>
    <w:p w14:paraId="504EE494"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5 separate two-minute cycling trials on a stationary cycle ergometer with rest provided in between.</w:t>
      </w:r>
    </w:p>
    <w:p w14:paraId="7DA3D023"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5 separate walking trials at your own preferred walking pace.</w:t>
      </w:r>
    </w:p>
    <w:p w14:paraId="1074CEC5" w14:textId="77777777" w:rsidR="00FE1A75" w:rsidRPr="007C4365" w:rsidRDefault="00FE1A75" w:rsidP="00FE1A75">
      <w:pPr>
        <w:pStyle w:val="BodyText"/>
        <w:numPr>
          <w:ilvl w:val="1"/>
          <w:numId w:val="20"/>
        </w:numPr>
        <w:rPr>
          <w:rFonts w:ascii="Times New Roman" w:hAnsi="Times New Roman" w:cs="Times New Roman"/>
          <w:sz w:val="24"/>
        </w:rPr>
      </w:pPr>
      <w:r w:rsidRPr="007C4365">
        <w:rPr>
          <w:rFonts w:ascii="Times New Roman" w:hAnsi="Times New Roman" w:cs="Times New Roman"/>
          <w:sz w:val="24"/>
        </w:rPr>
        <w:t>Complete questionnaires on how hard the activities were and how much pain you had during the trials.</w:t>
      </w:r>
    </w:p>
    <w:p w14:paraId="6C2D1F60" w14:textId="77777777" w:rsidR="00FE1A75" w:rsidRPr="007C4365" w:rsidRDefault="00FE1A75" w:rsidP="00FE1A75">
      <w:pPr>
        <w:pStyle w:val="BodyText"/>
        <w:numPr>
          <w:ilvl w:val="0"/>
          <w:numId w:val="20"/>
        </w:numPr>
        <w:rPr>
          <w:rFonts w:ascii="Times New Roman" w:hAnsi="Times New Roman" w:cs="Times New Roman"/>
          <w:sz w:val="24"/>
        </w:rPr>
      </w:pPr>
      <w:r w:rsidRPr="007C4365">
        <w:rPr>
          <w:rFonts w:ascii="Times New Roman" w:hAnsi="Times New Roman" w:cs="Times New Roman"/>
          <w:sz w:val="24"/>
        </w:rPr>
        <w:t xml:space="preserve">You will be compensated with a gift card of $60 for completing a pre-TKA session, and a $90 gift card for completing a post-TKA session. If you attend both testing sessions, you will receive a total of $150 </w:t>
      </w:r>
    </w:p>
    <w:p w14:paraId="1A198E7A" w14:textId="77777777" w:rsidR="00FE1A75" w:rsidRPr="007C4365" w:rsidRDefault="00FE1A75" w:rsidP="00FE1A75">
      <w:pPr>
        <w:pStyle w:val="BodyText"/>
        <w:rPr>
          <w:rFonts w:ascii="Times New Roman" w:hAnsi="Times New Roman" w:cs="Times New Roman"/>
          <w:sz w:val="24"/>
        </w:rPr>
      </w:pPr>
    </w:p>
    <w:p w14:paraId="617BA7AC" w14:textId="4B5F8BF7" w:rsidR="00FE1A75" w:rsidRPr="007C4365" w:rsidRDefault="00FE1A75" w:rsidP="00FE1A75">
      <w:pPr>
        <w:pStyle w:val="BodyText"/>
        <w:rPr>
          <w:rFonts w:ascii="Times New Roman" w:hAnsi="Times New Roman" w:cs="Times New Roman"/>
          <w:sz w:val="24"/>
        </w:rPr>
      </w:pPr>
      <w:r w:rsidRPr="007C4365">
        <w:rPr>
          <w:rFonts w:ascii="Times New Roman" w:hAnsi="Times New Roman" w:cs="Times New Roman"/>
          <w:sz w:val="24"/>
        </w:rPr>
        <w:t>Any questions not answerable by Dr. Harold Cates or Dr. Katie Stevens may be directed to either Walter Menke (</w:t>
      </w:r>
      <w:hyperlink r:id="rId31" w:history="1">
        <w:r w:rsidRPr="007C4365">
          <w:rPr>
            <w:rStyle w:val="Hyperlink"/>
            <w:rFonts w:ascii="Times New Roman" w:hAnsi="Times New Roman" w:cs="Times New Roman"/>
            <w:sz w:val="24"/>
          </w:rPr>
          <w:t>wmenke@vols.utk.edu</w:t>
        </w:r>
      </w:hyperlink>
      <w:r w:rsidRPr="007C4365">
        <w:rPr>
          <w:rFonts w:ascii="Times New Roman" w:hAnsi="Times New Roman" w:cs="Times New Roman"/>
          <w:sz w:val="24"/>
        </w:rPr>
        <w:t>) or Dr. Songning Zhang (</w:t>
      </w:r>
      <w:hyperlink r:id="rId32" w:history="1">
        <w:r w:rsidRPr="007C4365">
          <w:rPr>
            <w:rStyle w:val="Hyperlink"/>
            <w:rFonts w:ascii="Times New Roman" w:hAnsi="Times New Roman" w:cs="Times New Roman"/>
            <w:sz w:val="24"/>
          </w:rPr>
          <w:t>szhang@utk.edu</w:t>
        </w:r>
      </w:hyperlink>
      <w:r w:rsidRPr="007C4365">
        <w:rPr>
          <w:rFonts w:ascii="Times New Roman" w:hAnsi="Times New Roman" w:cs="Times New Roman"/>
          <w:sz w:val="24"/>
        </w:rPr>
        <w:t xml:space="preserve">). </w:t>
      </w:r>
    </w:p>
    <w:p w14:paraId="5FDC6B04" w14:textId="77777777" w:rsidR="00FE1A75" w:rsidRPr="007C4365" w:rsidRDefault="00FE1A75" w:rsidP="00FE1A75">
      <w:pPr>
        <w:autoSpaceDE w:val="0"/>
        <w:autoSpaceDN w:val="0"/>
        <w:adjustRightInd w:val="0"/>
        <w:rPr>
          <w:rFonts w:cs="Times New Roman"/>
          <w:u w:val="single"/>
        </w:rPr>
      </w:pPr>
      <w:r w:rsidRPr="007C4365">
        <w:rPr>
          <w:rFonts w:cs="Times New Roman"/>
          <w:u w:val="single"/>
        </w:rPr>
        <w:t xml:space="preserve">Inclusion Criteria </w:t>
      </w:r>
    </w:p>
    <w:p w14:paraId="26026A1F" w14:textId="77777777" w:rsidR="00FE1A75" w:rsidRPr="007C4365" w:rsidRDefault="00FE1A75" w:rsidP="00FE1A75">
      <w:pPr>
        <w:pStyle w:val="ListParagraph"/>
        <w:numPr>
          <w:ilvl w:val="0"/>
          <w:numId w:val="1"/>
        </w:numPr>
        <w:autoSpaceDE w:val="0"/>
        <w:autoSpaceDN w:val="0"/>
        <w:adjustRightInd w:val="0"/>
        <w:spacing w:line="256" w:lineRule="auto"/>
        <w:rPr>
          <w:rFonts w:cs="Times New Roman"/>
        </w:rPr>
      </w:pPr>
      <w:bookmarkStart w:id="278" w:name="_Hlk83149075"/>
      <w:r w:rsidRPr="007C4365">
        <w:rPr>
          <w:rFonts w:cs="Times New Roman"/>
        </w:rPr>
        <w:t>Ages: 50-75</w:t>
      </w:r>
    </w:p>
    <w:p w14:paraId="45ADEFCB" w14:textId="77777777" w:rsidR="00FE1A75" w:rsidRPr="007C4365" w:rsidRDefault="00FE1A75" w:rsidP="00FE1A75">
      <w:pPr>
        <w:pStyle w:val="ListParagraph"/>
        <w:numPr>
          <w:ilvl w:val="0"/>
          <w:numId w:val="1"/>
        </w:numPr>
        <w:autoSpaceDE w:val="0"/>
        <w:autoSpaceDN w:val="0"/>
        <w:adjustRightInd w:val="0"/>
        <w:spacing w:line="256" w:lineRule="auto"/>
        <w:rPr>
          <w:rFonts w:cs="Times New Roman"/>
        </w:rPr>
      </w:pPr>
      <w:r w:rsidRPr="007C4365">
        <w:rPr>
          <w:rFonts w:cs="Times New Roman"/>
        </w:rPr>
        <w:t>Willingness to attend either or both testing sessions:</w:t>
      </w:r>
    </w:p>
    <w:p w14:paraId="3CD511FE" w14:textId="77777777" w:rsidR="00FE1A75" w:rsidRPr="007C4365" w:rsidRDefault="00FE1A75" w:rsidP="00FE1A75">
      <w:pPr>
        <w:pStyle w:val="ListParagraph"/>
        <w:numPr>
          <w:ilvl w:val="1"/>
          <w:numId w:val="1"/>
        </w:numPr>
        <w:autoSpaceDE w:val="0"/>
        <w:autoSpaceDN w:val="0"/>
        <w:adjustRightInd w:val="0"/>
        <w:spacing w:line="256" w:lineRule="auto"/>
        <w:rPr>
          <w:rFonts w:cs="Times New Roman"/>
        </w:rPr>
      </w:pPr>
      <w:r w:rsidRPr="007C4365">
        <w:rPr>
          <w:rFonts w:cs="Times New Roman"/>
        </w:rPr>
        <w:t xml:space="preserve">One </w:t>
      </w:r>
      <w:proofErr w:type="gramStart"/>
      <w:r w:rsidRPr="007C4365">
        <w:rPr>
          <w:rFonts w:cs="Times New Roman"/>
        </w:rPr>
        <w:t>occurring</w:t>
      </w:r>
      <w:proofErr w:type="gramEnd"/>
      <w:r w:rsidRPr="007C4365">
        <w:rPr>
          <w:rFonts w:cs="Times New Roman"/>
        </w:rPr>
        <w:t xml:space="preserve"> no more than 1 month prior to arthroplasty</w:t>
      </w:r>
    </w:p>
    <w:p w14:paraId="55200F8B" w14:textId="77777777" w:rsidR="00FE1A75" w:rsidRPr="007C4365" w:rsidRDefault="00FE1A75" w:rsidP="00FE1A75">
      <w:pPr>
        <w:pStyle w:val="ListParagraph"/>
        <w:numPr>
          <w:ilvl w:val="1"/>
          <w:numId w:val="1"/>
        </w:numPr>
        <w:autoSpaceDE w:val="0"/>
        <w:autoSpaceDN w:val="0"/>
        <w:adjustRightInd w:val="0"/>
        <w:spacing w:line="256" w:lineRule="auto"/>
        <w:rPr>
          <w:rFonts w:cs="Times New Roman"/>
        </w:rPr>
      </w:pPr>
      <w:r w:rsidRPr="007C4365">
        <w:rPr>
          <w:rFonts w:cs="Times New Roman"/>
        </w:rPr>
        <w:t xml:space="preserve">One </w:t>
      </w:r>
      <w:proofErr w:type="gramStart"/>
      <w:r w:rsidRPr="007C4365">
        <w:rPr>
          <w:rFonts w:cs="Times New Roman"/>
        </w:rPr>
        <w:t>occurring</w:t>
      </w:r>
      <w:proofErr w:type="gramEnd"/>
      <w:r w:rsidRPr="007C4365">
        <w:rPr>
          <w:rFonts w:cs="Times New Roman"/>
        </w:rPr>
        <w:t xml:space="preserve"> 1-2 months after arthroplasty</w:t>
      </w:r>
    </w:p>
    <w:p w14:paraId="4A013245" w14:textId="77777777" w:rsidR="00FE1A75" w:rsidRPr="007C4365" w:rsidRDefault="00FE1A75" w:rsidP="00FE1A75">
      <w:pPr>
        <w:pStyle w:val="ListParagraph"/>
        <w:numPr>
          <w:ilvl w:val="0"/>
          <w:numId w:val="1"/>
        </w:numPr>
        <w:autoSpaceDE w:val="0"/>
        <w:autoSpaceDN w:val="0"/>
        <w:adjustRightInd w:val="0"/>
        <w:spacing w:line="256" w:lineRule="auto"/>
        <w:rPr>
          <w:rFonts w:cs="Times New Roman"/>
        </w:rPr>
      </w:pPr>
      <w:r w:rsidRPr="007C4365">
        <w:rPr>
          <w:rFonts w:cs="Times New Roman"/>
          <w:i/>
          <w:iCs/>
        </w:rPr>
        <w:t>Pre-surgery session</w:t>
      </w:r>
      <w:r w:rsidRPr="007C4365">
        <w:rPr>
          <w:rFonts w:cs="Times New Roman"/>
        </w:rPr>
        <w:t>: knee flexion range of motion (ROM) of at least 85˚</w:t>
      </w:r>
    </w:p>
    <w:p w14:paraId="2AF254B0" w14:textId="77777777" w:rsidR="00FE1A75" w:rsidRPr="007C4365" w:rsidRDefault="00FE1A75" w:rsidP="00FE1A75">
      <w:pPr>
        <w:pStyle w:val="ListParagraph"/>
        <w:numPr>
          <w:ilvl w:val="0"/>
          <w:numId w:val="1"/>
        </w:numPr>
        <w:autoSpaceDE w:val="0"/>
        <w:autoSpaceDN w:val="0"/>
        <w:adjustRightInd w:val="0"/>
        <w:spacing w:line="256" w:lineRule="auto"/>
        <w:rPr>
          <w:rFonts w:cs="Times New Roman"/>
        </w:rPr>
      </w:pPr>
      <w:r w:rsidRPr="007C4365">
        <w:rPr>
          <w:rFonts w:cs="Times New Roman"/>
          <w:i/>
          <w:iCs/>
        </w:rPr>
        <w:t>Post-surgery session</w:t>
      </w:r>
      <w:r w:rsidRPr="007C4365">
        <w:rPr>
          <w:rFonts w:cs="Times New Roman"/>
        </w:rPr>
        <w:t>: knee flexion range of motion (ROM) of at least 100˚</w:t>
      </w:r>
    </w:p>
    <w:p w14:paraId="2DA7B2B0" w14:textId="77777777" w:rsidR="00FE1A75" w:rsidRPr="007C4365" w:rsidRDefault="00FE1A75" w:rsidP="00FE1A75">
      <w:pPr>
        <w:pStyle w:val="ListParagraph"/>
        <w:numPr>
          <w:ilvl w:val="0"/>
          <w:numId w:val="1"/>
        </w:numPr>
        <w:autoSpaceDE w:val="0"/>
        <w:autoSpaceDN w:val="0"/>
        <w:adjustRightInd w:val="0"/>
        <w:spacing w:line="256" w:lineRule="auto"/>
        <w:rPr>
          <w:rFonts w:cs="Times New Roman"/>
        </w:rPr>
      </w:pPr>
      <w:r w:rsidRPr="007C4365">
        <w:rPr>
          <w:rFonts w:cs="Times New Roman"/>
        </w:rPr>
        <w:t>Male or Female</w:t>
      </w:r>
      <w:bookmarkEnd w:id="278"/>
    </w:p>
    <w:p w14:paraId="157EE01C" w14:textId="77777777" w:rsidR="00FE1A75" w:rsidRPr="007C4365" w:rsidRDefault="00FE1A75" w:rsidP="00FE1A75">
      <w:pPr>
        <w:pStyle w:val="ListParagraph"/>
        <w:numPr>
          <w:ilvl w:val="0"/>
          <w:numId w:val="1"/>
        </w:numPr>
        <w:autoSpaceDE w:val="0"/>
        <w:autoSpaceDN w:val="0"/>
        <w:adjustRightInd w:val="0"/>
        <w:spacing w:line="256" w:lineRule="auto"/>
        <w:rPr>
          <w:rFonts w:cs="Times New Roman"/>
        </w:rPr>
      </w:pPr>
      <w:r w:rsidRPr="007C4365">
        <w:rPr>
          <w:rFonts w:cs="Times New Roman"/>
        </w:rPr>
        <w:t>Demonstrated asymmetry in their lower limbs as measured by passive knee flexion ROM in clinic with a goniometer</w:t>
      </w:r>
    </w:p>
    <w:p w14:paraId="3F68414D" w14:textId="77777777" w:rsidR="00FE1A75" w:rsidRPr="007C4365" w:rsidRDefault="00FE1A75" w:rsidP="00FE1A75">
      <w:pPr>
        <w:pStyle w:val="ListParagraph"/>
        <w:numPr>
          <w:ilvl w:val="1"/>
          <w:numId w:val="1"/>
        </w:numPr>
        <w:autoSpaceDE w:val="0"/>
        <w:autoSpaceDN w:val="0"/>
        <w:adjustRightInd w:val="0"/>
        <w:spacing w:line="256" w:lineRule="auto"/>
        <w:rPr>
          <w:rFonts w:cs="Times New Roman"/>
        </w:rPr>
      </w:pPr>
      <w:r w:rsidRPr="007C4365">
        <w:rPr>
          <w:rFonts w:cs="Times New Roman"/>
        </w:rPr>
        <w:t>And/or flexion/extension contracture of involved side pre-surgery</w:t>
      </w:r>
    </w:p>
    <w:p w14:paraId="1D9E0A7B" w14:textId="77777777" w:rsidR="00FE1A75" w:rsidRPr="007C4365" w:rsidRDefault="00FE1A75" w:rsidP="00FE1A75">
      <w:pPr>
        <w:pStyle w:val="ListParagraph"/>
        <w:numPr>
          <w:ilvl w:val="0"/>
          <w:numId w:val="1"/>
        </w:numPr>
        <w:autoSpaceDE w:val="0"/>
        <w:autoSpaceDN w:val="0"/>
        <w:adjustRightInd w:val="0"/>
        <w:spacing w:line="256" w:lineRule="auto"/>
        <w:rPr>
          <w:rFonts w:cs="Times New Roman"/>
        </w:rPr>
      </w:pPr>
      <w:r w:rsidRPr="007C4365">
        <w:rPr>
          <w:rFonts w:cs="Times New Roman"/>
        </w:rPr>
        <w:t>OPTIONAL: Use of assistive device for walking/daily activities for operational side pre-surgery</w:t>
      </w:r>
    </w:p>
    <w:p w14:paraId="5304CC8D" w14:textId="77777777" w:rsidR="00FE1A75" w:rsidRPr="007C4365" w:rsidRDefault="00FE1A75" w:rsidP="00FE1A75">
      <w:pPr>
        <w:autoSpaceDE w:val="0"/>
        <w:autoSpaceDN w:val="0"/>
        <w:adjustRightInd w:val="0"/>
        <w:rPr>
          <w:rFonts w:cs="Times New Roman"/>
          <w:u w:val="single"/>
        </w:rPr>
      </w:pPr>
      <w:r w:rsidRPr="007C4365">
        <w:rPr>
          <w:rFonts w:cs="Times New Roman"/>
          <w:u w:val="single"/>
        </w:rPr>
        <w:t>Exclusion Criteria</w:t>
      </w:r>
    </w:p>
    <w:p w14:paraId="7A281C14" w14:textId="77777777" w:rsidR="00FE1A75" w:rsidRPr="007C4365" w:rsidRDefault="00FE1A75" w:rsidP="00FE1A75">
      <w:pPr>
        <w:pStyle w:val="ListParagraph"/>
        <w:numPr>
          <w:ilvl w:val="0"/>
          <w:numId w:val="2"/>
        </w:numPr>
        <w:autoSpaceDE w:val="0"/>
        <w:autoSpaceDN w:val="0"/>
        <w:adjustRightInd w:val="0"/>
        <w:spacing w:line="256" w:lineRule="auto"/>
        <w:rPr>
          <w:rFonts w:cs="Times New Roman"/>
        </w:rPr>
      </w:pPr>
      <w:r w:rsidRPr="007C4365">
        <w:rPr>
          <w:rFonts w:cs="Times New Roman"/>
        </w:rPr>
        <w:t>Diagnosed osteoarthritis of ankles, hips, or spine</w:t>
      </w:r>
    </w:p>
    <w:p w14:paraId="6FCA29D1" w14:textId="77777777" w:rsidR="00FE1A75" w:rsidRPr="007C4365" w:rsidRDefault="00FE1A75" w:rsidP="00FE1A75">
      <w:pPr>
        <w:pStyle w:val="ListParagraph"/>
        <w:numPr>
          <w:ilvl w:val="0"/>
          <w:numId w:val="2"/>
        </w:numPr>
        <w:autoSpaceDE w:val="0"/>
        <w:autoSpaceDN w:val="0"/>
        <w:adjustRightInd w:val="0"/>
        <w:spacing w:line="256" w:lineRule="auto"/>
        <w:rPr>
          <w:rFonts w:cs="Times New Roman"/>
        </w:rPr>
      </w:pPr>
      <w:r w:rsidRPr="007C4365">
        <w:rPr>
          <w:rFonts w:cs="Times New Roman"/>
        </w:rPr>
        <w:t>No contralateral TKA within 4 months of study participation date</w:t>
      </w:r>
    </w:p>
    <w:p w14:paraId="39B32F30" w14:textId="77777777" w:rsidR="00FE1A75" w:rsidRPr="007C4365" w:rsidRDefault="00FE1A75" w:rsidP="00FE1A75">
      <w:pPr>
        <w:pStyle w:val="ListParagraph"/>
        <w:numPr>
          <w:ilvl w:val="0"/>
          <w:numId w:val="2"/>
        </w:numPr>
        <w:autoSpaceDE w:val="0"/>
        <w:autoSpaceDN w:val="0"/>
        <w:adjustRightInd w:val="0"/>
        <w:spacing w:line="256" w:lineRule="auto"/>
        <w:rPr>
          <w:rFonts w:cs="Times New Roman"/>
        </w:rPr>
      </w:pPr>
      <w:r w:rsidRPr="007C4365">
        <w:rPr>
          <w:rFonts w:cs="Times New Roman"/>
        </w:rPr>
        <w:t xml:space="preserve">BMI value greater than 40 </w:t>
      </w:r>
    </w:p>
    <w:p w14:paraId="2A260C72" w14:textId="77777777" w:rsidR="00FE1A75" w:rsidRPr="007C4365" w:rsidRDefault="00FE1A75" w:rsidP="00FE1A75">
      <w:pPr>
        <w:pStyle w:val="ListParagraph"/>
        <w:numPr>
          <w:ilvl w:val="0"/>
          <w:numId w:val="2"/>
        </w:numPr>
        <w:autoSpaceDE w:val="0"/>
        <w:autoSpaceDN w:val="0"/>
        <w:adjustRightInd w:val="0"/>
        <w:spacing w:line="256" w:lineRule="auto"/>
        <w:rPr>
          <w:rFonts w:cs="Times New Roman"/>
        </w:rPr>
      </w:pPr>
      <w:r w:rsidRPr="007C4365">
        <w:rPr>
          <w:rFonts w:cs="Times New Roman"/>
        </w:rPr>
        <w:t xml:space="preserve">Neurological conditions that prevent the patients from cycling or walking without </w:t>
      </w:r>
      <w:proofErr w:type="gramStart"/>
      <w:r w:rsidRPr="007C4365">
        <w:rPr>
          <w:rFonts w:cs="Times New Roman"/>
        </w:rPr>
        <w:t>aids</w:t>
      </w:r>
      <w:proofErr w:type="gramEnd"/>
    </w:p>
    <w:p w14:paraId="10B83A3F" w14:textId="77777777" w:rsidR="00FE1A75" w:rsidRPr="007C4365" w:rsidRDefault="00FE1A75" w:rsidP="00FE1A75">
      <w:pPr>
        <w:pStyle w:val="ListParagraph"/>
        <w:numPr>
          <w:ilvl w:val="1"/>
          <w:numId w:val="2"/>
        </w:numPr>
        <w:autoSpaceDE w:val="0"/>
        <w:autoSpaceDN w:val="0"/>
        <w:adjustRightInd w:val="0"/>
        <w:spacing w:line="256" w:lineRule="auto"/>
        <w:rPr>
          <w:rFonts w:cs="Times New Roman"/>
        </w:rPr>
      </w:pPr>
      <w:r w:rsidRPr="007C4365">
        <w:rPr>
          <w:rFonts w:cs="Times New Roman"/>
        </w:rPr>
        <w:t xml:space="preserve">Inability to maintain upright posture during cycling (as </w:t>
      </w:r>
      <w:proofErr w:type="gramStart"/>
      <w:r w:rsidRPr="007C4365">
        <w:rPr>
          <w:rFonts w:cs="Times New Roman"/>
        </w:rPr>
        <w:t>in,</w:t>
      </w:r>
      <w:proofErr w:type="gramEnd"/>
      <w:r w:rsidRPr="007C4365">
        <w:rPr>
          <w:rFonts w:cs="Times New Roman"/>
        </w:rPr>
        <w:t xml:space="preserve"> hip hiking or compensation during pedaling)</w:t>
      </w:r>
    </w:p>
    <w:p w14:paraId="069F4BA5" w14:textId="77777777" w:rsidR="00FE1A75" w:rsidRPr="007C4365" w:rsidRDefault="00FE1A75" w:rsidP="00FE1A75">
      <w:pPr>
        <w:pStyle w:val="ListParagraph"/>
        <w:numPr>
          <w:ilvl w:val="0"/>
          <w:numId w:val="2"/>
        </w:numPr>
        <w:autoSpaceDE w:val="0"/>
        <w:autoSpaceDN w:val="0"/>
        <w:adjustRightInd w:val="0"/>
        <w:spacing w:line="256" w:lineRule="auto"/>
        <w:rPr>
          <w:rFonts w:cs="Times New Roman"/>
        </w:rPr>
      </w:pPr>
      <w:r w:rsidRPr="007C4365">
        <w:rPr>
          <w:rFonts w:cs="Times New Roman"/>
        </w:rPr>
        <w:t>Pregnant or Nursing Women</w:t>
      </w:r>
    </w:p>
    <w:p w14:paraId="2825BABB" w14:textId="77777777" w:rsidR="00FE1A75" w:rsidRPr="007C4365" w:rsidRDefault="00FE1A75" w:rsidP="00FE1A75">
      <w:pPr>
        <w:pStyle w:val="ListParagraph"/>
        <w:numPr>
          <w:ilvl w:val="0"/>
          <w:numId w:val="2"/>
        </w:numPr>
        <w:autoSpaceDE w:val="0"/>
        <w:autoSpaceDN w:val="0"/>
        <w:adjustRightInd w:val="0"/>
        <w:spacing w:line="256" w:lineRule="auto"/>
        <w:rPr>
          <w:rFonts w:cs="Times New Roman"/>
        </w:rPr>
      </w:pPr>
      <w:r w:rsidRPr="007C4365">
        <w:rPr>
          <w:rFonts w:cs="Times New Roman"/>
        </w:rPr>
        <w:t>Cardiovascular Disease</w:t>
      </w:r>
    </w:p>
    <w:p w14:paraId="4A795DD7" w14:textId="77777777" w:rsidR="00FE1A75" w:rsidRPr="007C4365" w:rsidRDefault="00FE1A75" w:rsidP="00FE1A75">
      <w:pPr>
        <w:pStyle w:val="ListParagraph"/>
        <w:numPr>
          <w:ilvl w:val="0"/>
          <w:numId w:val="2"/>
        </w:numPr>
        <w:autoSpaceDE w:val="0"/>
        <w:autoSpaceDN w:val="0"/>
        <w:adjustRightInd w:val="0"/>
        <w:spacing w:line="256" w:lineRule="auto"/>
        <w:rPr>
          <w:rFonts w:cs="Times New Roman"/>
        </w:rPr>
      </w:pPr>
      <w:r w:rsidRPr="007C4365">
        <w:rPr>
          <w:rFonts w:cs="Times New Roman"/>
        </w:rPr>
        <w:t>Presence of partial or total limb amputation</w:t>
      </w:r>
    </w:p>
    <w:p w14:paraId="2D11ED01" w14:textId="77777777" w:rsidR="00FE1A75" w:rsidRPr="007C4365" w:rsidRDefault="00FE1A75" w:rsidP="00FE1A75">
      <w:pPr>
        <w:rPr>
          <w:rFonts w:cs="Times New Roman"/>
        </w:rPr>
      </w:pPr>
    </w:p>
    <w:p w14:paraId="23BE086C" w14:textId="77777777" w:rsidR="00FE1A75" w:rsidRPr="007C4365" w:rsidRDefault="00FE1A75" w:rsidP="00FE1A75">
      <w:pPr>
        <w:jc w:val="center"/>
        <w:rPr>
          <w:rFonts w:cs="Times New Roman"/>
        </w:rPr>
      </w:pPr>
    </w:p>
    <w:p w14:paraId="4C55CE88" w14:textId="77777777" w:rsidR="00FE1A75" w:rsidRPr="007C4365" w:rsidRDefault="00FE1A75" w:rsidP="00FE1A75">
      <w:pPr>
        <w:spacing w:after="160" w:line="259" w:lineRule="auto"/>
        <w:rPr>
          <w:rFonts w:cs="Times New Roman"/>
        </w:rPr>
      </w:pPr>
      <w:r w:rsidRPr="007C4365">
        <w:rPr>
          <w:rFonts w:cs="Times New Roman"/>
        </w:rPr>
        <w:br w:type="page"/>
      </w:r>
    </w:p>
    <w:p w14:paraId="12E11332" w14:textId="77777777" w:rsidR="00FE1A75" w:rsidRPr="007C4365" w:rsidRDefault="00FE1A75" w:rsidP="00FE1A75">
      <w:pPr>
        <w:rPr>
          <w:rFonts w:cs="Times New Roman"/>
        </w:rPr>
      </w:pPr>
    </w:p>
    <w:p w14:paraId="1E6E5B80" w14:textId="05001994" w:rsidR="00FE1A75" w:rsidRPr="007C4365" w:rsidRDefault="00FE1A75" w:rsidP="00FE1A75">
      <w:pPr>
        <w:jc w:val="center"/>
        <w:rPr>
          <w:rFonts w:cs="Times New Roman"/>
        </w:rPr>
      </w:pPr>
      <w:r w:rsidRPr="007C4365">
        <w:rPr>
          <w:rFonts w:cs="Times New Roman"/>
        </w:rPr>
        <w:t>Appendix F: Patient Health Information Release Form</w:t>
      </w:r>
    </w:p>
    <w:p w14:paraId="0AB8EF1B" w14:textId="4B03D672" w:rsidR="00FE1A75" w:rsidRPr="007C4365" w:rsidRDefault="00FE1A75" w:rsidP="00FE1A75">
      <w:pPr>
        <w:jc w:val="center"/>
        <w:rPr>
          <w:rFonts w:cs="Times New Roman"/>
        </w:rPr>
      </w:pPr>
      <w:r w:rsidRPr="007C4365">
        <w:rPr>
          <w:rFonts w:cs="Times New Roman"/>
        </w:rPr>
        <w:object w:dxaOrig="9180" w:dyaOrig="11880" w14:anchorId="39CBCE82">
          <v:shape id="_x0000_i1032" type="#_x0000_t75" style="width:444.45pt;height:8in" o:ole="">
            <v:imagedata r:id="rId33" o:title=""/>
          </v:shape>
          <o:OLEObject Type="Embed" ProgID="Acrobat.Document.DC" ShapeID="_x0000_i1032" DrawAspect="Content" ObjectID="_1813641113" r:id="rId34"/>
        </w:object>
      </w:r>
    </w:p>
    <w:p w14:paraId="73B99BB9" w14:textId="77777777" w:rsidR="00FE1A75" w:rsidRPr="007C4365" w:rsidRDefault="00FE1A75" w:rsidP="00FE1A75">
      <w:pPr>
        <w:spacing w:after="160" w:line="259" w:lineRule="auto"/>
        <w:jc w:val="center"/>
        <w:rPr>
          <w:rFonts w:cs="Times New Roman"/>
        </w:rPr>
      </w:pPr>
      <w:r w:rsidRPr="007C4365">
        <w:rPr>
          <w:rFonts w:cs="Times New Roman"/>
        </w:rPr>
        <w:object w:dxaOrig="9180" w:dyaOrig="11880" w14:anchorId="5ABE1CE7">
          <v:shape id="_x0000_i1033" type="#_x0000_t75" style="width:462.45pt;height:594pt" o:ole="">
            <v:imagedata r:id="rId35" o:title=""/>
          </v:shape>
          <o:OLEObject Type="Embed" ProgID="Acrobat.Document.DC" ShapeID="_x0000_i1033" DrawAspect="Content" ObjectID="_1813641114" r:id="rId36"/>
        </w:object>
      </w:r>
      <w:r w:rsidRPr="007C4365">
        <w:rPr>
          <w:rFonts w:cs="Times New Roman"/>
        </w:rPr>
        <w:br w:type="page"/>
      </w:r>
    </w:p>
    <w:p w14:paraId="3297FBE6" w14:textId="77777777" w:rsidR="00FE1A75" w:rsidRPr="007C4365" w:rsidRDefault="00FE1A75" w:rsidP="00FE1A75">
      <w:pPr>
        <w:jc w:val="center"/>
        <w:rPr>
          <w:rFonts w:cs="Times New Roman"/>
        </w:rPr>
      </w:pPr>
      <w:r w:rsidRPr="007C4365">
        <w:rPr>
          <w:rFonts w:cs="Times New Roman"/>
        </w:rPr>
        <w:lastRenderedPageBreak/>
        <w:t>Appendix G: Physical Activity Readiness Questionnaire</w:t>
      </w:r>
    </w:p>
    <w:p w14:paraId="0BA76B6B" w14:textId="77777777" w:rsidR="00FE1A75" w:rsidRPr="007C4365" w:rsidRDefault="00FE1A75" w:rsidP="00FE1A75">
      <w:pPr>
        <w:jc w:val="center"/>
        <w:rPr>
          <w:rFonts w:cs="Times New Roman"/>
        </w:rPr>
      </w:pPr>
      <w:r w:rsidRPr="007C4365">
        <w:rPr>
          <w:rFonts w:cs="Times New Roman"/>
        </w:rPr>
        <w:object w:dxaOrig="7344" w:dyaOrig="9504" w14:anchorId="4A67B54A">
          <v:shape id="_x0000_i1034" type="#_x0000_t75" style="width:365.55pt;height:473.55pt" o:ole="">
            <v:imagedata r:id="rId37" o:title=""/>
          </v:shape>
          <o:OLEObject Type="Embed" ProgID="Acrobat.Document.DC" ShapeID="_x0000_i1034" DrawAspect="Content" ObjectID="_1813641115" r:id="rId38"/>
        </w:object>
      </w:r>
    </w:p>
    <w:p w14:paraId="30D09893" w14:textId="77777777" w:rsidR="00FE1A75" w:rsidRPr="007C4365" w:rsidRDefault="00FE1A75" w:rsidP="00FE1A75">
      <w:pPr>
        <w:jc w:val="center"/>
        <w:rPr>
          <w:rFonts w:cs="Times New Roman"/>
        </w:rPr>
      </w:pPr>
      <w:r w:rsidRPr="007C4365">
        <w:rPr>
          <w:rFonts w:cs="Times New Roman"/>
        </w:rPr>
        <w:object w:dxaOrig="7344" w:dyaOrig="9504" w14:anchorId="07A2BCE4">
          <v:shape id="_x0000_i1035" type="#_x0000_t75" style="width:365.55pt;height:473.55pt" o:ole="">
            <v:imagedata r:id="rId39" o:title=""/>
          </v:shape>
          <o:OLEObject Type="Embed" ProgID="Acrobat.Document.DC" ShapeID="_x0000_i1035" DrawAspect="Content" ObjectID="_1813641116" r:id="rId40"/>
        </w:object>
      </w:r>
    </w:p>
    <w:p w14:paraId="4D7A1BCA" w14:textId="77777777" w:rsidR="00FE1A75" w:rsidRPr="007C4365" w:rsidRDefault="00FE1A75" w:rsidP="00FE1A75">
      <w:pPr>
        <w:jc w:val="center"/>
        <w:rPr>
          <w:rFonts w:cs="Times New Roman"/>
        </w:rPr>
      </w:pPr>
      <w:r w:rsidRPr="007C4365">
        <w:rPr>
          <w:rFonts w:cs="Times New Roman"/>
        </w:rPr>
        <w:object w:dxaOrig="7344" w:dyaOrig="9504" w14:anchorId="0935249D">
          <v:shape id="_x0000_i1036" type="#_x0000_t75" style="width:365.55pt;height:473.55pt" o:ole="">
            <v:imagedata r:id="rId41" o:title=""/>
          </v:shape>
          <o:OLEObject Type="Embed" ProgID="Acrobat.Document.DC" ShapeID="_x0000_i1036" DrawAspect="Content" ObjectID="_1813641117" r:id="rId42"/>
        </w:object>
      </w:r>
    </w:p>
    <w:p w14:paraId="6088ECCC" w14:textId="77777777" w:rsidR="00FE1A75" w:rsidRPr="007C4365" w:rsidRDefault="00FE1A75" w:rsidP="00FE1A75">
      <w:pPr>
        <w:jc w:val="center"/>
        <w:rPr>
          <w:rFonts w:cs="Times New Roman"/>
        </w:rPr>
      </w:pPr>
      <w:r w:rsidRPr="007C4365">
        <w:rPr>
          <w:rFonts w:cs="Times New Roman"/>
        </w:rPr>
        <w:object w:dxaOrig="7344" w:dyaOrig="9504" w14:anchorId="56CA4DD6">
          <v:shape id="_x0000_i1037" type="#_x0000_t75" style="width:365.55pt;height:473.55pt" o:ole="">
            <v:imagedata r:id="rId43" o:title=""/>
          </v:shape>
          <o:OLEObject Type="Embed" ProgID="Acrobat.Document.DC" ShapeID="_x0000_i1037" DrawAspect="Content" ObjectID="_1813641118" r:id="rId44"/>
        </w:object>
      </w:r>
    </w:p>
    <w:p w14:paraId="7FF134D5" w14:textId="77777777" w:rsidR="00FE1A75" w:rsidRPr="007C4365" w:rsidRDefault="00FE1A75" w:rsidP="00FE1A75">
      <w:pPr>
        <w:jc w:val="center"/>
        <w:rPr>
          <w:rFonts w:cs="Times New Roman"/>
        </w:rPr>
      </w:pPr>
    </w:p>
    <w:p w14:paraId="6384D0B4" w14:textId="77777777" w:rsidR="00FE1A75" w:rsidRPr="007C4365" w:rsidRDefault="00FE1A75" w:rsidP="00FE1A75">
      <w:pPr>
        <w:spacing w:after="160" w:line="259" w:lineRule="auto"/>
        <w:rPr>
          <w:rFonts w:cs="Times New Roman"/>
        </w:rPr>
      </w:pPr>
      <w:r w:rsidRPr="007C4365">
        <w:rPr>
          <w:rFonts w:cs="Times New Roman"/>
        </w:rPr>
        <w:br w:type="page"/>
      </w:r>
    </w:p>
    <w:p w14:paraId="79477702" w14:textId="77777777" w:rsidR="00FE1A75" w:rsidRPr="007C4365" w:rsidRDefault="00FE1A75" w:rsidP="00FE1A75">
      <w:pPr>
        <w:jc w:val="center"/>
        <w:rPr>
          <w:rFonts w:cs="Times New Roman"/>
        </w:rPr>
      </w:pPr>
      <w:r w:rsidRPr="007C4365">
        <w:rPr>
          <w:rFonts w:cs="Times New Roman"/>
        </w:rPr>
        <w:lastRenderedPageBreak/>
        <w:t>Appendix H: Knee Injury and Osteoarthritis Outcome Score Survey</w:t>
      </w:r>
    </w:p>
    <w:p w14:paraId="45AD7DF7" w14:textId="77777777" w:rsidR="00FE1A75" w:rsidRPr="007C4365" w:rsidRDefault="00FE1A75" w:rsidP="00FE1A75">
      <w:pPr>
        <w:jc w:val="center"/>
        <w:rPr>
          <w:rFonts w:cs="Times New Roman"/>
        </w:rPr>
      </w:pPr>
      <w:r w:rsidRPr="007C4365">
        <w:rPr>
          <w:rFonts w:cs="Times New Roman"/>
        </w:rPr>
        <w:object w:dxaOrig="7344" w:dyaOrig="9504" w14:anchorId="2A18EA6D">
          <v:shape id="_x0000_i1038" type="#_x0000_t75" style="width:6in;height:558pt" o:ole="">
            <v:imagedata r:id="rId45" o:title=""/>
          </v:shape>
          <o:OLEObject Type="Embed" ProgID="Acrobat.Document.DC" ShapeID="_x0000_i1038" DrawAspect="Content" ObjectID="_1813641119" r:id="rId46"/>
        </w:object>
      </w:r>
    </w:p>
    <w:p w14:paraId="2BC6387C" w14:textId="77777777" w:rsidR="00FE1A75" w:rsidRPr="007C4365" w:rsidRDefault="00FE1A75" w:rsidP="00FE1A75">
      <w:pPr>
        <w:jc w:val="center"/>
        <w:rPr>
          <w:rFonts w:cs="Times New Roman"/>
        </w:rPr>
      </w:pPr>
      <w:r w:rsidRPr="007C4365">
        <w:rPr>
          <w:rFonts w:cs="Times New Roman"/>
        </w:rPr>
        <w:object w:dxaOrig="7344" w:dyaOrig="9504" w14:anchorId="18E62FB7">
          <v:shape id="_x0000_i1039" type="#_x0000_t75" style="width:444.45pt;height:8in" o:ole="">
            <v:imagedata r:id="rId47" o:title=""/>
          </v:shape>
          <o:OLEObject Type="Embed" ProgID="Acrobat.Document.DC" ShapeID="_x0000_i1039" DrawAspect="Content" ObjectID="_1813641120" r:id="rId48"/>
        </w:object>
      </w:r>
    </w:p>
    <w:p w14:paraId="6E71B906" w14:textId="77777777" w:rsidR="00FE1A75" w:rsidRPr="007C4365" w:rsidRDefault="00FE1A75" w:rsidP="00FE1A75">
      <w:pPr>
        <w:jc w:val="center"/>
        <w:rPr>
          <w:rFonts w:cs="Times New Roman"/>
        </w:rPr>
      </w:pPr>
      <w:r w:rsidRPr="007C4365">
        <w:rPr>
          <w:rFonts w:cs="Times New Roman"/>
        </w:rPr>
        <w:object w:dxaOrig="7344" w:dyaOrig="9504" w14:anchorId="51C14A55">
          <v:shape id="_x0000_i1040" type="#_x0000_t75" style="width:462.45pt;height:599.55pt" o:ole="">
            <v:imagedata r:id="rId49" o:title=""/>
          </v:shape>
          <o:OLEObject Type="Embed" ProgID="Acrobat.Document.DC" ShapeID="_x0000_i1040" DrawAspect="Content" ObjectID="_1813641121" r:id="rId50"/>
        </w:object>
      </w:r>
    </w:p>
    <w:p w14:paraId="1BD3FC11" w14:textId="77777777" w:rsidR="00FE1A75" w:rsidRPr="007C4365" w:rsidRDefault="00FE1A75" w:rsidP="00FE1A75">
      <w:pPr>
        <w:tabs>
          <w:tab w:val="left" w:pos="5496"/>
        </w:tabs>
        <w:jc w:val="center"/>
        <w:rPr>
          <w:rFonts w:cs="Times New Roman"/>
        </w:rPr>
      </w:pPr>
      <w:r w:rsidRPr="007C4365">
        <w:rPr>
          <w:rFonts w:cs="Times New Roman"/>
        </w:rPr>
        <w:object w:dxaOrig="7344" w:dyaOrig="9504" w14:anchorId="7F4D8A53">
          <v:shape id="_x0000_i1041" type="#_x0000_t75" style="width:462.45pt;height:599.55pt" o:ole="">
            <v:imagedata r:id="rId51" o:title=""/>
          </v:shape>
          <o:OLEObject Type="Embed" ProgID="Acrobat.Document.DC" ShapeID="_x0000_i1041" DrawAspect="Content" ObjectID="_1813641122" r:id="rId52"/>
        </w:object>
      </w:r>
    </w:p>
    <w:p w14:paraId="2E79C668" w14:textId="77777777" w:rsidR="00FE1A75" w:rsidRPr="007C4365" w:rsidRDefault="00FE1A75" w:rsidP="00FE1A75">
      <w:pPr>
        <w:jc w:val="center"/>
        <w:rPr>
          <w:rFonts w:cs="Times New Roman"/>
        </w:rPr>
      </w:pPr>
    </w:p>
    <w:p w14:paraId="4C27C9A6" w14:textId="6D46A875" w:rsidR="00FE1A75" w:rsidRPr="007C4365" w:rsidRDefault="00FE1A75" w:rsidP="00FE1A75">
      <w:pPr>
        <w:spacing w:after="160" w:line="259" w:lineRule="auto"/>
        <w:jc w:val="center"/>
        <w:rPr>
          <w:rFonts w:cs="Times New Roman"/>
        </w:rPr>
      </w:pPr>
      <w:r w:rsidRPr="007C4365">
        <w:rPr>
          <w:rFonts w:cs="Times New Roman"/>
        </w:rPr>
        <w:br w:type="page"/>
      </w:r>
      <w:r w:rsidRPr="007C4365">
        <w:rPr>
          <w:rFonts w:cs="Times New Roman"/>
        </w:rPr>
        <w:lastRenderedPageBreak/>
        <w:t>Appendix I: Tampa Scale of Kinesiophobia</w:t>
      </w:r>
    </w:p>
    <w:p w14:paraId="2D6FBFAB" w14:textId="0EF4E207" w:rsidR="00FE1A75" w:rsidRPr="007C4365" w:rsidRDefault="00FE1A75" w:rsidP="00FE1A75">
      <w:pPr>
        <w:jc w:val="center"/>
        <w:rPr>
          <w:rFonts w:cs="Times New Roman"/>
        </w:rPr>
      </w:pPr>
      <w:r w:rsidRPr="007C4365">
        <w:rPr>
          <w:rFonts w:cs="Times New Roman"/>
        </w:rPr>
        <w:object w:dxaOrig="8925" w:dyaOrig="12630" w14:anchorId="5CC07E1F">
          <v:shape id="_x0000_i1042" type="#_x0000_t75" style="width:408.45pt;height:8in" o:ole="">
            <v:imagedata r:id="rId53" o:title=""/>
          </v:shape>
          <o:OLEObject Type="Embed" ProgID="Acrobat.Document.DC" ShapeID="_x0000_i1042" DrawAspect="Content" ObjectID="_1813641123" r:id="rId54"/>
        </w:object>
      </w:r>
    </w:p>
    <w:p w14:paraId="3318DF36" w14:textId="77777777" w:rsidR="00FE1A75" w:rsidRPr="007C4365" w:rsidRDefault="00FE1A75" w:rsidP="00FE1A75">
      <w:pPr>
        <w:rPr>
          <w:rFonts w:cs="Times New Roman"/>
        </w:rPr>
      </w:pPr>
    </w:p>
    <w:p w14:paraId="103A76E9" w14:textId="638FD7C5" w:rsidR="00FE1A75" w:rsidRPr="007C4365" w:rsidRDefault="00FE1A75" w:rsidP="00CA2951">
      <w:pPr>
        <w:pStyle w:val="Heading1"/>
        <w:spacing w:before="0" w:line="480" w:lineRule="auto"/>
        <w:jc w:val="left"/>
      </w:pPr>
      <w:r w:rsidRPr="007C4365">
        <w:br w:type="page"/>
      </w:r>
      <w:bookmarkStart w:id="279" w:name="_Toc200816453"/>
      <w:r w:rsidRPr="007C4365">
        <w:lastRenderedPageBreak/>
        <w:t>Vita</w:t>
      </w:r>
      <w:bookmarkEnd w:id="279"/>
    </w:p>
    <w:p w14:paraId="2DF088EF" w14:textId="31F455B7" w:rsidR="00FE1A75" w:rsidRPr="007C4365" w:rsidRDefault="00FE1A75" w:rsidP="00CA2951">
      <w:pPr>
        <w:spacing w:line="480" w:lineRule="auto"/>
        <w:rPr>
          <w:rFonts w:cs="Times New Roman"/>
        </w:rPr>
      </w:pPr>
      <w:r w:rsidRPr="007C4365">
        <w:rPr>
          <w:rFonts w:cs="Times New Roman"/>
        </w:rPr>
        <w:tab/>
        <w:t xml:space="preserve">Walt Menke was born in small-town Piner, Kentucky to Henry and Sharon Menke. Walt graduated from Covington Catholic High School in 2015 before starting college adventures at the University of Kentucky. After realizing he wasn’t interested in accounting, he shifted his degree to kinesiology with a goal for physical therapy. Upon discovering that he was interested in the theory and development of rehabilitation protocols instead of applying them in the clinic, he decided to stay </w:t>
      </w:r>
      <w:proofErr w:type="gramStart"/>
      <w:r w:rsidRPr="007C4365">
        <w:rPr>
          <w:rFonts w:cs="Times New Roman"/>
        </w:rPr>
        <w:t>at UK</w:t>
      </w:r>
      <w:proofErr w:type="gramEnd"/>
      <w:r w:rsidRPr="007C4365">
        <w:rPr>
          <w:rFonts w:cs="Times New Roman"/>
        </w:rPr>
        <w:t xml:space="preserve"> to complete </w:t>
      </w:r>
      <w:r w:rsidR="00675622" w:rsidRPr="007C4365">
        <w:rPr>
          <w:rFonts w:cs="Times New Roman"/>
        </w:rPr>
        <w:t>an MS</w:t>
      </w:r>
      <w:r w:rsidRPr="007C4365">
        <w:rPr>
          <w:rFonts w:cs="Times New Roman"/>
        </w:rPr>
        <w:t xml:space="preserve"> degree in Biomechanics. At UK, he primarily studied femoroacetabular impingement with some side work on body armor fatigue effects. Given his interest in teaching, he applied for PhD programs in biomechanics and landed himself at the University of Tennessee, Knoxville.</w:t>
      </w:r>
    </w:p>
    <w:p w14:paraId="7FC20CD1" w14:textId="77777777" w:rsidR="00FE1A75" w:rsidRPr="007C4365" w:rsidRDefault="00FE1A75" w:rsidP="00CA2951">
      <w:pPr>
        <w:spacing w:line="480" w:lineRule="auto"/>
        <w:rPr>
          <w:rFonts w:cs="Times New Roman"/>
        </w:rPr>
      </w:pPr>
      <w:r w:rsidRPr="007C4365">
        <w:rPr>
          <w:rFonts w:cs="Times New Roman"/>
        </w:rPr>
        <w:tab/>
        <w:t xml:space="preserve">At UT, Walt managed to get entangled in horse, pig, and insole biomechanics as side projects while trying to focus primarily on patients with total knee replacements. After 4 and some change years, Walt has emerged with an MS in Statistics as well as a PhD in Kinesiology &amp; Sport Studies with a Biomechanics specialization. Along with these pieces of flimsy paper, he has gained much more coding and IT experience than he could have bargained for. Despite his love for teaching, he will reserve that for retirement and transition out of academia into the world of data analytics and data science where he can sit (mostly) in silence behind a computer screen. </w:t>
      </w:r>
    </w:p>
    <w:p w14:paraId="52729F84" w14:textId="77777777" w:rsidR="00FE1A75" w:rsidRPr="007C4365" w:rsidRDefault="00FE1A75" w:rsidP="00CA2951">
      <w:pPr>
        <w:spacing w:line="480" w:lineRule="auto"/>
        <w:rPr>
          <w:rFonts w:cs="Times New Roman"/>
        </w:rPr>
      </w:pPr>
      <w:r w:rsidRPr="007C4365">
        <w:rPr>
          <w:rFonts w:cs="Times New Roman"/>
        </w:rPr>
        <w:tab/>
      </w:r>
    </w:p>
    <w:p w14:paraId="5F534B6B" w14:textId="77777777" w:rsidR="00FE1A75" w:rsidRPr="007C4365" w:rsidRDefault="00FE1A75" w:rsidP="00CA2951">
      <w:pPr>
        <w:spacing w:line="480" w:lineRule="auto"/>
        <w:rPr>
          <w:rFonts w:cs="Times New Roman"/>
        </w:rPr>
      </w:pPr>
    </w:p>
    <w:sectPr w:rsidR="00FE1A75" w:rsidRPr="007C4365" w:rsidSect="00F674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F25A9" w14:textId="77777777" w:rsidR="00731B5C" w:rsidRDefault="00731B5C" w:rsidP="002D6BED">
      <w:r>
        <w:separator/>
      </w:r>
    </w:p>
    <w:p w14:paraId="57D4BC5B" w14:textId="77777777" w:rsidR="00731B5C" w:rsidRDefault="00731B5C"/>
    <w:p w14:paraId="174AC18F" w14:textId="77777777" w:rsidR="00731B5C" w:rsidRDefault="00731B5C"/>
    <w:p w14:paraId="29F03DE7" w14:textId="77777777" w:rsidR="00731B5C" w:rsidRDefault="00731B5C"/>
  </w:endnote>
  <w:endnote w:type="continuationSeparator" w:id="0">
    <w:p w14:paraId="51F22438" w14:textId="77777777" w:rsidR="00731B5C" w:rsidRDefault="00731B5C" w:rsidP="002D6BED">
      <w:r>
        <w:continuationSeparator/>
      </w:r>
    </w:p>
    <w:p w14:paraId="51646A4F" w14:textId="77777777" w:rsidR="00731B5C" w:rsidRDefault="00731B5C"/>
    <w:p w14:paraId="144F4892" w14:textId="77777777" w:rsidR="00731B5C" w:rsidRDefault="00731B5C"/>
    <w:p w14:paraId="409FC3C8" w14:textId="77777777" w:rsidR="00731B5C" w:rsidRDefault="00731B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843101"/>
      <w:docPartObj>
        <w:docPartGallery w:val="Page Numbers (Bottom of Page)"/>
        <w:docPartUnique/>
      </w:docPartObj>
    </w:sdtPr>
    <w:sdtEndPr>
      <w:rPr>
        <w:noProof/>
      </w:rPr>
    </w:sdtEndPr>
    <w:sdtContent>
      <w:p w14:paraId="578AF051" w14:textId="094FAC3F" w:rsidR="002D6BED" w:rsidRDefault="002D6B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8A97ED" w14:textId="1C749C64" w:rsidR="002D6BED" w:rsidRDefault="002D6B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718625"/>
      <w:docPartObj>
        <w:docPartGallery w:val="Page Numbers (Bottom of Page)"/>
        <w:docPartUnique/>
      </w:docPartObj>
    </w:sdtPr>
    <w:sdtEndPr>
      <w:rPr>
        <w:noProof/>
      </w:rPr>
    </w:sdtEndPr>
    <w:sdtContent>
      <w:p w14:paraId="6BE89E1D" w14:textId="77777777" w:rsidR="002D6BED" w:rsidRDefault="002D6B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06A350" w14:textId="77777777" w:rsidR="002D6BED" w:rsidRDefault="002D6BED">
    <w:pPr>
      <w:pStyle w:val="Footer"/>
    </w:pPr>
  </w:p>
  <w:p w14:paraId="0F170F79" w14:textId="77777777" w:rsidR="009457B8" w:rsidRDefault="009457B8"/>
  <w:p w14:paraId="78114E36" w14:textId="77777777" w:rsidR="008B4432" w:rsidRDefault="008B4432"/>
  <w:p w14:paraId="5DA7A6F2" w14:textId="77777777" w:rsidR="006313E2" w:rsidRDefault="006313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8861B" w14:textId="77777777" w:rsidR="00731B5C" w:rsidRDefault="00731B5C" w:rsidP="002D6BED">
      <w:r>
        <w:separator/>
      </w:r>
    </w:p>
    <w:p w14:paraId="7C4DABD9" w14:textId="77777777" w:rsidR="00731B5C" w:rsidRDefault="00731B5C"/>
    <w:p w14:paraId="4AC68F34" w14:textId="77777777" w:rsidR="00731B5C" w:rsidRDefault="00731B5C"/>
    <w:p w14:paraId="3E70A2F8" w14:textId="77777777" w:rsidR="00731B5C" w:rsidRDefault="00731B5C"/>
  </w:footnote>
  <w:footnote w:type="continuationSeparator" w:id="0">
    <w:p w14:paraId="7507C94B" w14:textId="77777777" w:rsidR="00731B5C" w:rsidRDefault="00731B5C" w:rsidP="002D6BED">
      <w:r>
        <w:continuationSeparator/>
      </w:r>
    </w:p>
    <w:p w14:paraId="46C248AB" w14:textId="77777777" w:rsidR="00731B5C" w:rsidRDefault="00731B5C"/>
    <w:p w14:paraId="266AB3CC" w14:textId="77777777" w:rsidR="00731B5C" w:rsidRDefault="00731B5C"/>
    <w:p w14:paraId="66804D42" w14:textId="77777777" w:rsidR="00731B5C" w:rsidRDefault="00731B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16CA"/>
    <w:multiLevelType w:val="hybridMultilevel"/>
    <w:tmpl w:val="FA00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D2F51"/>
    <w:multiLevelType w:val="hybridMultilevel"/>
    <w:tmpl w:val="F850B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574B8"/>
    <w:multiLevelType w:val="hybridMultilevel"/>
    <w:tmpl w:val="E34EE6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63F97"/>
    <w:multiLevelType w:val="hybridMultilevel"/>
    <w:tmpl w:val="9078DB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C67D1F"/>
    <w:multiLevelType w:val="hybridMultilevel"/>
    <w:tmpl w:val="8F448CF2"/>
    <w:lvl w:ilvl="0" w:tplc="F9583A14">
      <w:start w:val="2"/>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85029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DF523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7E04D7"/>
    <w:multiLevelType w:val="hybridMultilevel"/>
    <w:tmpl w:val="AB402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9F1208"/>
    <w:multiLevelType w:val="hybridMultilevel"/>
    <w:tmpl w:val="CA1C440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8F7369"/>
    <w:multiLevelType w:val="hybridMultilevel"/>
    <w:tmpl w:val="B94C2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9A4E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77E622E"/>
    <w:multiLevelType w:val="hybridMultilevel"/>
    <w:tmpl w:val="93161B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4462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9D7201"/>
    <w:multiLevelType w:val="hybridMultilevel"/>
    <w:tmpl w:val="57BEB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116D90"/>
    <w:multiLevelType w:val="hybridMultilevel"/>
    <w:tmpl w:val="F7E4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B5135B"/>
    <w:multiLevelType w:val="hybridMultilevel"/>
    <w:tmpl w:val="CA1C440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7C61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FCC46C9"/>
    <w:multiLevelType w:val="hybridMultilevel"/>
    <w:tmpl w:val="B0240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510217"/>
    <w:multiLevelType w:val="hybridMultilevel"/>
    <w:tmpl w:val="CA1C440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2725F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63A584F"/>
    <w:multiLevelType w:val="hybridMultilevel"/>
    <w:tmpl w:val="DB9A41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D35905"/>
    <w:multiLevelType w:val="hybridMultilevel"/>
    <w:tmpl w:val="CB2E5F34"/>
    <w:lvl w:ilvl="0" w:tplc="04090001">
      <w:start w:val="1"/>
      <w:numFmt w:val="bullet"/>
      <w:lvlText w:val=""/>
      <w:lvlJc w:val="left"/>
      <w:pPr>
        <w:ind w:left="8280" w:hanging="360"/>
      </w:pPr>
      <w:rPr>
        <w:rFonts w:ascii="Symbol" w:hAnsi="Symbol" w:hint="default"/>
      </w:rPr>
    </w:lvl>
    <w:lvl w:ilvl="1" w:tplc="04090003" w:tentative="1">
      <w:start w:val="1"/>
      <w:numFmt w:val="bullet"/>
      <w:lvlText w:val="o"/>
      <w:lvlJc w:val="left"/>
      <w:pPr>
        <w:ind w:left="9000" w:hanging="360"/>
      </w:pPr>
      <w:rPr>
        <w:rFonts w:ascii="Courier New" w:hAnsi="Courier New" w:cs="Courier New" w:hint="default"/>
      </w:rPr>
    </w:lvl>
    <w:lvl w:ilvl="2" w:tplc="04090005" w:tentative="1">
      <w:start w:val="1"/>
      <w:numFmt w:val="bullet"/>
      <w:lvlText w:val=""/>
      <w:lvlJc w:val="left"/>
      <w:pPr>
        <w:ind w:left="9720" w:hanging="360"/>
      </w:pPr>
      <w:rPr>
        <w:rFonts w:ascii="Wingdings" w:hAnsi="Wingdings" w:hint="default"/>
      </w:rPr>
    </w:lvl>
    <w:lvl w:ilvl="3" w:tplc="04090001" w:tentative="1">
      <w:start w:val="1"/>
      <w:numFmt w:val="bullet"/>
      <w:lvlText w:val=""/>
      <w:lvlJc w:val="left"/>
      <w:pPr>
        <w:ind w:left="10440" w:hanging="360"/>
      </w:pPr>
      <w:rPr>
        <w:rFonts w:ascii="Symbol" w:hAnsi="Symbol" w:hint="default"/>
      </w:rPr>
    </w:lvl>
    <w:lvl w:ilvl="4" w:tplc="04090003" w:tentative="1">
      <w:start w:val="1"/>
      <w:numFmt w:val="bullet"/>
      <w:lvlText w:val="o"/>
      <w:lvlJc w:val="left"/>
      <w:pPr>
        <w:ind w:left="11160" w:hanging="360"/>
      </w:pPr>
      <w:rPr>
        <w:rFonts w:ascii="Courier New" w:hAnsi="Courier New" w:cs="Courier New" w:hint="default"/>
      </w:rPr>
    </w:lvl>
    <w:lvl w:ilvl="5" w:tplc="04090005" w:tentative="1">
      <w:start w:val="1"/>
      <w:numFmt w:val="bullet"/>
      <w:lvlText w:val=""/>
      <w:lvlJc w:val="left"/>
      <w:pPr>
        <w:ind w:left="11880" w:hanging="360"/>
      </w:pPr>
      <w:rPr>
        <w:rFonts w:ascii="Wingdings" w:hAnsi="Wingdings" w:hint="default"/>
      </w:rPr>
    </w:lvl>
    <w:lvl w:ilvl="6" w:tplc="04090001" w:tentative="1">
      <w:start w:val="1"/>
      <w:numFmt w:val="bullet"/>
      <w:lvlText w:val=""/>
      <w:lvlJc w:val="left"/>
      <w:pPr>
        <w:ind w:left="12600" w:hanging="360"/>
      </w:pPr>
      <w:rPr>
        <w:rFonts w:ascii="Symbol" w:hAnsi="Symbol" w:hint="default"/>
      </w:rPr>
    </w:lvl>
    <w:lvl w:ilvl="7" w:tplc="04090003" w:tentative="1">
      <w:start w:val="1"/>
      <w:numFmt w:val="bullet"/>
      <w:lvlText w:val="o"/>
      <w:lvlJc w:val="left"/>
      <w:pPr>
        <w:ind w:left="13320" w:hanging="360"/>
      </w:pPr>
      <w:rPr>
        <w:rFonts w:ascii="Courier New" w:hAnsi="Courier New" w:cs="Courier New" w:hint="default"/>
      </w:rPr>
    </w:lvl>
    <w:lvl w:ilvl="8" w:tplc="04090005" w:tentative="1">
      <w:start w:val="1"/>
      <w:numFmt w:val="bullet"/>
      <w:lvlText w:val=""/>
      <w:lvlJc w:val="left"/>
      <w:pPr>
        <w:ind w:left="14040" w:hanging="360"/>
      </w:pPr>
      <w:rPr>
        <w:rFonts w:ascii="Wingdings" w:hAnsi="Wingdings" w:hint="default"/>
      </w:rPr>
    </w:lvl>
  </w:abstractNum>
  <w:num w:numId="1" w16cid:durableId="1213349453">
    <w:abstractNumId w:val="7"/>
  </w:num>
  <w:num w:numId="2" w16cid:durableId="995645670">
    <w:abstractNumId w:val="3"/>
  </w:num>
  <w:num w:numId="3" w16cid:durableId="1788088384">
    <w:abstractNumId w:val="20"/>
  </w:num>
  <w:num w:numId="4" w16cid:durableId="709573960">
    <w:abstractNumId w:val="10"/>
  </w:num>
  <w:num w:numId="5" w16cid:durableId="350379574">
    <w:abstractNumId w:val="6"/>
  </w:num>
  <w:num w:numId="6" w16cid:durableId="1185049145">
    <w:abstractNumId w:val="21"/>
  </w:num>
  <w:num w:numId="7" w16cid:durableId="1146513852">
    <w:abstractNumId w:val="2"/>
  </w:num>
  <w:num w:numId="8" w16cid:durableId="679546628">
    <w:abstractNumId w:val="16"/>
  </w:num>
  <w:num w:numId="9" w16cid:durableId="800072322">
    <w:abstractNumId w:val="8"/>
  </w:num>
  <w:num w:numId="10" w16cid:durableId="1562330724">
    <w:abstractNumId w:val="19"/>
  </w:num>
  <w:num w:numId="11" w16cid:durableId="1363287071">
    <w:abstractNumId w:val="1"/>
  </w:num>
  <w:num w:numId="12" w16cid:durableId="1600406071">
    <w:abstractNumId w:val="9"/>
  </w:num>
  <w:num w:numId="13" w16cid:durableId="1476677582">
    <w:abstractNumId w:val="11"/>
  </w:num>
  <w:num w:numId="14" w16cid:durableId="1869567766">
    <w:abstractNumId w:val="17"/>
  </w:num>
  <w:num w:numId="15" w16cid:durableId="151336609">
    <w:abstractNumId w:val="5"/>
  </w:num>
  <w:num w:numId="16" w16cid:durableId="1185511141">
    <w:abstractNumId w:val="12"/>
  </w:num>
  <w:num w:numId="17" w16cid:durableId="721176584">
    <w:abstractNumId w:val="14"/>
  </w:num>
  <w:num w:numId="18" w16cid:durableId="315106467">
    <w:abstractNumId w:val="4"/>
  </w:num>
  <w:num w:numId="19" w16cid:durableId="2125229106">
    <w:abstractNumId w:val="13"/>
  </w:num>
  <w:num w:numId="20" w16cid:durableId="1782527815">
    <w:abstractNumId w:val="18"/>
  </w:num>
  <w:num w:numId="21" w16cid:durableId="437871517">
    <w:abstractNumId w:val="0"/>
  </w:num>
  <w:num w:numId="22" w16cid:durableId="160126824">
    <w:abstractNumId w:val="15"/>
  </w:num>
  <w:num w:numId="23" w16cid:durableId="184728345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 w:name="EN.Layout" w:val="&lt;ENLayout&gt;&lt;Style&gt;J Arthroplast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s0fsreor0w2pe5v9sxr9sntrzxraets5z5&quot;&gt;My EndNote Library&lt;record-ids&gt;&lt;item&gt;4&lt;/item&gt;&lt;item&gt;5&lt;/item&gt;&lt;item&gt;8&lt;/item&gt;&lt;item&gt;9&lt;/item&gt;&lt;item&gt;14&lt;/item&gt;&lt;item&gt;28&lt;/item&gt;&lt;item&gt;29&lt;/item&gt;&lt;item&gt;30&lt;/item&gt;&lt;item&gt;33&lt;/item&gt;&lt;item&gt;34&lt;/item&gt;&lt;item&gt;35&lt;/item&gt;&lt;item&gt;46&lt;/item&gt;&lt;item&gt;52&lt;/item&gt;&lt;item&gt;80&lt;/item&gt;&lt;item&gt;84&lt;/item&gt;&lt;item&gt;89&lt;/item&gt;&lt;item&gt;98&lt;/item&gt;&lt;item&gt;105&lt;/item&gt;&lt;item&gt;106&lt;/item&gt;&lt;item&gt;108&lt;/item&gt;&lt;item&gt;127&lt;/item&gt;&lt;item&gt;136&lt;/item&gt;&lt;item&gt;142&lt;/item&gt;&lt;item&gt;152&lt;/item&gt;&lt;item&gt;160&lt;/item&gt;&lt;item&gt;163&lt;/item&gt;&lt;item&gt;169&lt;/item&gt;&lt;item&gt;170&lt;/item&gt;&lt;item&gt;171&lt;/item&gt;&lt;item&gt;172&lt;/item&gt;&lt;item&gt;173&lt;/item&gt;&lt;item&gt;175&lt;/item&gt;&lt;item&gt;176&lt;/item&gt;&lt;item&gt;177&lt;/item&gt;&lt;item&gt;178&lt;/item&gt;&lt;item&gt;180&lt;/item&gt;&lt;item&gt;181&lt;/item&gt;&lt;item&gt;182&lt;/item&gt;&lt;item&gt;183&lt;/item&gt;&lt;item&gt;184&lt;/item&gt;&lt;item&gt;186&lt;/item&gt;&lt;item&gt;188&lt;/item&gt;&lt;item&gt;190&lt;/item&gt;&lt;item&gt;192&lt;/item&gt;&lt;item&gt;198&lt;/item&gt;&lt;item&gt;199&lt;/item&gt;&lt;item&gt;200&lt;/item&gt;&lt;item&gt;202&lt;/item&gt;&lt;item&gt;203&lt;/item&gt;&lt;item&gt;204&lt;/item&gt;&lt;item&gt;205&lt;/item&gt;&lt;item&gt;206&lt;/item&gt;&lt;item&gt;207&lt;/item&gt;&lt;item&gt;208&lt;/item&gt;&lt;item&gt;209&lt;/item&gt;&lt;item&gt;210&lt;/item&gt;&lt;item&gt;214&lt;/item&gt;&lt;item&gt;215&lt;/item&gt;&lt;item&gt;216&lt;/item&gt;&lt;item&gt;217&lt;/item&gt;&lt;item&gt;218&lt;/item&gt;&lt;item&gt;219&lt;/item&gt;&lt;item&gt;220&lt;/item&gt;&lt;item&gt;221&lt;/item&gt;&lt;item&gt;222&lt;/item&gt;&lt;item&gt;224&lt;/item&gt;&lt;item&gt;225&lt;/item&gt;&lt;item&gt;226&lt;/item&gt;&lt;item&gt;228&lt;/item&gt;&lt;item&gt;229&lt;/item&gt;&lt;item&gt;230&lt;/item&gt;&lt;item&gt;233&lt;/item&gt;&lt;item&gt;237&lt;/item&gt;&lt;item&gt;238&lt;/item&gt;&lt;item&gt;239&lt;/item&gt;&lt;item&gt;244&lt;/item&gt;&lt;item&gt;246&lt;/item&gt;&lt;item&gt;248&lt;/item&gt;&lt;item&gt;249&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7&lt;/item&gt;&lt;item&gt;268&lt;/item&gt;&lt;item&gt;269&lt;/item&gt;&lt;item&gt;270&lt;/item&gt;&lt;item&gt;271&lt;/item&gt;&lt;item&gt;272&lt;/item&gt;&lt;item&gt;273&lt;/item&gt;&lt;item&gt;274&lt;/item&gt;&lt;item&gt;275&lt;/item&gt;&lt;item&gt;277&lt;/item&gt;&lt;item&gt;278&lt;/item&gt;&lt;item&gt;279&lt;/item&gt;&lt;item&gt;280&lt;/item&gt;&lt;item&gt;281&lt;/item&gt;&lt;item&gt;282&lt;/item&gt;&lt;item&gt;283&lt;/item&gt;&lt;item&gt;284&lt;/item&gt;&lt;item&gt;285&lt;/item&gt;&lt;item&gt;286&lt;/item&gt;&lt;item&gt;289&lt;/item&gt;&lt;item&gt;290&lt;/item&gt;&lt;item&gt;291&lt;/item&gt;&lt;item&gt;292&lt;/item&gt;&lt;item&gt;294&lt;/item&gt;&lt;item&gt;295&lt;/item&gt;&lt;item&gt;296&lt;/item&gt;&lt;item&gt;297&lt;/item&gt;&lt;item&gt;298&lt;/item&gt;&lt;item&gt;299&lt;/item&gt;&lt;item&gt;300&lt;/item&gt;&lt;item&gt;301&lt;/item&gt;&lt;item&gt;305&lt;/item&gt;&lt;item&gt;306&lt;/item&gt;&lt;item&gt;307&lt;/item&gt;&lt;item&gt;308&lt;/item&gt;&lt;item&gt;310&lt;/item&gt;&lt;item&gt;311&lt;/item&gt;&lt;item&gt;312&lt;/item&gt;&lt;item&gt;313&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31&lt;/item&gt;&lt;item&gt;332&lt;/item&gt;&lt;item&gt;333&lt;/item&gt;&lt;item&gt;334&lt;/item&gt;&lt;item&gt;335&lt;/item&gt;&lt;item&gt;338&lt;/item&gt;&lt;item&gt;339&lt;/item&gt;&lt;item&gt;340&lt;/item&gt;&lt;item&gt;342&lt;/item&gt;&lt;item&gt;343&lt;/item&gt;&lt;item&gt;344&lt;/item&gt;&lt;item&gt;345&lt;/item&gt;&lt;item&gt;347&lt;/item&gt;&lt;item&gt;348&lt;/item&gt;&lt;item&gt;349&lt;/item&gt;&lt;item&gt;350&lt;/item&gt;&lt;item&gt;351&lt;/item&gt;&lt;item&gt;352&lt;/item&gt;&lt;item&gt;353&lt;/item&gt;&lt;item&gt;354&lt;/item&gt;&lt;item&gt;355&lt;/item&gt;&lt;item&gt;356&lt;/item&gt;&lt;item&gt;357&lt;/item&gt;&lt;item&gt;359&lt;/item&gt;&lt;item&gt;360&lt;/item&gt;&lt;item&gt;362&lt;/item&gt;&lt;item&gt;363&lt;/item&gt;&lt;item&gt;364&lt;/item&gt;&lt;item&gt;365&lt;/item&gt;&lt;item&gt;366&lt;/item&gt;&lt;item&gt;368&lt;/item&gt;&lt;item&gt;369&lt;/item&gt;&lt;item&gt;370&lt;/item&gt;&lt;item&gt;371&lt;/item&gt;&lt;item&gt;372&lt;/item&gt;&lt;item&gt;373&lt;/item&gt;&lt;item&gt;375&lt;/item&gt;&lt;item&gt;376&lt;/item&gt;&lt;item&gt;377&lt;/item&gt;&lt;item&gt;382&lt;/item&gt;&lt;item&gt;384&lt;/item&gt;&lt;item&gt;385&lt;/item&gt;&lt;item&gt;387&lt;/item&gt;&lt;item&gt;388&lt;/item&gt;&lt;item&gt;389&lt;/item&gt;&lt;item&gt;390&lt;/item&gt;&lt;item&gt;391&lt;/item&gt;&lt;item&gt;392&lt;/item&gt;&lt;item&gt;393&lt;/item&gt;&lt;item&gt;394&lt;/item&gt;&lt;item&gt;395&lt;/item&gt;&lt;item&gt;396&lt;/item&gt;&lt;item&gt;397&lt;/item&gt;&lt;item&gt;398&lt;/item&gt;&lt;item&gt;399&lt;/item&gt;&lt;item&gt;401&lt;/item&gt;&lt;item&gt;402&lt;/item&gt;&lt;item&gt;403&lt;/item&gt;&lt;item&gt;404&lt;/item&gt;&lt;item&gt;405&lt;/item&gt;&lt;item&gt;406&lt;/item&gt;&lt;item&gt;407&lt;/item&gt;&lt;item&gt;408&lt;/item&gt;&lt;item&gt;409&lt;/item&gt;&lt;item&gt;410&lt;/item&gt;&lt;item&gt;411&lt;/item&gt;&lt;item&gt;412&lt;/item&gt;&lt;item&gt;413&lt;/item&gt;&lt;item&gt;414&lt;/item&gt;&lt;item&gt;415&lt;/item&gt;&lt;item&gt;416&lt;/item&gt;&lt;item&gt;418&lt;/item&gt;&lt;item&gt;419&lt;/item&gt;&lt;item&gt;421&lt;/item&gt;&lt;item&gt;423&lt;/item&gt;&lt;item&gt;424&lt;/item&gt;&lt;item&gt;426&lt;/item&gt;&lt;item&gt;427&lt;/item&gt;&lt;item&gt;428&lt;/item&gt;&lt;item&gt;429&lt;/item&gt;&lt;item&gt;430&lt;/item&gt;&lt;item&gt;431&lt;/item&gt;&lt;item&gt;432&lt;/item&gt;&lt;item&gt;433&lt;/item&gt;&lt;item&gt;434&lt;/item&gt;&lt;item&gt;436&lt;/item&gt;&lt;item&gt;438&lt;/item&gt;&lt;item&gt;441&lt;/item&gt;&lt;item&gt;442&lt;/item&gt;&lt;item&gt;443&lt;/item&gt;&lt;item&gt;444&lt;/item&gt;&lt;item&gt;445&lt;/item&gt;&lt;item&gt;447&lt;/item&gt;&lt;item&gt;448&lt;/item&gt;&lt;item&gt;449&lt;/item&gt;&lt;item&gt;450&lt;/item&gt;&lt;item&gt;451&lt;/item&gt;&lt;item&gt;452&lt;/item&gt;&lt;item&gt;453&lt;/item&gt;&lt;item&gt;454&lt;/item&gt;&lt;item&gt;455&lt;/item&gt;&lt;item&gt;456&lt;/item&gt;&lt;item&gt;457&lt;/item&gt;&lt;item&gt;458&lt;/item&gt;&lt;item&gt;459&lt;/item&gt;&lt;item&gt;460&lt;/item&gt;&lt;item&gt;461&lt;/item&gt;&lt;item&gt;462&lt;/item&gt;&lt;item&gt;464&lt;/item&gt;&lt;item&gt;465&lt;/item&gt;&lt;item&gt;466&lt;/item&gt;&lt;item&gt;467&lt;/item&gt;&lt;item&gt;468&lt;/item&gt;&lt;item&gt;469&lt;/item&gt;&lt;item&gt;471&lt;/item&gt;&lt;item&gt;473&lt;/item&gt;&lt;item&gt;474&lt;/item&gt;&lt;item&gt;475&lt;/item&gt;&lt;item&gt;476&lt;/item&gt;&lt;item&gt;477&lt;/item&gt;&lt;item&gt;479&lt;/item&gt;&lt;item&gt;480&lt;/item&gt;&lt;item&gt;481&lt;/item&gt;&lt;item&gt;482&lt;/item&gt;&lt;item&gt;483&lt;/item&gt;&lt;item&gt;484&lt;/item&gt;&lt;item&gt;485&lt;/item&gt;&lt;item&gt;486&lt;/item&gt;&lt;item&gt;487&lt;/item&gt;&lt;item&gt;488&lt;/item&gt;&lt;item&gt;489&lt;/item&gt;&lt;item&gt;490&lt;/item&gt;&lt;item&gt;491&lt;/item&gt;&lt;item&gt;492&lt;/item&gt;&lt;item&gt;494&lt;/item&gt;&lt;item&gt;495&lt;/item&gt;&lt;item&gt;497&lt;/item&gt;&lt;item&gt;498&lt;/item&gt;&lt;item&gt;502&lt;/item&gt;&lt;item&gt;503&lt;/item&gt;&lt;item&gt;504&lt;/item&gt;&lt;item&gt;508&lt;/item&gt;&lt;item&gt;510&lt;/item&gt;&lt;item&gt;511&lt;/item&gt;&lt;item&gt;523&lt;/item&gt;&lt;item&gt;524&lt;/item&gt;&lt;item&gt;525&lt;/item&gt;&lt;item&gt;526&lt;/item&gt;&lt;item&gt;527&lt;/item&gt;&lt;item&gt;528&lt;/item&gt;&lt;item&gt;529&lt;/item&gt;&lt;item&gt;530&lt;/item&gt;&lt;item&gt;531&lt;/item&gt;&lt;item&gt;532&lt;/item&gt;&lt;item&gt;533&lt;/item&gt;&lt;item&gt;534&lt;/item&gt;&lt;item&gt;535&lt;/item&gt;&lt;item&gt;536&lt;/item&gt;&lt;item&gt;537&lt;/item&gt;&lt;item&gt;539&lt;/item&gt;&lt;item&gt;540&lt;/item&gt;&lt;item&gt;541&lt;/item&gt;&lt;item&gt;542&lt;/item&gt;&lt;item&gt;543&lt;/item&gt;&lt;item&gt;544&lt;/item&gt;&lt;item&gt;545&lt;/item&gt;&lt;item&gt;546&lt;/item&gt;&lt;item&gt;547&lt;/item&gt;&lt;item&gt;549&lt;/item&gt;&lt;item&gt;550&lt;/item&gt;&lt;item&gt;551&lt;/item&gt;&lt;item&gt;552&lt;/item&gt;&lt;item&gt;567&lt;/item&gt;&lt;item&gt;576&lt;/item&gt;&lt;item&gt;585&lt;/item&gt;&lt;item&gt;589&lt;/item&gt;&lt;item&gt;591&lt;/item&gt;&lt;item&gt;592&lt;/item&gt;&lt;item&gt;593&lt;/item&gt;&lt;item&gt;594&lt;/item&gt;&lt;item&gt;595&lt;/item&gt;&lt;item&gt;596&lt;/item&gt;&lt;item&gt;597&lt;/item&gt;&lt;item&gt;599&lt;/item&gt;&lt;item&gt;600&lt;/item&gt;&lt;item&gt;601&lt;/item&gt;&lt;item&gt;602&lt;/item&gt;&lt;/record-ids&gt;&lt;/item&gt;&lt;/Libraries&gt;"/>
  </w:docVars>
  <w:rsids>
    <w:rsidRoot w:val="003B773F"/>
    <w:rsid w:val="00000F59"/>
    <w:rsid w:val="000066AC"/>
    <w:rsid w:val="00010382"/>
    <w:rsid w:val="00014E41"/>
    <w:rsid w:val="00015451"/>
    <w:rsid w:val="0002179D"/>
    <w:rsid w:val="00021F88"/>
    <w:rsid w:val="00023B83"/>
    <w:rsid w:val="00027BFD"/>
    <w:rsid w:val="00030CA5"/>
    <w:rsid w:val="00030D06"/>
    <w:rsid w:val="00030FEB"/>
    <w:rsid w:val="00053061"/>
    <w:rsid w:val="000539A5"/>
    <w:rsid w:val="00057D4A"/>
    <w:rsid w:val="00066DE3"/>
    <w:rsid w:val="000736AA"/>
    <w:rsid w:val="0007376F"/>
    <w:rsid w:val="00073AB1"/>
    <w:rsid w:val="000766DF"/>
    <w:rsid w:val="00077C01"/>
    <w:rsid w:val="00085F71"/>
    <w:rsid w:val="00086C8A"/>
    <w:rsid w:val="000922A8"/>
    <w:rsid w:val="000955A6"/>
    <w:rsid w:val="00095E53"/>
    <w:rsid w:val="000A5BEF"/>
    <w:rsid w:val="000B5E65"/>
    <w:rsid w:val="000C0133"/>
    <w:rsid w:val="000D3E69"/>
    <w:rsid w:val="000D730C"/>
    <w:rsid w:val="000E0934"/>
    <w:rsid w:val="000E1A2D"/>
    <w:rsid w:val="000E2BC0"/>
    <w:rsid w:val="000E3A6D"/>
    <w:rsid w:val="000F35AD"/>
    <w:rsid w:val="001020C8"/>
    <w:rsid w:val="00111436"/>
    <w:rsid w:val="00112F7F"/>
    <w:rsid w:val="00113837"/>
    <w:rsid w:val="001221B9"/>
    <w:rsid w:val="0012428B"/>
    <w:rsid w:val="00160677"/>
    <w:rsid w:val="00163044"/>
    <w:rsid w:val="00163223"/>
    <w:rsid w:val="00167F80"/>
    <w:rsid w:val="00171B90"/>
    <w:rsid w:val="001741A0"/>
    <w:rsid w:val="001808B6"/>
    <w:rsid w:val="00182ABA"/>
    <w:rsid w:val="00183951"/>
    <w:rsid w:val="0018482E"/>
    <w:rsid w:val="0019717D"/>
    <w:rsid w:val="001A4DA9"/>
    <w:rsid w:val="001B2754"/>
    <w:rsid w:val="001C1F03"/>
    <w:rsid w:val="001C2178"/>
    <w:rsid w:val="001D328D"/>
    <w:rsid w:val="001E1912"/>
    <w:rsid w:val="001E71C6"/>
    <w:rsid w:val="001E7E76"/>
    <w:rsid w:val="001F6C85"/>
    <w:rsid w:val="001F7E3B"/>
    <w:rsid w:val="00202526"/>
    <w:rsid w:val="002069DE"/>
    <w:rsid w:val="00212800"/>
    <w:rsid w:val="0021437A"/>
    <w:rsid w:val="002145DA"/>
    <w:rsid w:val="00221BBD"/>
    <w:rsid w:val="00226348"/>
    <w:rsid w:val="002335A9"/>
    <w:rsid w:val="002340B8"/>
    <w:rsid w:val="00234F36"/>
    <w:rsid w:val="00236BB7"/>
    <w:rsid w:val="0023704B"/>
    <w:rsid w:val="00242959"/>
    <w:rsid w:val="002443F3"/>
    <w:rsid w:val="00245ED4"/>
    <w:rsid w:val="002470F6"/>
    <w:rsid w:val="0025115F"/>
    <w:rsid w:val="00253C41"/>
    <w:rsid w:val="00257DC4"/>
    <w:rsid w:val="0026422E"/>
    <w:rsid w:val="00264F68"/>
    <w:rsid w:val="00266A08"/>
    <w:rsid w:val="002707D6"/>
    <w:rsid w:val="00271E2F"/>
    <w:rsid w:val="00273640"/>
    <w:rsid w:val="00275020"/>
    <w:rsid w:val="00277BD8"/>
    <w:rsid w:val="002813DD"/>
    <w:rsid w:val="00286BBF"/>
    <w:rsid w:val="00291592"/>
    <w:rsid w:val="002941AC"/>
    <w:rsid w:val="0029443A"/>
    <w:rsid w:val="00296A5C"/>
    <w:rsid w:val="0029769A"/>
    <w:rsid w:val="002A64D8"/>
    <w:rsid w:val="002A6AA2"/>
    <w:rsid w:val="002B0011"/>
    <w:rsid w:val="002B3A72"/>
    <w:rsid w:val="002B431B"/>
    <w:rsid w:val="002B5569"/>
    <w:rsid w:val="002B6B22"/>
    <w:rsid w:val="002B6B77"/>
    <w:rsid w:val="002C06A3"/>
    <w:rsid w:val="002C0DAB"/>
    <w:rsid w:val="002C12A5"/>
    <w:rsid w:val="002C631D"/>
    <w:rsid w:val="002C6A14"/>
    <w:rsid w:val="002D6BED"/>
    <w:rsid w:val="002E343B"/>
    <w:rsid w:val="002E46A4"/>
    <w:rsid w:val="002E4FE3"/>
    <w:rsid w:val="002E6BAA"/>
    <w:rsid w:val="002E7021"/>
    <w:rsid w:val="002E79B5"/>
    <w:rsid w:val="002F654F"/>
    <w:rsid w:val="002F7289"/>
    <w:rsid w:val="00304B3B"/>
    <w:rsid w:val="00305907"/>
    <w:rsid w:val="00313086"/>
    <w:rsid w:val="00316CE7"/>
    <w:rsid w:val="003178C8"/>
    <w:rsid w:val="0032302D"/>
    <w:rsid w:val="00330119"/>
    <w:rsid w:val="00335A13"/>
    <w:rsid w:val="0033716D"/>
    <w:rsid w:val="003402C3"/>
    <w:rsid w:val="0034109D"/>
    <w:rsid w:val="00341239"/>
    <w:rsid w:val="00341946"/>
    <w:rsid w:val="00352FB8"/>
    <w:rsid w:val="00355E2A"/>
    <w:rsid w:val="003625B2"/>
    <w:rsid w:val="003633A5"/>
    <w:rsid w:val="00363D89"/>
    <w:rsid w:val="00370065"/>
    <w:rsid w:val="00370BA5"/>
    <w:rsid w:val="003711D0"/>
    <w:rsid w:val="00375552"/>
    <w:rsid w:val="00385249"/>
    <w:rsid w:val="00385C6D"/>
    <w:rsid w:val="00386C05"/>
    <w:rsid w:val="003A0063"/>
    <w:rsid w:val="003A4E47"/>
    <w:rsid w:val="003A5035"/>
    <w:rsid w:val="003A620D"/>
    <w:rsid w:val="003B2854"/>
    <w:rsid w:val="003B4F0B"/>
    <w:rsid w:val="003B7378"/>
    <w:rsid w:val="003B773F"/>
    <w:rsid w:val="003C3E5E"/>
    <w:rsid w:val="003C63DD"/>
    <w:rsid w:val="003C68CC"/>
    <w:rsid w:val="003D658C"/>
    <w:rsid w:val="003E504A"/>
    <w:rsid w:val="003F3F66"/>
    <w:rsid w:val="003F6C24"/>
    <w:rsid w:val="004038EA"/>
    <w:rsid w:val="00407F88"/>
    <w:rsid w:val="004126C5"/>
    <w:rsid w:val="004162F8"/>
    <w:rsid w:val="0042051B"/>
    <w:rsid w:val="00422318"/>
    <w:rsid w:val="004246CE"/>
    <w:rsid w:val="00432A31"/>
    <w:rsid w:val="0043458F"/>
    <w:rsid w:val="004354D8"/>
    <w:rsid w:val="00436A62"/>
    <w:rsid w:val="00443379"/>
    <w:rsid w:val="0044544D"/>
    <w:rsid w:val="00454C48"/>
    <w:rsid w:val="0046586D"/>
    <w:rsid w:val="00467862"/>
    <w:rsid w:val="00470F86"/>
    <w:rsid w:val="004716E9"/>
    <w:rsid w:val="00474E52"/>
    <w:rsid w:val="00493883"/>
    <w:rsid w:val="004B674B"/>
    <w:rsid w:val="004B742C"/>
    <w:rsid w:val="004C2884"/>
    <w:rsid w:val="004C626A"/>
    <w:rsid w:val="004D11F2"/>
    <w:rsid w:val="004D4352"/>
    <w:rsid w:val="004D7534"/>
    <w:rsid w:val="004D7D14"/>
    <w:rsid w:val="004F1D18"/>
    <w:rsid w:val="00503B8C"/>
    <w:rsid w:val="00503E23"/>
    <w:rsid w:val="005040E3"/>
    <w:rsid w:val="00507BC5"/>
    <w:rsid w:val="005113FD"/>
    <w:rsid w:val="00513068"/>
    <w:rsid w:val="00513A60"/>
    <w:rsid w:val="00517BD5"/>
    <w:rsid w:val="005207D2"/>
    <w:rsid w:val="00524FE9"/>
    <w:rsid w:val="0054249D"/>
    <w:rsid w:val="005436FA"/>
    <w:rsid w:val="005444E3"/>
    <w:rsid w:val="005449E0"/>
    <w:rsid w:val="0055740B"/>
    <w:rsid w:val="0056159D"/>
    <w:rsid w:val="005615FD"/>
    <w:rsid w:val="00564C3E"/>
    <w:rsid w:val="00571E10"/>
    <w:rsid w:val="00572F54"/>
    <w:rsid w:val="005757F3"/>
    <w:rsid w:val="005777A5"/>
    <w:rsid w:val="00577A86"/>
    <w:rsid w:val="00580E65"/>
    <w:rsid w:val="005906DE"/>
    <w:rsid w:val="005938B5"/>
    <w:rsid w:val="0059607D"/>
    <w:rsid w:val="005A1FC9"/>
    <w:rsid w:val="005A3FEF"/>
    <w:rsid w:val="005A566C"/>
    <w:rsid w:val="005B65F7"/>
    <w:rsid w:val="005B68E8"/>
    <w:rsid w:val="005B7B67"/>
    <w:rsid w:val="005C16E3"/>
    <w:rsid w:val="005E18B1"/>
    <w:rsid w:val="005E2994"/>
    <w:rsid w:val="005E2B8F"/>
    <w:rsid w:val="005F2A8C"/>
    <w:rsid w:val="005F787D"/>
    <w:rsid w:val="00605365"/>
    <w:rsid w:val="00605E3D"/>
    <w:rsid w:val="00612C35"/>
    <w:rsid w:val="00614B85"/>
    <w:rsid w:val="00616E26"/>
    <w:rsid w:val="00624FFA"/>
    <w:rsid w:val="006258CD"/>
    <w:rsid w:val="00626685"/>
    <w:rsid w:val="00630DDE"/>
    <w:rsid w:val="006313E2"/>
    <w:rsid w:val="00662B7C"/>
    <w:rsid w:val="006675DD"/>
    <w:rsid w:val="00673EBE"/>
    <w:rsid w:val="00674D3E"/>
    <w:rsid w:val="00675622"/>
    <w:rsid w:val="00677DBB"/>
    <w:rsid w:val="00686CFE"/>
    <w:rsid w:val="006923A5"/>
    <w:rsid w:val="00694FBA"/>
    <w:rsid w:val="006A29EF"/>
    <w:rsid w:val="006A552F"/>
    <w:rsid w:val="006B40C3"/>
    <w:rsid w:val="006B4543"/>
    <w:rsid w:val="006C208D"/>
    <w:rsid w:val="006C2DCD"/>
    <w:rsid w:val="006D0FDA"/>
    <w:rsid w:val="006D232E"/>
    <w:rsid w:val="006D3C4D"/>
    <w:rsid w:val="006E05A4"/>
    <w:rsid w:val="006E6DCA"/>
    <w:rsid w:val="00700E57"/>
    <w:rsid w:val="00705EA4"/>
    <w:rsid w:val="007073EC"/>
    <w:rsid w:val="007074AC"/>
    <w:rsid w:val="007157E0"/>
    <w:rsid w:val="007160FD"/>
    <w:rsid w:val="00716164"/>
    <w:rsid w:val="00731B5C"/>
    <w:rsid w:val="00743E49"/>
    <w:rsid w:val="00747DDA"/>
    <w:rsid w:val="00754C04"/>
    <w:rsid w:val="00777782"/>
    <w:rsid w:val="00780F5D"/>
    <w:rsid w:val="0078464A"/>
    <w:rsid w:val="007857B8"/>
    <w:rsid w:val="00790037"/>
    <w:rsid w:val="00792B1D"/>
    <w:rsid w:val="007A32FB"/>
    <w:rsid w:val="007A5F49"/>
    <w:rsid w:val="007A750C"/>
    <w:rsid w:val="007B1932"/>
    <w:rsid w:val="007B3318"/>
    <w:rsid w:val="007B42BB"/>
    <w:rsid w:val="007C4365"/>
    <w:rsid w:val="007C5293"/>
    <w:rsid w:val="007D20E4"/>
    <w:rsid w:val="007D336C"/>
    <w:rsid w:val="007D7811"/>
    <w:rsid w:val="007F048F"/>
    <w:rsid w:val="007F1D5A"/>
    <w:rsid w:val="007F51D3"/>
    <w:rsid w:val="00800782"/>
    <w:rsid w:val="008015E7"/>
    <w:rsid w:val="008019BB"/>
    <w:rsid w:val="0080575F"/>
    <w:rsid w:val="00817605"/>
    <w:rsid w:val="008200B0"/>
    <w:rsid w:val="00820C1E"/>
    <w:rsid w:val="0084201C"/>
    <w:rsid w:val="00846B39"/>
    <w:rsid w:val="008553F0"/>
    <w:rsid w:val="008567EB"/>
    <w:rsid w:val="00862406"/>
    <w:rsid w:val="008637AD"/>
    <w:rsid w:val="00866B8A"/>
    <w:rsid w:val="00867E45"/>
    <w:rsid w:val="00867F2D"/>
    <w:rsid w:val="00872BD5"/>
    <w:rsid w:val="0088385C"/>
    <w:rsid w:val="008900C9"/>
    <w:rsid w:val="008920BB"/>
    <w:rsid w:val="00897102"/>
    <w:rsid w:val="00897E52"/>
    <w:rsid w:val="008A4D45"/>
    <w:rsid w:val="008A7942"/>
    <w:rsid w:val="008B4432"/>
    <w:rsid w:val="008B7648"/>
    <w:rsid w:val="008D67D9"/>
    <w:rsid w:val="008E38E6"/>
    <w:rsid w:val="008E4093"/>
    <w:rsid w:val="008E54BF"/>
    <w:rsid w:val="008F6281"/>
    <w:rsid w:val="00901700"/>
    <w:rsid w:val="00905557"/>
    <w:rsid w:val="00925966"/>
    <w:rsid w:val="00931D62"/>
    <w:rsid w:val="00935CF1"/>
    <w:rsid w:val="009371F0"/>
    <w:rsid w:val="00943D17"/>
    <w:rsid w:val="009457B8"/>
    <w:rsid w:val="00971AE9"/>
    <w:rsid w:val="0097293D"/>
    <w:rsid w:val="009738E4"/>
    <w:rsid w:val="00976F62"/>
    <w:rsid w:val="00980F8A"/>
    <w:rsid w:val="0098347A"/>
    <w:rsid w:val="00983DC6"/>
    <w:rsid w:val="009A06F1"/>
    <w:rsid w:val="009B3643"/>
    <w:rsid w:val="009B741B"/>
    <w:rsid w:val="009C4BA2"/>
    <w:rsid w:val="009D1A83"/>
    <w:rsid w:val="009D3489"/>
    <w:rsid w:val="009E2BA1"/>
    <w:rsid w:val="009E5F96"/>
    <w:rsid w:val="009F032D"/>
    <w:rsid w:val="009F24C4"/>
    <w:rsid w:val="009F319A"/>
    <w:rsid w:val="009F5F75"/>
    <w:rsid w:val="009F5FB2"/>
    <w:rsid w:val="009F68CC"/>
    <w:rsid w:val="009F70F6"/>
    <w:rsid w:val="00A009C4"/>
    <w:rsid w:val="00A07167"/>
    <w:rsid w:val="00A07AA3"/>
    <w:rsid w:val="00A11141"/>
    <w:rsid w:val="00A11ECB"/>
    <w:rsid w:val="00A15008"/>
    <w:rsid w:val="00A202A8"/>
    <w:rsid w:val="00A25E4E"/>
    <w:rsid w:val="00A30E86"/>
    <w:rsid w:val="00A31C2F"/>
    <w:rsid w:val="00A337A0"/>
    <w:rsid w:val="00A35620"/>
    <w:rsid w:val="00A4302D"/>
    <w:rsid w:val="00A463AC"/>
    <w:rsid w:val="00A46F40"/>
    <w:rsid w:val="00A52196"/>
    <w:rsid w:val="00A521F8"/>
    <w:rsid w:val="00A565B8"/>
    <w:rsid w:val="00A5682D"/>
    <w:rsid w:val="00A60E24"/>
    <w:rsid w:val="00A66180"/>
    <w:rsid w:val="00A717B0"/>
    <w:rsid w:val="00A83F75"/>
    <w:rsid w:val="00A86C72"/>
    <w:rsid w:val="00A963DD"/>
    <w:rsid w:val="00A96F12"/>
    <w:rsid w:val="00AB4071"/>
    <w:rsid w:val="00AB6040"/>
    <w:rsid w:val="00AC044C"/>
    <w:rsid w:val="00AC3A09"/>
    <w:rsid w:val="00AD0D5A"/>
    <w:rsid w:val="00AD27BA"/>
    <w:rsid w:val="00AE002F"/>
    <w:rsid w:val="00AE02EF"/>
    <w:rsid w:val="00AE3B1A"/>
    <w:rsid w:val="00AF1802"/>
    <w:rsid w:val="00AF39A4"/>
    <w:rsid w:val="00AF4D47"/>
    <w:rsid w:val="00B0288A"/>
    <w:rsid w:val="00B15804"/>
    <w:rsid w:val="00B17241"/>
    <w:rsid w:val="00B26C8E"/>
    <w:rsid w:val="00B41D7C"/>
    <w:rsid w:val="00B454A3"/>
    <w:rsid w:val="00B5569D"/>
    <w:rsid w:val="00B6590D"/>
    <w:rsid w:val="00B8487C"/>
    <w:rsid w:val="00B8600C"/>
    <w:rsid w:val="00B9220A"/>
    <w:rsid w:val="00B9763F"/>
    <w:rsid w:val="00BA26D7"/>
    <w:rsid w:val="00BA583A"/>
    <w:rsid w:val="00BA77E7"/>
    <w:rsid w:val="00BB0293"/>
    <w:rsid w:val="00BD1D5C"/>
    <w:rsid w:val="00BD2C18"/>
    <w:rsid w:val="00BE3EA8"/>
    <w:rsid w:val="00BF78FD"/>
    <w:rsid w:val="00BF7A57"/>
    <w:rsid w:val="00C019E3"/>
    <w:rsid w:val="00C0303C"/>
    <w:rsid w:val="00C04608"/>
    <w:rsid w:val="00C04FB9"/>
    <w:rsid w:val="00C05E95"/>
    <w:rsid w:val="00C07177"/>
    <w:rsid w:val="00C143FE"/>
    <w:rsid w:val="00C17C7F"/>
    <w:rsid w:val="00C21B16"/>
    <w:rsid w:val="00C21DC6"/>
    <w:rsid w:val="00C31287"/>
    <w:rsid w:val="00C33138"/>
    <w:rsid w:val="00C34A00"/>
    <w:rsid w:val="00C47D5D"/>
    <w:rsid w:val="00C51A84"/>
    <w:rsid w:val="00C5672F"/>
    <w:rsid w:val="00C67D88"/>
    <w:rsid w:val="00C70500"/>
    <w:rsid w:val="00C70C46"/>
    <w:rsid w:val="00C80D63"/>
    <w:rsid w:val="00C848B9"/>
    <w:rsid w:val="00C84C4E"/>
    <w:rsid w:val="00C92D8D"/>
    <w:rsid w:val="00CA2299"/>
    <w:rsid w:val="00CA2951"/>
    <w:rsid w:val="00CA406A"/>
    <w:rsid w:val="00CA4F88"/>
    <w:rsid w:val="00CB016F"/>
    <w:rsid w:val="00CB4604"/>
    <w:rsid w:val="00CB6762"/>
    <w:rsid w:val="00CB6BD0"/>
    <w:rsid w:val="00CC0B8C"/>
    <w:rsid w:val="00CC6C8E"/>
    <w:rsid w:val="00CD3E28"/>
    <w:rsid w:val="00CE29FB"/>
    <w:rsid w:val="00CF298B"/>
    <w:rsid w:val="00D00F1D"/>
    <w:rsid w:val="00D07853"/>
    <w:rsid w:val="00D10FE3"/>
    <w:rsid w:val="00D20233"/>
    <w:rsid w:val="00D20F23"/>
    <w:rsid w:val="00D2562D"/>
    <w:rsid w:val="00D30E54"/>
    <w:rsid w:val="00D34117"/>
    <w:rsid w:val="00D37285"/>
    <w:rsid w:val="00D41A31"/>
    <w:rsid w:val="00D45355"/>
    <w:rsid w:val="00D4632F"/>
    <w:rsid w:val="00D46BAC"/>
    <w:rsid w:val="00D476C4"/>
    <w:rsid w:val="00D56C4E"/>
    <w:rsid w:val="00D57A79"/>
    <w:rsid w:val="00D72D92"/>
    <w:rsid w:val="00D75594"/>
    <w:rsid w:val="00D850E8"/>
    <w:rsid w:val="00D86B6C"/>
    <w:rsid w:val="00D905A9"/>
    <w:rsid w:val="00D942AB"/>
    <w:rsid w:val="00D95907"/>
    <w:rsid w:val="00D95C51"/>
    <w:rsid w:val="00DA0A8F"/>
    <w:rsid w:val="00DA0BCA"/>
    <w:rsid w:val="00DA1EDD"/>
    <w:rsid w:val="00DA59CD"/>
    <w:rsid w:val="00DB145B"/>
    <w:rsid w:val="00DB52A4"/>
    <w:rsid w:val="00DC0860"/>
    <w:rsid w:val="00DC2CEB"/>
    <w:rsid w:val="00DC4455"/>
    <w:rsid w:val="00DC5E19"/>
    <w:rsid w:val="00DD065E"/>
    <w:rsid w:val="00DD0937"/>
    <w:rsid w:val="00DD74DA"/>
    <w:rsid w:val="00DD7AEE"/>
    <w:rsid w:val="00DE07B4"/>
    <w:rsid w:val="00DE51B8"/>
    <w:rsid w:val="00DF1ECE"/>
    <w:rsid w:val="00DF259A"/>
    <w:rsid w:val="00DF3E61"/>
    <w:rsid w:val="00E04A25"/>
    <w:rsid w:val="00E07AA4"/>
    <w:rsid w:val="00E129BB"/>
    <w:rsid w:val="00E23354"/>
    <w:rsid w:val="00E26BC8"/>
    <w:rsid w:val="00E30F08"/>
    <w:rsid w:val="00E31505"/>
    <w:rsid w:val="00E34877"/>
    <w:rsid w:val="00E40A83"/>
    <w:rsid w:val="00E41D53"/>
    <w:rsid w:val="00E425BF"/>
    <w:rsid w:val="00E43177"/>
    <w:rsid w:val="00E4467A"/>
    <w:rsid w:val="00E54F1D"/>
    <w:rsid w:val="00E603FF"/>
    <w:rsid w:val="00E60A95"/>
    <w:rsid w:val="00E615B8"/>
    <w:rsid w:val="00E652E7"/>
    <w:rsid w:val="00E906EA"/>
    <w:rsid w:val="00E95B6E"/>
    <w:rsid w:val="00EA3407"/>
    <w:rsid w:val="00EC297A"/>
    <w:rsid w:val="00ED04B4"/>
    <w:rsid w:val="00ED0A2C"/>
    <w:rsid w:val="00ED3099"/>
    <w:rsid w:val="00ED544A"/>
    <w:rsid w:val="00EE3C83"/>
    <w:rsid w:val="00EE4053"/>
    <w:rsid w:val="00EF2407"/>
    <w:rsid w:val="00EF24D5"/>
    <w:rsid w:val="00F10A88"/>
    <w:rsid w:val="00F20CD0"/>
    <w:rsid w:val="00F230A3"/>
    <w:rsid w:val="00F26ADA"/>
    <w:rsid w:val="00F2763E"/>
    <w:rsid w:val="00F301C7"/>
    <w:rsid w:val="00F3577C"/>
    <w:rsid w:val="00F44B08"/>
    <w:rsid w:val="00F52899"/>
    <w:rsid w:val="00F56E65"/>
    <w:rsid w:val="00F6743A"/>
    <w:rsid w:val="00F72D46"/>
    <w:rsid w:val="00F733D7"/>
    <w:rsid w:val="00F75654"/>
    <w:rsid w:val="00F84E44"/>
    <w:rsid w:val="00F877B8"/>
    <w:rsid w:val="00F9136D"/>
    <w:rsid w:val="00F91A93"/>
    <w:rsid w:val="00F970DD"/>
    <w:rsid w:val="00F97527"/>
    <w:rsid w:val="00FA2271"/>
    <w:rsid w:val="00FA778A"/>
    <w:rsid w:val="00FB314C"/>
    <w:rsid w:val="00FC4085"/>
    <w:rsid w:val="00FC5940"/>
    <w:rsid w:val="00FC62D8"/>
    <w:rsid w:val="00FC76A8"/>
    <w:rsid w:val="00FD13D6"/>
    <w:rsid w:val="00FD214A"/>
    <w:rsid w:val="00FD63FD"/>
    <w:rsid w:val="00FD791D"/>
    <w:rsid w:val="00FE1A75"/>
    <w:rsid w:val="00FE4F2B"/>
    <w:rsid w:val="00FF02DC"/>
    <w:rsid w:val="00FF4298"/>
    <w:rsid w:val="00FF4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5EC41"/>
  <w15:chartTrackingRefBased/>
  <w15:docId w15:val="{111ED195-475A-4FE6-B283-FBEB245C0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AEE"/>
    <w:pPr>
      <w:spacing w:after="0" w:line="240" w:lineRule="auto"/>
    </w:pPr>
    <w:rPr>
      <w:rFonts w:ascii="Times New Roman" w:eastAsiaTheme="minorEastAsia" w:hAnsi="Times New Roman"/>
      <w:kern w:val="0"/>
      <w:sz w:val="24"/>
      <w:szCs w:val="24"/>
    </w:rPr>
  </w:style>
  <w:style w:type="paragraph" w:styleId="Heading1">
    <w:name w:val="heading 1"/>
    <w:basedOn w:val="Normal"/>
    <w:next w:val="Normal"/>
    <w:link w:val="Heading1Char"/>
    <w:uiPriority w:val="9"/>
    <w:qFormat/>
    <w:rsid w:val="00CC0B8C"/>
    <w:pPr>
      <w:keepNext/>
      <w:keepLines/>
      <w:spacing w:before="240"/>
      <w:jc w:val="center"/>
      <w:outlineLvl w:val="0"/>
    </w:pPr>
    <w:rPr>
      <w:rFonts w:eastAsiaTheme="majorEastAsia" w:cs="Times New Roman"/>
    </w:rPr>
  </w:style>
  <w:style w:type="paragraph" w:styleId="Heading2">
    <w:name w:val="heading 2"/>
    <w:basedOn w:val="Normal"/>
    <w:next w:val="Normal"/>
    <w:link w:val="Heading2Char"/>
    <w:uiPriority w:val="9"/>
    <w:unhideWhenUsed/>
    <w:qFormat/>
    <w:rsid w:val="00CC0B8C"/>
    <w:pPr>
      <w:keepNext/>
      <w:keepLines/>
      <w:spacing w:before="40"/>
      <w:outlineLvl w:val="1"/>
    </w:pPr>
    <w:rPr>
      <w:rFonts w:eastAsiaTheme="majorEastAsia" w:cs="Times New Roman"/>
      <w:i/>
      <w:iCs/>
    </w:rPr>
  </w:style>
  <w:style w:type="paragraph" w:styleId="Heading3">
    <w:name w:val="heading 3"/>
    <w:basedOn w:val="Normal"/>
    <w:next w:val="Normal"/>
    <w:link w:val="Heading3Char"/>
    <w:uiPriority w:val="9"/>
    <w:unhideWhenUsed/>
    <w:qFormat/>
    <w:rsid w:val="00CC0B8C"/>
    <w:pPr>
      <w:outlineLvl w:val="2"/>
    </w:pPr>
    <w:rPr>
      <w:rFonts w:cs="Times New Roman"/>
      <w:i/>
      <w:iCs/>
    </w:rPr>
  </w:style>
  <w:style w:type="paragraph" w:styleId="Heading4">
    <w:name w:val="heading 4"/>
    <w:basedOn w:val="Normal"/>
    <w:next w:val="Normal"/>
    <w:link w:val="Heading4Char"/>
    <w:uiPriority w:val="9"/>
    <w:unhideWhenUsed/>
    <w:qFormat/>
    <w:rsid w:val="006A29E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652E7"/>
    <w:pPr>
      <w:keepNext/>
      <w:keepLines/>
      <w:spacing w:before="40" w:line="264" w:lineRule="auto"/>
      <w:outlineLvl w:val="4"/>
    </w:pPr>
    <w:rPr>
      <w:rFonts w:asciiTheme="majorHAnsi" w:eastAsiaTheme="majorEastAsia" w:hAnsiTheme="majorHAnsi" w:cstheme="majorBidi"/>
      <w:color w:val="44546A" w:themeColor="text2"/>
      <w:sz w:val="22"/>
      <w:szCs w:val="22"/>
      <w14:ligatures w14:val="none"/>
    </w:rPr>
  </w:style>
  <w:style w:type="paragraph" w:styleId="Heading6">
    <w:name w:val="heading 6"/>
    <w:basedOn w:val="Normal"/>
    <w:next w:val="Normal"/>
    <w:link w:val="Heading6Char"/>
    <w:uiPriority w:val="9"/>
    <w:semiHidden/>
    <w:unhideWhenUsed/>
    <w:qFormat/>
    <w:rsid w:val="00E652E7"/>
    <w:pPr>
      <w:keepNext/>
      <w:keepLines/>
      <w:spacing w:before="40" w:line="264" w:lineRule="auto"/>
      <w:outlineLvl w:val="5"/>
    </w:pPr>
    <w:rPr>
      <w:rFonts w:asciiTheme="majorHAnsi" w:eastAsiaTheme="majorEastAsia" w:hAnsiTheme="majorHAnsi" w:cstheme="majorBidi"/>
      <w:i/>
      <w:iCs/>
      <w:color w:val="44546A" w:themeColor="text2"/>
      <w:sz w:val="21"/>
      <w:szCs w:val="21"/>
      <w14:ligatures w14:val="none"/>
    </w:rPr>
  </w:style>
  <w:style w:type="paragraph" w:styleId="Heading7">
    <w:name w:val="heading 7"/>
    <w:basedOn w:val="Normal"/>
    <w:next w:val="Normal"/>
    <w:link w:val="Heading7Char"/>
    <w:uiPriority w:val="9"/>
    <w:semiHidden/>
    <w:unhideWhenUsed/>
    <w:qFormat/>
    <w:rsid w:val="00E652E7"/>
    <w:pPr>
      <w:keepNext/>
      <w:keepLines/>
      <w:spacing w:before="40" w:line="264" w:lineRule="auto"/>
      <w:outlineLvl w:val="6"/>
    </w:pPr>
    <w:rPr>
      <w:rFonts w:asciiTheme="majorHAnsi" w:eastAsiaTheme="majorEastAsia" w:hAnsiTheme="majorHAnsi" w:cstheme="majorBidi"/>
      <w:i/>
      <w:iCs/>
      <w:color w:val="1F3864" w:themeColor="accent1" w:themeShade="80"/>
      <w:sz w:val="21"/>
      <w:szCs w:val="21"/>
      <w14:ligatures w14:val="none"/>
    </w:rPr>
  </w:style>
  <w:style w:type="paragraph" w:styleId="Heading8">
    <w:name w:val="heading 8"/>
    <w:basedOn w:val="Normal"/>
    <w:next w:val="Normal"/>
    <w:link w:val="Heading8Char"/>
    <w:uiPriority w:val="9"/>
    <w:semiHidden/>
    <w:unhideWhenUsed/>
    <w:qFormat/>
    <w:rsid w:val="00E652E7"/>
    <w:pPr>
      <w:keepNext/>
      <w:keepLines/>
      <w:spacing w:before="40" w:line="264" w:lineRule="auto"/>
      <w:outlineLvl w:val="7"/>
    </w:pPr>
    <w:rPr>
      <w:rFonts w:asciiTheme="majorHAnsi" w:eastAsiaTheme="majorEastAsia" w:hAnsiTheme="majorHAnsi" w:cstheme="majorBidi"/>
      <w:b/>
      <w:bCs/>
      <w:color w:val="44546A" w:themeColor="text2"/>
      <w:sz w:val="20"/>
      <w:szCs w:val="20"/>
      <w14:ligatures w14:val="none"/>
    </w:rPr>
  </w:style>
  <w:style w:type="paragraph" w:styleId="Heading9">
    <w:name w:val="heading 9"/>
    <w:basedOn w:val="Normal"/>
    <w:next w:val="Normal"/>
    <w:link w:val="Heading9Char"/>
    <w:uiPriority w:val="9"/>
    <w:semiHidden/>
    <w:unhideWhenUsed/>
    <w:qFormat/>
    <w:rsid w:val="00E652E7"/>
    <w:pPr>
      <w:keepNext/>
      <w:keepLines/>
      <w:spacing w:before="40" w:line="264" w:lineRule="auto"/>
      <w:outlineLvl w:val="8"/>
    </w:pPr>
    <w:rPr>
      <w:rFonts w:asciiTheme="majorHAnsi" w:eastAsiaTheme="majorEastAsia" w:hAnsiTheme="majorHAnsi" w:cstheme="majorBidi"/>
      <w:b/>
      <w:bCs/>
      <w:i/>
      <w:iCs/>
      <w:color w:val="44546A" w:themeColor="text2"/>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B8C"/>
    <w:rPr>
      <w:rFonts w:ascii="Times New Roman" w:eastAsiaTheme="majorEastAsia" w:hAnsi="Times New Roman" w:cs="Times New Roman"/>
      <w:kern w:val="0"/>
      <w:sz w:val="24"/>
      <w:szCs w:val="24"/>
    </w:rPr>
  </w:style>
  <w:style w:type="paragraph" w:styleId="TOCHeading">
    <w:name w:val="TOC Heading"/>
    <w:basedOn w:val="Heading1"/>
    <w:next w:val="Normal"/>
    <w:uiPriority w:val="39"/>
    <w:unhideWhenUsed/>
    <w:qFormat/>
    <w:rsid w:val="00F56E65"/>
    <w:pPr>
      <w:spacing w:line="259" w:lineRule="auto"/>
      <w:outlineLvl w:val="9"/>
    </w:pPr>
    <w:rPr>
      <w14:ligatures w14:val="none"/>
    </w:rPr>
  </w:style>
  <w:style w:type="character" w:customStyle="1" w:styleId="Heading2Char">
    <w:name w:val="Heading 2 Char"/>
    <w:basedOn w:val="DefaultParagraphFont"/>
    <w:link w:val="Heading2"/>
    <w:uiPriority w:val="9"/>
    <w:rsid w:val="00CC0B8C"/>
    <w:rPr>
      <w:rFonts w:ascii="Times New Roman" w:eastAsiaTheme="majorEastAsia" w:hAnsi="Times New Roman" w:cs="Times New Roman"/>
      <w:i/>
      <w:iCs/>
      <w:kern w:val="0"/>
      <w:sz w:val="24"/>
      <w:szCs w:val="24"/>
    </w:rPr>
  </w:style>
  <w:style w:type="paragraph" w:styleId="TOC1">
    <w:name w:val="toc 1"/>
    <w:basedOn w:val="Normal"/>
    <w:next w:val="Normal"/>
    <w:autoRedefine/>
    <w:uiPriority w:val="39"/>
    <w:unhideWhenUsed/>
    <w:rsid w:val="00E425BF"/>
    <w:pPr>
      <w:tabs>
        <w:tab w:val="right" w:leader="dot" w:pos="9350"/>
      </w:tabs>
      <w:spacing w:after="100"/>
    </w:pPr>
  </w:style>
  <w:style w:type="paragraph" w:styleId="TOC2">
    <w:name w:val="toc 2"/>
    <w:basedOn w:val="Normal"/>
    <w:next w:val="Normal"/>
    <w:autoRedefine/>
    <w:uiPriority w:val="39"/>
    <w:unhideWhenUsed/>
    <w:rsid w:val="00E41D53"/>
    <w:pPr>
      <w:spacing w:after="100"/>
      <w:ind w:left="240"/>
    </w:pPr>
  </w:style>
  <w:style w:type="character" w:styleId="Hyperlink">
    <w:name w:val="Hyperlink"/>
    <w:basedOn w:val="DefaultParagraphFont"/>
    <w:uiPriority w:val="99"/>
    <w:unhideWhenUsed/>
    <w:qFormat/>
    <w:rsid w:val="00F56E65"/>
    <w:rPr>
      <w:color w:val="0563C1" w:themeColor="hyperlink"/>
      <w:u w:val="single"/>
    </w:rPr>
  </w:style>
  <w:style w:type="paragraph" w:styleId="Header">
    <w:name w:val="header"/>
    <w:basedOn w:val="Normal"/>
    <w:link w:val="HeaderChar"/>
    <w:uiPriority w:val="99"/>
    <w:unhideWhenUsed/>
    <w:rsid w:val="002D6BED"/>
    <w:pPr>
      <w:tabs>
        <w:tab w:val="center" w:pos="4680"/>
        <w:tab w:val="right" w:pos="9360"/>
      </w:tabs>
    </w:pPr>
  </w:style>
  <w:style w:type="character" w:customStyle="1" w:styleId="HeaderChar">
    <w:name w:val="Header Char"/>
    <w:basedOn w:val="DefaultParagraphFont"/>
    <w:link w:val="Header"/>
    <w:uiPriority w:val="99"/>
    <w:rsid w:val="002D6BED"/>
    <w:rPr>
      <w:rFonts w:eastAsiaTheme="minorEastAsia"/>
      <w:kern w:val="0"/>
      <w:sz w:val="24"/>
      <w:szCs w:val="24"/>
    </w:rPr>
  </w:style>
  <w:style w:type="paragraph" w:styleId="Footer">
    <w:name w:val="footer"/>
    <w:basedOn w:val="Normal"/>
    <w:link w:val="FooterChar"/>
    <w:uiPriority w:val="99"/>
    <w:unhideWhenUsed/>
    <w:rsid w:val="002D6BED"/>
    <w:pPr>
      <w:tabs>
        <w:tab w:val="center" w:pos="4680"/>
        <w:tab w:val="right" w:pos="9360"/>
      </w:tabs>
    </w:pPr>
  </w:style>
  <w:style w:type="character" w:customStyle="1" w:styleId="FooterChar">
    <w:name w:val="Footer Char"/>
    <w:basedOn w:val="DefaultParagraphFont"/>
    <w:link w:val="Footer"/>
    <w:uiPriority w:val="99"/>
    <w:rsid w:val="002D6BED"/>
    <w:rPr>
      <w:rFonts w:eastAsiaTheme="minorEastAsia"/>
      <w:kern w:val="0"/>
      <w:sz w:val="24"/>
      <w:szCs w:val="24"/>
    </w:rPr>
  </w:style>
  <w:style w:type="paragraph" w:styleId="TOC3">
    <w:name w:val="toc 3"/>
    <w:basedOn w:val="Normal"/>
    <w:next w:val="Normal"/>
    <w:autoRedefine/>
    <w:uiPriority w:val="39"/>
    <w:unhideWhenUsed/>
    <w:rsid w:val="00E41D53"/>
    <w:pPr>
      <w:spacing w:after="100" w:line="259" w:lineRule="auto"/>
      <w:ind w:left="440"/>
    </w:pPr>
    <w:rPr>
      <w:rFonts w:cs="Times New Roman"/>
      <w:szCs w:val="22"/>
      <w14:ligatures w14:val="none"/>
    </w:rPr>
  </w:style>
  <w:style w:type="paragraph" w:styleId="TOC4">
    <w:name w:val="toc 4"/>
    <w:basedOn w:val="Normal"/>
    <w:next w:val="Normal"/>
    <w:autoRedefine/>
    <w:uiPriority w:val="39"/>
    <w:unhideWhenUsed/>
    <w:rsid w:val="00E41D53"/>
    <w:pPr>
      <w:spacing w:after="100"/>
      <w:ind w:left="720"/>
    </w:pPr>
  </w:style>
  <w:style w:type="paragraph" w:styleId="ListParagraph">
    <w:name w:val="List Paragraph"/>
    <w:basedOn w:val="Normal"/>
    <w:link w:val="ListParagraphChar"/>
    <w:uiPriority w:val="34"/>
    <w:qFormat/>
    <w:rsid w:val="00E41D53"/>
    <w:pPr>
      <w:spacing w:after="160" w:line="259" w:lineRule="auto"/>
      <w:ind w:left="720"/>
      <w:contextualSpacing/>
    </w:pPr>
    <w:rPr>
      <w:rFonts w:eastAsiaTheme="minorHAnsi"/>
      <w:sz w:val="22"/>
      <w:szCs w:val="22"/>
      <w14:ligatures w14:val="none"/>
    </w:rPr>
  </w:style>
  <w:style w:type="character" w:styleId="CommentReference">
    <w:name w:val="annotation reference"/>
    <w:basedOn w:val="DefaultParagraphFont"/>
    <w:uiPriority w:val="99"/>
    <w:semiHidden/>
    <w:unhideWhenUsed/>
    <w:rsid w:val="00E41D53"/>
    <w:rPr>
      <w:sz w:val="16"/>
      <w:szCs w:val="16"/>
    </w:rPr>
  </w:style>
  <w:style w:type="paragraph" w:styleId="CommentText">
    <w:name w:val="annotation text"/>
    <w:basedOn w:val="Normal"/>
    <w:link w:val="CommentTextChar"/>
    <w:uiPriority w:val="99"/>
    <w:unhideWhenUsed/>
    <w:rsid w:val="00E41D53"/>
    <w:pPr>
      <w:spacing w:after="160"/>
    </w:pPr>
    <w:rPr>
      <w:rFonts w:eastAsiaTheme="minorHAnsi"/>
      <w:sz w:val="20"/>
      <w:szCs w:val="20"/>
      <w14:ligatures w14:val="none"/>
    </w:rPr>
  </w:style>
  <w:style w:type="character" w:customStyle="1" w:styleId="CommentTextChar">
    <w:name w:val="Comment Text Char"/>
    <w:basedOn w:val="DefaultParagraphFont"/>
    <w:link w:val="CommentText"/>
    <w:uiPriority w:val="99"/>
    <w:rsid w:val="00E41D53"/>
    <w:rPr>
      <w:kern w:val="0"/>
      <w:sz w:val="20"/>
      <w:szCs w:val="20"/>
      <w14:ligatures w14:val="none"/>
    </w:rPr>
  </w:style>
  <w:style w:type="character" w:customStyle="1" w:styleId="Heading3Char">
    <w:name w:val="Heading 3 Char"/>
    <w:basedOn w:val="DefaultParagraphFont"/>
    <w:link w:val="Heading3"/>
    <w:uiPriority w:val="9"/>
    <w:rsid w:val="00CC0B8C"/>
    <w:rPr>
      <w:rFonts w:ascii="Times New Roman" w:eastAsiaTheme="minorEastAsia" w:hAnsi="Times New Roman" w:cs="Times New Roman"/>
      <w:i/>
      <w:iCs/>
      <w:kern w:val="0"/>
      <w:sz w:val="24"/>
      <w:szCs w:val="24"/>
    </w:rPr>
  </w:style>
  <w:style w:type="character" w:customStyle="1" w:styleId="ListParagraphChar">
    <w:name w:val="List Paragraph Char"/>
    <w:basedOn w:val="DefaultParagraphFont"/>
    <w:link w:val="ListParagraph"/>
    <w:uiPriority w:val="34"/>
    <w:rsid w:val="00A15008"/>
    <w:rPr>
      <w:kern w:val="0"/>
      <w14:ligatures w14:val="none"/>
    </w:rPr>
  </w:style>
  <w:style w:type="table" w:styleId="TableGrid">
    <w:name w:val="Table Grid"/>
    <w:basedOn w:val="TableNormal"/>
    <w:uiPriority w:val="39"/>
    <w:rsid w:val="00A15008"/>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41D7C"/>
    <w:pPr>
      <w:keepNext/>
    </w:pPr>
    <w:rPr>
      <w:rFonts w:cs="Times New Roman"/>
      <w:iCs/>
      <w:sz w:val="20"/>
      <w:szCs w:val="20"/>
    </w:rPr>
  </w:style>
  <w:style w:type="paragraph" w:customStyle="1" w:styleId="EndNoteBibliographyTitle">
    <w:name w:val="EndNote Bibliography Title"/>
    <w:basedOn w:val="Normal"/>
    <w:link w:val="EndNoteBibliographyTitleChar"/>
    <w:rsid w:val="008637AD"/>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637AD"/>
    <w:rPr>
      <w:rFonts w:ascii="Calibri" w:eastAsiaTheme="minorEastAsia" w:hAnsi="Calibri" w:cs="Calibri"/>
      <w:noProof/>
      <w:kern w:val="0"/>
      <w:sz w:val="24"/>
      <w:szCs w:val="24"/>
    </w:rPr>
  </w:style>
  <w:style w:type="paragraph" w:customStyle="1" w:styleId="EndNoteBibliography">
    <w:name w:val="EndNote Bibliography"/>
    <w:basedOn w:val="Normal"/>
    <w:link w:val="EndNoteBibliographyChar"/>
    <w:rsid w:val="008637AD"/>
    <w:rPr>
      <w:rFonts w:ascii="Calibri" w:hAnsi="Calibri" w:cs="Calibri"/>
      <w:noProof/>
    </w:rPr>
  </w:style>
  <w:style w:type="character" w:customStyle="1" w:styleId="EndNoteBibliographyChar">
    <w:name w:val="EndNote Bibliography Char"/>
    <w:basedOn w:val="DefaultParagraphFont"/>
    <w:link w:val="EndNoteBibliography"/>
    <w:rsid w:val="008637AD"/>
    <w:rPr>
      <w:rFonts w:ascii="Calibri" w:eastAsiaTheme="minorEastAsia" w:hAnsi="Calibri" w:cs="Calibri"/>
      <w:noProof/>
      <w:kern w:val="0"/>
      <w:sz w:val="24"/>
      <w:szCs w:val="24"/>
    </w:rPr>
  </w:style>
  <w:style w:type="character" w:customStyle="1" w:styleId="Heading4Char">
    <w:name w:val="Heading 4 Char"/>
    <w:basedOn w:val="DefaultParagraphFont"/>
    <w:link w:val="Heading4"/>
    <w:uiPriority w:val="9"/>
    <w:rsid w:val="006A29EF"/>
    <w:rPr>
      <w:rFonts w:asciiTheme="majorHAnsi" w:eastAsiaTheme="majorEastAsia" w:hAnsiTheme="majorHAnsi" w:cstheme="majorBidi"/>
      <w:i/>
      <w:iCs/>
      <w:color w:val="2F5496" w:themeColor="accent1" w:themeShade="BF"/>
      <w:kern w:val="0"/>
      <w:sz w:val="24"/>
      <w:szCs w:val="24"/>
    </w:rPr>
  </w:style>
  <w:style w:type="paragraph" w:styleId="Revision">
    <w:name w:val="Revision"/>
    <w:hidden/>
    <w:uiPriority w:val="99"/>
    <w:semiHidden/>
    <w:rsid w:val="008B7648"/>
    <w:pPr>
      <w:spacing w:after="0" w:line="240" w:lineRule="auto"/>
    </w:pPr>
    <w:rPr>
      <w:rFonts w:eastAsiaTheme="minorEastAsia"/>
      <w:kern w:val="0"/>
      <w:sz w:val="24"/>
      <w:szCs w:val="24"/>
    </w:rPr>
  </w:style>
  <w:style w:type="paragraph" w:styleId="CommentSubject">
    <w:name w:val="annotation subject"/>
    <w:basedOn w:val="CommentText"/>
    <w:next w:val="CommentText"/>
    <w:link w:val="CommentSubjectChar"/>
    <w:uiPriority w:val="99"/>
    <w:semiHidden/>
    <w:unhideWhenUsed/>
    <w:rsid w:val="008920BB"/>
    <w:pPr>
      <w:spacing w:after="0"/>
    </w:pPr>
    <w:rPr>
      <w:rFonts w:eastAsiaTheme="minorEastAsia"/>
      <w:b/>
      <w:bCs/>
      <w14:ligatures w14:val="standardContextual"/>
    </w:rPr>
  </w:style>
  <w:style w:type="character" w:customStyle="1" w:styleId="CommentSubjectChar">
    <w:name w:val="Comment Subject Char"/>
    <w:basedOn w:val="CommentTextChar"/>
    <w:link w:val="CommentSubject"/>
    <w:uiPriority w:val="99"/>
    <w:semiHidden/>
    <w:rsid w:val="008920BB"/>
    <w:rPr>
      <w:rFonts w:eastAsiaTheme="minorEastAsia"/>
      <w:b/>
      <w:bCs/>
      <w:kern w:val="0"/>
      <w:sz w:val="20"/>
      <w:szCs w:val="20"/>
      <w14:ligatures w14:val="none"/>
    </w:rPr>
  </w:style>
  <w:style w:type="character" w:customStyle="1" w:styleId="Heading5Char">
    <w:name w:val="Heading 5 Char"/>
    <w:basedOn w:val="DefaultParagraphFont"/>
    <w:link w:val="Heading5"/>
    <w:uiPriority w:val="9"/>
    <w:rsid w:val="00E652E7"/>
    <w:rPr>
      <w:rFonts w:asciiTheme="majorHAnsi" w:eastAsiaTheme="majorEastAsia" w:hAnsiTheme="majorHAnsi" w:cstheme="majorBidi"/>
      <w:color w:val="44546A" w:themeColor="text2"/>
      <w:kern w:val="0"/>
      <w14:ligatures w14:val="none"/>
    </w:rPr>
  </w:style>
  <w:style w:type="character" w:customStyle="1" w:styleId="Heading6Char">
    <w:name w:val="Heading 6 Char"/>
    <w:basedOn w:val="DefaultParagraphFont"/>
    <w:link w:val="Heading6"/>
    <w:uiPriority w:val="9"/>
    <w:semiHidden/>
    <w:rsid w:val="00E652E7"/>
    <w:rPr>
      <w:rFonts w:asciiTheme="majorHAnsi" w:eastAsiaTheme="majorEastAsia" w:hAnsiTheme="majorHAnsi" w:cstheme="majorBidi"/>
      <w:i/>
      <w:iCs/>
      <w:color w:val="44546A" w:themeColor="text2"/>
      <w:kern w:val="0"/>
      <w:sz w:val="21"/>
      <w:szCs w:val="21"/>
      <w14:ligatures w14:val="none"/>
    </w:rPr>
  </w:style>
  <w:style w:type="character" w:customStyle="1" w:styleId="Heading7Char">
    <w:name w:val="Heading 7 Char"/>
    <w:basedOn w:val="DefaultParagraphFont"/>
    <w:link w:val="Heading7"/>
    <w:uiPriority w:val="9"/>
    <w:semiHidden/>
    <w:rsid w:val="00E652E7"/>
    <w:rPr>
      <w:rFonts w:asciiTheme="majorHAnsi" w:eastAsiaTheme="majorEastAsia" w:hAnsiTheme="majorHAnsi" w:cstheme="majorBidi"/>
      <w:i/>
      <w:iCs/>
      <w:color w:val="1F3864" w:themeColor="accent1" w:themeShade="80"/>
      <w:kern w:val="0"/>
      <w:sz w:val="21"/>
      <w:szCs w:val="21"/>
      <w14:ligatures w14:val="none"/>
    </w:rPr>
  </w:style>
  <w:style w:type="character" w:customStyle="1" w:styleId="Heading8Char">
    <w:name w:val="Heading 8 Char"/>
    <w:basedOn w:val="DefaultParagraphFont"/>
    <w:link w:val="Heading8"/>
    <w:uiPriority w:val="9"/>
    <w:semiHidden/>
    <w:rsid w:val="00E652E7"/>
    <w:rPr>
      <w:rFonts w:asciiTheme="majorHAnsi" w:eastAsiaTheme="majorEastAsia" w:hAnsiTheme="majorHAnsi" w:cstheme="majorBidi"/>
      <w:b/>
      <w:bCs/>
      <w:color w:val="44546A" w:themeColor="text2"/>
      <w:kern w:val="0"/>
      <w:sz w:val="20"/>
      <w:szCs w:val="20"/>
      <w14:ligatures w14:val="none"/>
    </w:rPr>
  </w:style>
  <w:style w:type="character" w:customStyle="1" w:styleId="Heading9Char">
    <w:name w:val="Heading 9 Char"/>
    <w:basedOn w:val="DefaultParagraphFont"/>
    <w:link w:val="Heading9"/>
    <w:uiPriority w:val="9"/>
    <w:semiHidden/>
    <w:rsid w:val="00E652E7"/>
    <w:rPr>
      <w:rFonts w:asciiTheme="majorHAnsi" w:eastAsiaTheme="majorEastAsia" w:hAnsiTheme="majorHAnsi" w:cstheme="majorBidi"/>
      <w:b/>
      <w:bCs/>
      <w:i/>
      <w:iCs/>
      <w:color w:val="44546A" w:themeColor="text2"/>
      <w:kern w:val="0"/>
      <w:sz w:val="20"/>
      <w:szCs w:val="20"/>
      <w14:ligatures w14:val="none"/>
    </w:rPr>
  </w:style>
  <w:style w:type="character" w:styleId="UnresolvedMention">
    <w:name w:val="Unresolved Mention"/>
    <w:basedOn w:val="DefaultParagraphFont"/>
    <w:uiPriority w:val="99"/>
    <w:semiHidden/>
    <w:unhideWhenUsed/>
    <w:rsid w:val="00E652E7"/>
    <w:rPr>
      <w:color w:val="605E5C"/>
      <w:shd w:val="clear" w:color="auto" w:fill="E1DFDD"/>
    </w:rPr>
  </w:style>
  <w:style w:type="character" w:customStyle="1" w:styleId="authors-list-item">
    <w:name w:val="authors-list-item"/>
    <w:basedOn w:val="DefaultParagraphFont"/>
    <w:rsid w:val="00E652E7"/>
  </w:style>
  <w:style w:type="character" w:styleId="PlaceholderText">
    <w:name w:val="Placeholder Text"/>
    <w:basedOn w:val="DefaultParagraphFont"/>
    <w:uiPriority w:val="99"/>
    <w:semiHidden/>
    <w:rsid w:val="00E652E7"/>
    <w:rPr>
      <w:color w:val="666666"/>
    </w:rPr>
  </w:style>
  <w:style w:type="paragraph" w:styleId="Title">
    <w:name w:val="Title"/>
    <w:basedOn w:val="Normal"/>
    <w:next w:val="Normal"/>
    <w:link w:val="TitleChar"/>
    <w:uiPriority w:val="10"/>
    <w:qFormat/>
    <w:rsid w:val="00E652E7"/>
    <w:pPr>
      <w:contextualSpacing/>
    </w:pPr>
    <w:rPr>
      <w:rFonts w:asciiTheme="majorHAnsi" w:eastAsiaTheme="majorEastAsia" w:hAnsiTheme="majorHAnsi" w:cstheme="majorBidi"/>
      <w:color w:val="4472C4" w:themeColor="accent1"/>
      <w:spacing w:val="-10"/>
      <w:sz w:val="56"/>
      <w:szCs w:val="56"/>
      <w14:ligatures w14:val="none"/>
    </w:rPr>
  </w:style>
  <w:style w:type="character" w:customStyle="1" w:styleId="TitleChar">
    <w:name w:val="Title Char"/>
    <w:basedOn w:val="DefaultParagraphFont"/>
    <w:link w:val="Title"/>
    <w:uiPriority w:val="10"/>
    <w:rsid w:val="00E652E7"/>
    <w:rPr>
      <w:rFonts w:asciiTheme="majorHAnsi" w:eastAsiaTheme="majorEastAsia" w:hAnsiTheme="majorHAnsi" w:cstheme="majorBidi"/>
      <w:color w:val="4472C4" w:themeColor="accent1"/>
      <w:spacing w:val="-10"/>
      <w:kern w:val="0"/>
      <w:sz w:val="56"/>
      <w:szCs w:val="56"/>
      <w14:ligatures w14:val="none"/>
    </w:rPr>
  </w:style>
  <w:style w:type="paragraph" w:styleId="Subtitle">
    <w:name w:val="Subtitle"/>
    <w:basedOn w:val="Normal"/>
    <w:next w:val="Normal"/>
    <w:link w:val="SubtitleChar"/>
    <w:uiPriority w:val="11"/>
    <w:qFormat/>
    <w:rsid w:val="00E652E7"/>
    <w:pPr>
      <w:numPr>
        <w:ilvl w:val="1"/>
      </w:numPr>
      <w:spacing w:after="120"/>
    </w:pPr>
    <w:rPr>
      <w:rFonts w:asciiTheme="majorHAnsi" w:eastAsiaTheme="majorEastAsia" w:hAnsiTheme="majorHAnsi" w:cstheme="majorBidi"/>
      <w14:ligatures w14:val="none"/>
    </w:rPr>
  </w:style>
  <w:style w:type="character" w:customStyle="1" w:styleId="SubtitleChar">
    <w:name w:val="Subtitle Char"/>
    <w:basedOn w:val="DefaultParagraphFont"/>
    <w:link w:val="Subtitle"/>
    <w:uiPriority w:val="11"/>
    <w:rsid w:val="00E652E7"/>
    <w:rPr>
      <w:rFonts w:asciiTheme="majorHAnsi" w:eastAsiaTheme="majorEastAsia" w:hAnsiTheme="majorHAnsi" w:cstheme="majorBidi"/>
      <w:kern w:val="0"/>
      <w:sz w:val="24"/>
      <w:szCs w:val="24"/>
      <w14:ligatures w14:val="none"/>
    </w:rPr>
  </w:style>
  <w:style w:type="character" w:styleId="Strong">
    <w:name w:val="Strong"/>
    <w:basedOn w:val="DefaultParagraphFont"/>
    <w:uiPriority w:val="22"/>
    <w:qFormat/>
    <w:rsid w:val="00E652E7"/>
    <w:rPr>
      <w:b/>
      <w:bCs/>
    </w:rPr>
  </w:style>
  <w:style w:type="character" w:styleId="Emphasis">
    <w:name w:val="Emphasis"/>
    <w:basedOn w:val="DefaultParagraphFont"/>
    <w:uiPriority w:val="20"/>
    <w:qFormat/>
    <w:rsid w:val="00E652E7"/>
    <w:rPr>
      <w:i/>
      <w:iCs/>
    </w:rPr>
  </w:style>
  <w:style w:type="paragraph" w:styleId="NoSpacing">
    <w:name w:val="No Spacing"/>
    <w:uiPriority w:val="1"/>
    <w:qFormat/>
    <w:rsid w:val="00E652E7"/>
    <w:pPr>
      <w:spacing w:after="0" w:line="240" w:lineRule="auto"/>
    </w:pPr>
    <w:rPr>
      <w:rFonts w:eastAsiaTheme="minorEastAsia"/>
      <w:kern w:val="0"/>
      <w:sz w:val="20"/>
      <w:szCs w:val="20"/>
      <w14:ligatures w14:val="none"/>
    </w:rPr>
  </w:style>
  <w:style w:type="paragraph" w:styleId="Quote">
    <w:name w:val="Quote"/>
    <w:basedOn w:val="Normal"/>
    <w:next w:val="Normal"/>
    <w:link w:val="QuoteChar"/>
    <w:uiPriority w:val="29"/>
    <w:qFormat/>
    <w:rsid w:val="00E652E7"/>
    <w:pPr>
      <w:spacing w:before="160" w:after="120" w:line="264" w:lineRule="auto"/>
      <w:ind w:left="720" w:right="720"/>
    </w:pPr>
    <w:rPr>
      <w:i/>
      <w:iCs/>
      <w:color w:val="404040" w:themeColor="text1" w:themeTint="BF"/>
      <w:sz w:val="20"/>
      <w:szCs w:val="20"/>
      <w14:ligatures w14:val="none"/>
    </w:rPr>
  </w:style>
  <w:style w:type="character" w:customStyle="1" w:styleId="QuoteChar">
    <w:name w:val="Quote Char"/>
    <w:basedOn w:val="DefaultParagraphFont"/>
    <w:link w:val="Quote"/>
    <w:uiPriority w:val="29"/>
    <w:rsid w:val="00E652E7"/>
    <w:rPr>
      <w:rFonts w:eastAsiaTheme="minorEastAsia"/>
      <w:i/>
      <w:iCs/>
      <w:color w:val="404040" w:themeColor="text1" w:themeTint="BF"/>
      <w:kern w:val="0"/>
      <w:sz w:val="20"/>
      <w:szCs w:val="20"/>
      <w14:ligatures w14:val="none"/>
    </w:rPr>
  </w:style>
  <w:style w:type="paragraph" w:styleId="IntenseQuote">
    <w:name w:val="Intense Quote"/>
    <w:basedOn w:val="Normal"/>
    <w:next w:val="Normal"/>
    <w:link w:val="IntenseQuoteChar"/>
    <w:uiPriority w:val="30"/>
    <w:qFormat/>
    <w:rsid w:val="00E652E7"/>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14:ligatures w14:val="none"/>
    </w:rPr>
  </w:style>
  <w:style w:type="character" w:customStyle="1" w:styleId="IntenseQuoteChar">
    <w:name w:val="Intense Quote Char"/>
    <w:basedOn w:val="DefaultParagraphFont"/>
    <w:link w:val="IntenseQuote"/>
    <w:uiPriority w:val="30"/>
    <w:rsid w:val="00E652E7"/>
    <w:rPr>
      <w:rFonts w:asciiTheme="majorHAnsi" w:eastAsiaTheme="majorEastAsia" w:hAnsiTheme="majorHAnsi" w:cstheme="majorBidi"/>
      <w:color w:val="4472C4" w:themeColor="accent1"/>
      <w:kern w:val="0"/>
      <w:sz w:val="28"/>
      <w:szCs w:val="28"/>
      <w14:ligatures w14:val="none"/>
    </w:rPr>
  </w:style>
  <w:style w:type="character" w:styleId="SubtleEmphasis">
    <w:name w:val="Subtle Emphasis"/>
    <w:basedOn w:val="DefaultParagraphFont"/>
    <w:uiPriority w:val="19"/>
    <w:qFormat/>
    <w:rsid w:val="00E652E7"/>
    <w:rPr>
      <w:i/>
      <w:iCs/>
      <w:color w:val="404040" w:themeColor="text1" w:themeTint="BF"/>
    </w:rPr>
  </w:style>
  <w:style w:type="character" w:styleId="IntenseEmphasis">
    <w:name w:val="Intense Emphasis"/>
    <w:basedOn w:val="DefaultParagraphFont"/>
    <w:uiPriority w:val="21"/>
    <w:qFormat/>
    <w:rsid w:val="00E652E7"/>
    <w:rPr>
      <w:b/>
      <w:bCs/>
      <w:i/>
      <w:iCs/>
    </w:rPr>
  </w:style>
  <w:style w:type="character" w:styleId="SubtleReference">
    <w:name w:val="Subtle Reference"/>
    <w:basedOn w:val="DefaultParagraphFont"/>
    <w:uiPriority w:val="31"/>
    <w:qFormat/>
    <w:rsid w:val="00E652E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652E7"/>
    <w:rPr>
      <w:b/>
      <w:bCs/>
      <w:smallCaps/>
      <w:spacing w:val="5"/>
      <w:u w:val="single"/>
    </w:rPr>
  </w:style>
  <w:style w:type="character" w:styleId="BookTitle">
    <w:name w:val="Book Title"/>
    <w:basedOn w:val="DefaultParagraphFont"/>
    <w:uiPriority w:val="33"/>
    <w:qFormat/>
    <w:rsid w:val="00E652E7"/>
    <w:rPr>
      <w:b/>
      <w:bCs/>
      <w:smallCaps/>
    </w:rPr>
  </w:style>
  <w:style w:type="paragraph" w:styleId="TableofFigures">
    <w:name w:val="table of figures"/>
    <w:basedOn w:val="Normal"/>
    <w:next w:val="Normal"/>
    <w:uiPriority w:val="99"/>
    <w:unhideWhenUsed/>
    <w:rsid w:val="002B0011"/>
  </w:style>
  <w:style w:type="paragraph" w:customStyle="1" w:styleId="BlueAccessible">
    <w:name w:val="Blue Accessible"/>
    <w:basedOn w:val="BodyText"/>
    <w:next w:val="BodyText"/>
    <w:link w:val="BlueAccessibleChar"/>
    <w:uiPriority w:val="1"/>
    <w:rsid w:val="00291592"/>
    <w:rPr>
      <w:rFonts w:cs="Open Sans"/>
      <w:color w:val="0033CC"/>
    </w:rPr>
  </w:style>
  <w:style w:type="paragraph" w:customStyle="1" w:styleId="RedAccessible">
    <w:name w:val="Red Accessible"/>
    <w:basedOn w:val="BodyText"/>
    <w:next w:val="BodyText"/>
    <w:link w:val="RedAccessibleChar"/>
    <w:uiPriority w:val="2"/>
    <w:rsid w:val="00291592"/>
    <w:rPr>
      <w:rFonts w:cs="Open Sans"/>
      <w:color w:val="B40000"/>
    </w:rPr>
  </w:style>
  <w:style w:type="paragraph" w:styleId="BodyText">
    <w:name w:val="Body Text"/>
    <w:basedOn w:val="Normal"/>
    <w:link w:val="BodyTextChar"/>
    <w:qFormat/>
    <w:rsid w:val="00291592"/>
    <w:pPr>
      <w:spacing w:after="120"/>
    </w:pPr>
    <w:rPr>
      <w:rFonts w:ascii="Open Sans" w:eastAsiaTheme="minorHAnsi" w:hAnsi="Open Sans"/>
      <w:sz w:val="22"/>
      <w14:ligatures w14:val="none"/>
    </w:rPr>
  </w:style>
  <w:style w:type="character" w:customStyle="1" w:styleId="BodyTextChar">
    <w:name w:val="Body Text Char"/>
    <w:basedOn w:val="DefaultParagraphFont"/>
    <w:link w:val="BodyText"/>
    <w:rsid w:val="00291592"/>
    <w:rPr>
      <w:rFonts w:ascii="Open Sans" w:hAnsi="Open Sans"/>
      <w:kern w:val="0"/>
      <w:szCs w:val="24"/>
      <w14:ligatures w14:val="none"/>
    </w:rPr>
  </w:style>
  <w:style w:type="character" w:customStyle="1" w:styleId="BlueAccessibleChar">
    <w:name w:val="Blue Accessible Char"/>
    <w:basedOn w:val="BodyTextChar"/>
    <w:link w:val="BlueAccessible"/>
    <w:uiPriority w:val="1"/>
    <w:rsid w:val="00291592"/>
    <w:rPr>
      <w:rFonts w:ascii="Open Sans" w:hAnsi="Open Sans" w:cs="Open Sans"/>
      <w:color w:val="0033CC"/>
      <w:kern w:val="0"/>
      <w:szCs w:val="24"/>
      <w14:ligatures w14:val="none"/>
    </w:rPr>
  </w:style>
  <w:style w:type="character" w:customStyle="1" w:styleId="RedAccessibleChar">
    <w:name w:val="Red Accessible Char"/>
    <w:basedOn w:val="BodyTextChar"/>
    <w:link w:val="RedAccessible"/>
    <w:uiPriority w:val="2"/>
    <w:rsid w:val="00291592"/>
    <w:rPr>
      <w:rFonts w:ascii="Open Sans" w:hAnsi="Open Sans" w:cs="Open Sans"/>
      <w:color w:val="B40000"/>
      <w:kern w:val="0"/>
      <w:szCs w:val="24"/>
      <w14:ligatures w14:val="none"/>
    </w:rPr>
  </w:style>
  <w:style w:type="paragraph" w:styleId="NormalWeb">
    <w:name w:val="Normal (Web)"/>
    <w:basedOn w:val="Normal"/>
    <w:uiPriority w:val="99"/>
    <w:semiHidden/>
    <w:unhideWhenUsed/>
    <w:rsid w:val="00291592"/>
    <w:pPr>
      <w:spacing w:before="100" w:beforeAutospacing="1" w:after="100" w:afterAutospacing="1"/>
    </w:pPr>
    <w:rPr>
      <w:rFonts w:eastAsia="Times New Roman" w:cs="Times New Roman"/>
      <w14:ligatures w14:val="none"/>
    </w:rPr>
  </w:style>
  <w:style w:type="character" w:customStyle="1" w:styleId="cf01">
    <w:name w:val="cf01"/>
    <w:basedOn w:val="DefaultParagraphFont"/>
    <w:rsid w:val="00291592"/>
    <w:rPr>
      <w:rFonts w:ascii="Segoe UI" w:hAnsi="Segoe UI" w:cs="Segoe UI" w:hint="default"/>
      <w:sz w:val="18"/>
      <w:szCs w:val="18"/>
    </w:rPr>
  </w:style>
  <w:style w:type="paragraph" w:styleId="TOC5">
    <w:name w:val="toc 5"/>
    <w:basedOn w:val="Normal"/>
    <w:next w:val="Normal"/>
    <w:autoRedefine/>
    <w:uiPriority w:val="39"/>
    <w:unhideWhenUsed/>
    <w:rsid w:val="000B5E65"/>
    <w:pPr>
      <w:spacing w:after="100" w:line="278" w:lineRule="auto"/>
      <w:ind w:left="960"/>
    </w:pPr>
    <w:rPr>
      <w:kern w:val="2"/>
      <w:lang w:eastAsia="ja-JP"/>
    </w:rPr>
  </w:style>
  <w:style w:type="paragraph" w:styleId="TOC6">
    <w:name w:val="toc 6"/>
    <w:basedOn w:val="Normal"/>
    <w:next w:val="Normal"/>
    <w:autoRedefine/>
    <w:uiPriority w:val="39"/>
    <w:unhideWhenUsed/>
    <w:rsid w:val="000B5E65"/>
    <w:pPr>
      <w:spacing w:after="100" w:line="278" w:lineRule="auto"/>
      <w:ind w:left="1200"/>
    </w:pPr>
    <w:rPr>
      <w:kern w:val="2"/>
      <w:lang w:eastAsia="ja-JP"/>
    </w:rPr>
  </w:style>
  <w:style w:type="paragraph" w:styleId="TOC7">
    <w:name w:val="toc 7"/>
    <w:basedOn w:val="Normal"/>
    <w:next w:val="Normal"/>
    <w:autoRedefine/>
    <w:uiPriority w:val="39"/>
    <w:unhideWhenUsed/>
    <w:rsid w:val="000B5E65"/>
    <w:pPr>
      <w:spacing w:after="100" w:line="278" w:lineRule="auto"/>
      <w:ind w:left="1440"/>
    </w:pPr>
    <w:rPr>
      <w:kern w:val="2"/>
      <w:lang w:eastAsia="ja-JP"/>
    </w:rPr>
  </w:style>
  <w:style w:type="paragraph" w:styleId="TOC8">
    <w:name w:val="toc 8"/>
    <w:basedOn w:val="Normal"/>
    <w:next w:val="Normal"/>
    <w:autoRedefine/>
    <w:uiPriority w:val="39"/>
    <w:unhideWhenUsed/>
    <w:rsid w:val="000B5E65"/>
    <w:pPr>
      <w:spacing w:after="100" w:line="278" w:lineRule="auto"/>
      <w:ind w:left="1680"/>
    </w:pPr>
    <w:rPr>
      <w:kern w:val="2"/>
      <w:lang w:eastAsia="ja-JP"/>
    </w:rPr>
  </w:style>
  <w:style w:type="paragraph" w:styleId="TOC9">
    <w:name w:val="toc 9"/>
    <w:basedOn w:val="Normal"/>
    <w:next w:val="Normal"/>
    <w:autoRedefine/>
    <w:uiPriority w:val="39"/>
    <w:unhideWhenUsed/>
    <w:rsid w:val="000B5E65"/>
    <w:pPr>
      <w:spacing w:after="100" w:line="278" w:lineRule="auto"/>
      <w:ind w:left="1920"/>
    </w:pPr>
    <w:rPr>
      <w:kern w:val="2"/>
      <w:lang w:eastAsia="ja-JP"/>
    </w:rPr>
  </w:style>
  <w:style w:type="table" w:customStyle="1" w:styleId="VariableResults">
    <w:name w:val="VariableResults"/>
    <w:basedOn w:val="TableNormal"/>
    <w:uiPriority w:val="99"/>
    <w:rsid w:val="00FE1A75"/>
    <w:pPr>
      <w:spacing w:after="0" w:line="240" w:lineRule="auto"/>
    </w:pPr>
    <w:rPr>
      <w:sz w:val="24"/>
      <w:szCs w:val="24"/>
    </w:rPr>
    <w:tblPr/>
  </w:style>
  <w:style w:type="paragraph" w:styleId="EndnoteText">
    <w:name w:val="endnote text"/>
    <w:basedOn w:val="Normal"/>
    <w:link w:val="EndnoteTextChar"/>
    <w:uiPriority w:val="99"/>
    <w:semiHidden/>
    <w:unhideWhenUsed/>
    <w:rsid w:val="00277BD8"/>
    <w:rPr>
      <w:sz w:val="20"/>
      <w:szCs w:val="20"/>
    </w:rPr>
  </w:style>
  <w:style w:type="character" w:customStyle="1" w:styleId="EndnoteTextChar">
    <w:name w:val="Endnote Text Char"/>
    <w:basedOn w:val="DefaultParagraphFont"/>
    <w:link w:val="EndnoteText"/>
    <w:uiPriority w:val="99"/>
    <w:semiHidden/>
    <w:rsid w:val="00277BD8"/>
    <w:rPr>
      <w:rFonts w:ascii="Times New Roman" w:eastAsiaTheme="minorEastAsia" w:hAnsi="Times New Roman"/>
      <w:kern w:val="0"/>
      <w:sz w:val="20"/>
      <w:szCs w:val="20"/>
    </w:rPr>
  </w:style>
  <w:style w:type="character" w:styleId="EndnoteReference">
    <w:name w:val="endnote reference"/>
    <w:basedOn w:val="DefaultParagraphFont"/>
    <w:uiPriority w:val="99"/>
    <w:semiHidden/>
    <w:unhideWhenUsed/>
    <w:rsid w:val="00277B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27545">
      <w:bodyDiv w:val="1"/>
      <w:marLeft w:val="0"/>
      <w:marRight w:val="0"/>
      <w:marTop w:val="0"/>
      <w:marBottom w:val="0"/>
      <w:divBdr>
        <w:top w:val="none" w:sz="0" w:space="0" w:color="auto"/>
        <w:left w:val="none" w:sz="0" w:space="0" w:color="auto"/>
        <w:bottom w:val="none" w:sz="0" w:space="0" w:color="auto"/>
        <w:right w:val="none" w:sz="0" w:space="0" w:color="auto"/>
      </w:divBdr>
    </w:div>
    <w:div w:id="146018745">
      <w:bodyDiv w:val="1"/>
      <w:marLeft w:val="0"/>
      <w:marRight w:val="0"/>
      <w:marTop w:val="0"/>
      <w:marBottom w:val="0"/>
      <w:divBdr>
        <w:top w:val="none" w:sz="0" w:space="0" w:color="auto"/>
        <w:left w:val="none" w:sz="0" w:space="0" w:color="auto"/>
        <w:bottom w:val="none" w:sz="0" w:space="0" w:color="auto"/>
        <w:right w:val="none" w:sz="0" w:space="0" w:color="auto"/>
      </w:divBdr>
    </w:div>
    <w:div w:id="357436268">
      <w:bodyDiv w:val="1"/>
      <w:marLeft w:val="0"/>
      <w:marRight w:val="0"/>
      <w:marTop w:val="0"/>
      <w:marBottom w:val="0"/>
      <w:divBdr>
        <w:top w:val="none" w:sz="0" w:space="0" w:color="auto"/>
        <w:left w:val="none" w:sz="0" w:space="0" w:color="auto"/>
        <w:bottom w:val="none" w:sz="0" w:space="0" w:color="auto"/>
        <w:right w:val="none" w:sz="0" w:space="0" w:color="auto"/>
      </w:divBdr>
    </w:div>
    <w:div w:id="882519040">
      <w:bodyDiv w:val="1"/>
      <w:marLeft w:val="0"/>
      <w:marRight w:val="0"/>
      <w:marTop w:val="0"/>
      <w:marBottom w:val="0"/>
      <w:divBdr>
        <w:top w:val="none" w:sz="0" w:space="0" w:color="auto"/>
        <w:left w:val="none" w:sz="0" w:space="0" w:color="auto"/>
        <w:bottom w:val="none" w:sz="0" w:space="0" w:color="auto"/>
        <w:right w:val="none" w:sz="0" w:space="0" w:color="auto"/>
      </w:divBdr>
    </w:div>
    <w:div w:id="929697118">
      <w:bodyDiv w:val="1"/>
      <w:marLeft w:val="0"/>
      <w:marRight w:val="0"/>
      <w:marTop w:val="0"/>
      <w:marBottom w:val="0"/>
      <w:divBdr>
        <w:top w:val="none" w:sz="0" w:space="0" w:color="auto"/>
        <w:left w:val="none" w:sz="0" w:space="0" w:color="auto"/>
        <w:bottom w:val="none" w:sz="0" w:space="0" w:color="auto"/>
        <w:right w:val="none" w:sz="0" w:space="0" w:color="auto"/>
      </w:divBdr>
    </w:div>
    <w:div w:id="962659934">
      <w:bodyDiv w:val="1"/>
      <w:marLeft w:val="0"/>
      <w:marRight w:val="0"/>
      <w:marTop w:val="0"/>
      <w:marBottom w:val="0"/>
      <w:divBdr>
        <w:top w:val="none" w:sz="0" w:space="0" w:color="auto"/>
        <w:left w:val="none" w:sz="0" w:space="0" w:color="auto"/>
        <w:bottom w:val="none" w:sz="0" w:space="0" w:color="auto"/>
        <w:right w:val="none" w:sz="0" w:space="0" w:color="auto"/>
      </w:divBdr>
    </w:div>
    <w:div w:id="1036081505">
      <w:bodyDiv w:val="1"/>
      <w:marLeft w:val="0"/>
      <w:marRight w:val="0"/>
      <w:marTop w:val="0"/>
      <w:marBottom w:val="0"/>
      <w:divBdr>
        <w:top w:val="none" w:sz="0" w:space="0" w:color="auto"/>
        <w:left w:val="none" w:sz="0" w:space="0" w:color="auto"/>
        <w:bottom w:val="none" w:sz="0" w:space="0" w:color="auto"/>
        <w:right w:val="none" w:sz="0" w:space="0" w:color="auto"/>
      </w:divBdr>
    </w:div>
    <w:div w:id="1255672775">
      <w:bodyDiv w:val="1"/>
      <w:marLeft w:val="0"/>
      <w:marRight w:val="0"/>
      <w:marTop w:val="0"/>
      <w:marBottom w:val="0"/>
      <w:divBdr>
        <w:top w:val="none" w:sz="0" w:space="0" w:color="auto"/>
        <w:left w:val="none" w:sz="0" w:space="0" w:color="auto"/>
        <w:bottom w:val="none" w:sz="0" w:space="0" w:color="auto"/>
        <w:right w:val="none" w:sz="0" w:space="0" w:color="auto"/>
      </w:divBdr>
    </w:div>
    <w:div w:id="1259559103">
      <w:bodyDiv w:val="1"/>
      <w:marLeft w:val="0"/>
      <w:marRight w:val="0"/>
      <w:marTop w:val="0"/>
      <w:marBottom w:val="0"/>
      <w:divBdr>
        <w:top w:val="none" w:sz="0" w:space="0" w:color="auto"/>
        <w:left w:val="none" w:sz="0" w:space="0" w:color="auto"/>
        <w:bottom w:val="none" w:sz="0" w:space="0" w:color="auto"/>
        <w:right w:val="none" w:sz="0" w:space="0" w:color="auto"/>
      </w:divBdr>
    </w:div>
    <w:div w:id="1284115948">
      <w:bodyDiv w:val="1"/>
      <w:marLeft w:val="0"/>
      <w:marRight w:val="0"/>
      <w:marTop w:val="0"/>
      <w:marBottom w:val="0"/>
      <w:divBdr>
        <w:top w:val="none" w:sz="0" w:space="0" w:color="auto"/>
        <w:left w:val="none" w:sz="0" w:space="0" w:color="auto"/>
        <w:bottom w:val="none" w:sz="0" w:space="0" w:color="auto"/>
        <w:right w:val="none" w:sz="0" w:space="0" w:color="auto"/>
      </w:divBdr>
    </w:div>
    <w:div w:id="1375346748">
      <w:bodyDiv w:val="1"/>
      <w:marLeft w:val="0"/>
      <w:marRight w:val="0"/>
      <w:marTop w:val="0"/>
      <w:marBottom w:val="0"/>
      <w:divBdr>
        <w:top w:val="none" w:sz="0" w:space="0" w:color="auto"/>
        <w:left w:val="none" w:sz="0" w:space="0" w:color="auto"/>
        <w:bottom w:val="none" w:sz="0" w:space="0" w:color="auto"/>
        <w:right w:val="none" w:sz="0" w:space="0" w:color="auto"/>
      </w:divBdr>
    </w:div>
    <w:div w:id="1734279997">
      <w:bodyDiv w:val="1"/>
      <w:marLeft w:val="0"/>
      <w:marRight w:val="0"/>
      <w:marTop w:val="0"/>
      <w:marBottom w:val="0"/>
      <w:divBdr>
        <w:top w:val="none" w:sz="0" w:space="0" w:color="auto"/>
        <w:left w:val="none" w:sz="0" w:space="0" w:color="auto"/>
        <w:bottom w:val="none" w:sz="0" w:space="0" w:color="auto"/>
        <w:right w:val="none" w:sz="0" w:space="0" w:color="auto"/>
      </w:divBdr>
    </w:div>
    <w:div w:id="212920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oleObject" Target="embeddings/oleObject3.bin"/><Relationship Id="rId26" Type="http://schemas.openxmlformats.org/officeDocument/2006/relationships/image" Target="media/image11.emf"/><Relationship Id="rId39" Type="http://schemas.openxmlformats.org/officeDocument/2006/relationships/image" Target="media/image15.emf"/><Relationship Id="rId21" Type="http://schemas.openxmlformats.org/officeDocument/2006/relationships/image" Target="media/image7.e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image" Target="media/image19.emf"/><Relationship Id="rId50" Type="http://schemas.openxmlformats.org/officeDocument/2006/relationships/oleObject" Target="embeddings/oleObject15.bin"/><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tiff"/><Relationship Id="rId29" Type="http://schemas.openxmlformats.org/officeDocument/2006/relationships/hyperlink" Target="mailto:wmenke@vols.utk.edu" TargetMode="External"/><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hyperlink" Target="mailto:szhang@utk.edu" TargetMode="External"/><Relationship Id="rId37" Type="http://schemas.openxmlformats.org/officeDocument/2006/relationships/image" Target="media/image14.emf"/><Relationship Id="rId40" Type="http://schemas.openxmlformats.org/officeDocument/2006/relationships/oleObject" Target="embeddings/oleObject10.bin"/><Relationship Id="rId45" Type="http://schemas.openxmlformats.org/officeDocument/2006/relationships/image" Target="media/image18.emf"/><Relationship Id="rId53" Type="http://schemas.openxmlformats.org/officeDocument/2006/relationships/image" Target="media/image22.emf"/><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6.emf"/><Relationship Id="rId31" Type="http://schemas.openxmlformats.org/officeDocument/2006/relationships/hyperlink" Target="mailto:wmenke@vols.utk.edu" TargetMode="External"/><Relationship Id="rId44" Type="http://schemas.openxmlformats.org/officeDocument/2006/relationships/oleObject" Target="embeddings/oleObject12.bin"/><Relationship Id="rId52" Type="http://schemas.openxmlformats.org/officeDocument/2006/relationships/oleObject" Target="embeddings/oleObject16.bin"/><Relationship Id="rId4" Type="http://schemas.openxmlformats.org/officeDocument/2006/relationships/settings" Target="settings.xml"/><Relationship Id="rId9" Type="http://schemas.openxmlformats.org/officeDocument/2006/relationships/hyperlink" Target="https://pubmed.ncbi.nlm.nih.gov/?size=50&amp;term=Febrer-Nafr%C3%ADa+M&amp;cauthor_id=37907050" TargetMode="External"/><Relationship Id="rId14" Type="http://schemas.openxmlformats.org/officeDocument/2006/relationships/image" Target="media/image3.emf"/><Relationship Id="rId22" Type="http://schemas.openxmlformats.org/officeDocument/2006/relationships/oleObject" Target="embeddings/oleObject5.bin"/><Relationship Id="rId27" Type="http://schemas.openxmlformats.org/officeDocument/2006/relationships/oleObject" Target="embeddings/oleObject6.bin"/><Relationship Id="rId30" Type="http://schemas.openxmlformats.org/officeDocument/2006/relationships/hyperlink" Target="mailto:szhang@utk.edu" TargetMode="External"/><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oleObject" Target="embeddings/oleObject14.bin"/><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21.emf"/><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5.emf"/><Relationship Id="rId25" Type="http://schemas.openxmlformats.org/officeDocument/2006/relationships/image" Target="media/image10.png"/><Relationship Id="rId33" Type="http://schemas.openxmlformats.org/officeDocument/2006/relationships/image" Target="media/image12.emf"/><Relationship Id="rId38" Type="http://schemas.openxmlformats.org/officeDocument/2006/relationships/oleObject" Target="embeddings/oleObject9.bin"/><Relationship Id="rId46" Type="http://schemas.openxmlformats.org/officeDocument/2006/relationships/oleObject" Target="embeddings/oleObject13.bin"/><Relationship Id="rId20" Type="http://schemas.openxmlformats.org/officeDocument/2006/relationships/oleObject" Target="embeddings/oleObject4.bin"/><Relationship Id="rId41" Type="http://schemas.openxmlformats.org/officeDocument/2006/relationships/image" Target="media/image16.emf"/><Relationship Id="rId54" Type="http://schemas.openxmlformats.org/officeDocument/2006/relationships/oleObject" Target="embeddings/oleObject17.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image" Target="media/image8.png"/><Relationship Id="rId28" Type="http://schemas.openxmlformats.org/officeDocument/2006/relationships/hyperlink" Target="mailto:wmenke@vols.utk.edu" TargetMode="External"/><Relationship Id="rId36" Type="http://schemas.openxmlformats.org/officeDocument/2006/relationships/oleObject" Target="embeddings/oleObject8.bin"/><Relationship Id="rId49" Type="http://schemas.openxmlformats.org/officeDocument/2006/relationships/image" Target="media/image2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FEB4A-3D05-4CB5-ACFC-F8327C787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264</Pages>
  <Words>65498</Words>
  <Characters>381200</Characters>
  <Application>Microsoft Office Word</Application>
  <DocSecurity>0</DocSecurity>
  <Lines>5294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Menke, Walter Gabriel</dc:creator>
  <cp:keywords/>
  <dc:description/>
  <cp:lastModifiedBy>Sherman, Abby</cp:lastModifiedBy>
  <cp:revision>4</cp:revision>
  <dcterms:created xsi:type="dcterms:W3CDTF">2025-07-10T12:15:00Z</dcterms:created>
  <dcterms:modified xsi:type="dcterms:W3CDTF">2025-07-10T12:24:00Z</dcterms:modified>
</cp:coreProperties>
</file>