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BBC" w:rsidRDefault="00921BBC" w:rsidP="00921BBC">
      <w:pPr>
        <w:rPr>
          <w:rFonts w:ascii="Times New Roman" w:hAnsi="Times New Roman"/>
          <w:b/>
          <w:sz w:val="28"/>
          <w:szCs w:val="28"/>
        </w:rPr>
      </w:pPr>
      <w:r>
        <w:rPr>
          <w:rFonts w:ascii="Times New Roman" w:hAnsi="Times New Roman"/>
          <w:b/>
          <w:sz w:val="28"/>
          <w:szCs w:val="28"/>
        </w:rPr>
        <w:t>CHAPTER-6</w:t>
      </w:r>
    </w:p>
    <w:p w:rsidR="009A5B58" w:rsidRPr="00921BBC" w:rsidRDefault="00921BBC" w:rsidP="00921BBC">
      <w:pPr>
        <w:rPr>
          <w:rFonts w:ascii="Times New Roman" w:hAnsi="Times New Roman"/>
          <w:b/>
          <w:sz w:val="28"/>
          <w:szCs w:val="28"/>
        </w:rPr>
      </w:pPr>
      <w:r w:rsidRPr="00921BBC">
        <w:rPr>
          <w:rFonts w:ascii="Times New Roman" w:hAnsi="Times New Roman"/>
          <w:b/>
          <w:sz w:val="28"/>
          <w:szCs w:val="28"/>
        </w:rPr>
        <w:t>COMPARISON OF SEISMIC SURFACE WAVE DISPERSION RESULTS OBTAINED FROM CONVENTIONAL VERSUS RANDOM RECEIVER ARRAYS</w:t>
      </w:r>
    </w:p>
    <w:p w:rsidR="00022AC9" w:rsidRPr="00476692" w:rsidRDefault="00022AC9" w:rsidP="00022AC9">
      <w:pPr>
        <w:spacing w:after="0" w:line="240" w:lineRule="auto"/>
        <w:jc w:val="both"/>
        <w:rPr>
          <w:rFonts w:ascii="Times New Roman" w:hAnsi="Times New Roman"/>
          <w:sz w:val="24"/>
          <w:szCs w:val="24"/>
        </w:rPr>
      </w:pPr>
    </w:p>
    <w:p w:rsidR="009A5B58" w:rsidRPr="00476692" w:rsidRDefault="00022AC9" w:rsidP="00022AC9">
      <w:pPr>
        <w:spacing w:after="0" w:line="240" w:lineRule="auto"/>
        <w:jc w:val="center"/>
        <w:rPr>
          <w:rFonts w:ascii="Times New Roman" w:hAnsi="Times New Roman"/>
          <w:b/>
          <w:sz w:val="24"/>
          <w:szCs w:val="24"/>
        </w:rPr>
      </w:pPr>
      <w:r w:rsidRPr="00476692">
        <w:rPr>
          <w:rFonts w:ascii="Times New Roman" w:hAnsi="Times New Roman"/>
          <w:b/>
          <w:sz w:val="24"/>
          <w:szCs w:val="24"/>
        </w:rPr>
        <w:t>ABSTRACT</w:t>
      </w:r>
    </w:p>
    <w:p w:rsidR="00022AC9" w:rsidRPr="00476692" w:rsidRDefault="00022AC9" w:rsidP="00022AC9">
      <w:pPr>
        <w:spacing w:after="0" w:line="240" w:lineRule="auto"/>
        <w:jc w:val="center"/>
        <w:rPr>
          <w:rFonts w:ascii="Times New Roman" w:hAnsi="Times New Roman"/>
          <w:sz w:val="24"/>
          <w:szCs w:val="24"/>
        </w:rPr>
      </w:pPr>
    </w:p>
    <w:p w:rsidR="009A5B58" w:rsidRPr="00476692" w:rsidRDefault="009A5B58" w:rsidP="00022AC9">
      <w:pPr>
        <w:spacing w:after="0" w:line="240" w:lineRule="auto"/>
        <w:jc w:val="both"/>
        <w:rPr>
          <w:rFonts w:ascii="Times New Roman" w:hAnsi="Times New Roman"/>
          <w:sz w:val="24"/>
          <w:szCs w:val="24"/>
        </w:rPr>
      </w:pPr>
      <w:r w:rsidRPr="00476692">
        <w:rPr>
          <w:rFonts w:ascii="Times New Roman" w:hAnsi="Times New Roman"/>
          <w:sz w:val="24"/>
          <w:szCs w:val="24"/>
        </w:rPr>
        <w:t>Understanding the physical and engineering properties (e.g., Poisson’s ratio) within the upper 30 m of the lunar subsurface is critical for lunar exploration and deployment of large structures, particularly as landing of large spacecraft and mining on the surface becomes possible. Advances in both active and passive multi-channel seismic acquisition have greatly improved one’s ability to determine engineering properties of the shallow subsurface, especially when using the multi-channel analysis of surface waves (MASW) technique. Using randomly distributed geophones (likely deployed from a mortar-type device) instead of a conventional linear array is necessary for lunar exploration due to the logistical constraints in arranging a linear or circular array robotically. Results indicate that robust dispersion curves (and thus subsurface models of engineering properties) are obtained from the random array geometries. The goal of this study is to compare this newly developed technique with that of the conventional methods in order to evaluate for its accuracy. Multi-channel data is acquired using conventional arrays (e.g., linear, circular and cross-arrays) at the same location where random data was collected. The dispersion datasets, obtained using various conventional arrays, were consistent with data sets of the newly developed array. All array methods are closely evaluated for the frequency, phase velocity, and, shear wave velocity ranges; they all correlate well with one another. Random geometry is also evaluated for potential improvements in the resolution of the dispersion image and as a more accurate method for assessing azimuthal variations in the subsurface geology.</w:t>
      </w:r>
    </w:p>
    <w:p w:rsidR="009A5B58" w:rsidRPr="00476692" w:rsidRDefault="009A5B58" w:rsidP="009A5B58">
      <w:pPr>
        <w:spacing w:line="360" w:lineRule="auto"/>
        <w:jc w:val="both"/>
        <w:rPr>
          <w:rFonts w:ascii="Times New Roman" w:hAnsi="Times New Roman"/>
          <w:sz w:val="24"/>
          <w:szCs w:val="24"/>
        </w:rPr>
      </w:pPr>
    </w:p>
    <w:p w:rsidR="001B11B0" w:rsidRDefault="00022AC9" w:rsidP="001B11B0">
      <w:pPr>
        <w:spacing w:line="360" w:lineRule="auto"/>
        <w:jc w:val="both"/>
        <w:rPr>
          <w:rFonts w:ascii="Times New Roman" w:hAnsi="Times New Roman"/>
          <w:b/>
          <w:sz w:val="24"/>
          <w:szCs w:val="24"/>
        </w:rPr>
      </w:pPr>
      <w:r w:rsidRPr="00476692">
        <w:rPr>
          <w:rFonts w:ascii="Times New Roman" w:hAnsi="Times New Roman"/>
          <w:b/>
          <w:sz w:val="24"/>
          <w:szCs w:val="24"/>
        </w:rPr>
        <w:t>INTRODUCTION</w:t>
      </w:r>
    </w:p>
    <w:p w:rsidR="00F37DCC" w:rsidRPr="00476692" w:rsidRDefault="00545A4E" w:rsidP="001B11B0">
      <w:pPr>
        <w:spacing w:after="0" w:line="240" w:lineRule="auto"/>
        <w:ind w:firstLine="720"/>
        <w:jc w:val="both"/>
        <w:rPr>
          <w:rFonts w:ascii="Times New Roman" w:hAnsi="Times New Roman"/>
          <w:sz w:val="24"/>
          <w:szCs w:val="24"/>
        </w:rPr>
      </w:pPr>
      <w:r w:rsidRPr="00476692">
        <w:rPr>
          <w:rFonts w:ascii="Times New Roman" w:hAnsi="Times New Roman"/>
          <w:sz w:val="24"/>
          <w:szCs w:val="24"/>
        </w:rPr>
        <w:t>Geophysical technique of MASW is increasing</w:t>
      </w:r>
      <w:r w:rsidR="001B11B0">
        <w:rPr>
          <w:rFonts w:ascii="Times New Roman" w:hAnsi="Times New Roman"/>
          <w:sz w:val="24"/>
          <w:szCs w:val="24"/>
        </w:rPr>
        <w:t>ly</w:t>
      </w:r>
      <w:r w:rsidRPr="00476692">
        <w:rPr>
          <w:rFonts w:ascii="Times New Roman" w:hAnsi="Times New Roman"/>
          <w:sz w:val="24"/>
          <w:szCs w:val="24"/>
        </w:rPr>
        <w:t xml:space="preserve"> being applied to geotechnical engineering for the measurements of dynamic properties, soil profiling, </w:t>
      </w:r>
      <w:proofErr w:type="spellStart"/>
      <w:r w:rsidRPr="00476692">
        <w:rPr>
          <w:rFonts w:ascii="Times New Roman" w:hAnsi="Times New Roman"/>
          <w:sz w:val="24"/>
          <w:szCs w:val="24"/>
        </w:rPr>
        <w:t>microzonation</w:t>
      </w:r>
      <w:proofErr w:type="spellEnd"/>
      <w:r w:rsidRPr="00476692">
        <w:rPr>
          <w:rFonts w:ascii="Times New Roman" w:hAnsi="Times New Roman"/>
          <w:sz w:val="24"/>
          <w:szCs w:val="24"/>
        </w:rPr>
        <w:t>,</w:t>
      </w:r>
      <w:r w:rsidR="003037D9" w:rsidRPr="00476692">
        <w:rPr>
          <w:rFonts w:ascii="Times New Roman" w:hAnsi="Times New Roman"/>
          <w:sz w:val="24"/>
          <w:szCs w:val="24"/>
        </w:rPr>
        <w:t xml:space="preserve"> and site response studies. This technique</w:t>
      </w:r>
      <w:r w:rsidRPr="00476692">
        <w:rPr>
          <w:rFonts w:ascii="Times New Roman" w:hAnsi="Times New Roman"/>
          <w:sz w:val="24"/>
          <w:szCs w:val="24"/>
        </w:rPr>
        <w:t xml:space="preserve"> is </w:t>
      </w:r>
      <w:r w:rsidR="00E20C80" w:rsidRPr="00476692">
        <w:rPr>
          <w:rFonts w:ascii="Times New Roman" w:hAnsi="Times New Roman"/>
          <w:sz w:val="24"/>
          <w:szCs w:val="24"/>
        </w:rPr>
        <w:t>particularly</w:t>
      </w:r>
      <w:r w:rsidRPr="00476692">
        <w:rPr>
          <w:rFonts w:ascii="Times New Roman" w:hAnsi="Times New Roman"/>
          <w:sz w:val="24"/>
          <w:szCs w:val="24"/>
        </w:rPr>
        <w:t xml:space="preserve"> used in geotechnical </w:t>
      </w:r>
      <w:r w:rsidR="00E20C80" w:rsidRPr="00476692">
        <w:rPr>
          <w:rFonts w:ascii="Times New Roman" w:hAnsi="Times New Roman"/>
          <w:sz w:val="24"/>
          <w:szCs w:val="24"/>
        </w:rPr>
        <w:t>engineering</w:t>
      </w:r>
      <w:r w:rsidRPr="00476692">
        <w:rPr>
          <w:rFonts w:ascii="Times New Roman" w:hAnsi="Times New Roman"/>
          <w:sz w:val="24"/>
          <w:szCs w:val="24"/>
        </w:rPr>
        <w:t xml:space="preserve"> for the measurements of shear wave velocity, identification of ma</w:t>
      </w:r>
      <w:r w:rsidR="003037D9" w:rsidRPr="00476692">
        <w:rPr>
          <w:rFonts w:ascii="Times New Roman" w:hAnsi="Times New Roman"/>
          <w:sz w:val="24"/>
          <w:szCs w:val="24"/>
        </w:rPr>
        <w:t>terial properties, their</w:t>
      </w:r>
      <w:r w:rsidRPr="00476692">
        <w:rPr>
          <w:rFonts w:ascii="Times New Roman" w:hAnsi="Times New Roman"/>
          <w:sz w:val="24"/>
          <w:szCs w:val="24"/>
        </w:rPr>
        <w:t xml:space="preserve"> boundaries and speci</w:t>
      </w:r>
      <w:r w:rsidR="00E20C80" w:rsidRPr="00476692">
        <w:rPr>
          <w:rFonts w:ascii="Times New Roman" w:hAnsi="Times New Roman"/>
          <w:sz w:val="24"/>
          <w:szCs w:val="24"/>
        </w:rPr>
        <w:t>al variations of gro</w:t>
      </w:r>
      <w:r w:rsidR="002E02AD" w:rsidRPr="00476692">
        <w:rPr>
          <w:rFonts w:ascii="Times New Roman" w:hAnsi="Times New Roman"/>
          <w:sz w:val="24"/>
          <w:szCs w:val="24"/>
        </w:rPr>
        <w:t>und etc. Being a non-invasive</w:t>
      </w:r>
      <w:r w:rsidR="001B11B0">
        <w:rPr>
          <w:rFonts w:ascii="Times New Roman" w:hAnsi="Times New Roman"/>
          <w:sz w:val="24"/>
          <w:szCs w:val="24"/>
        </w:rPr>
        <w:t xml:space="preserve"> and less time consuming</w:t>
      </w:r>
      <w:r w:rsidR="00E20C80" w:rsidRPr="00476692">
        <w:rPr>
          <w:rFonts w:ascii="Times New Roman" w:hAnsi="Times New Roman"/>
          <w:sz w:val="24"/>
          <w:szCs w:val="24"/>
        </w:rPr>
        <w:t xml:space="preserve">, </w:t>
      </w:r>
      <w:r w:rsidR="002E02AD" w:rsidRPr="00476692">
        <w:rPr>
          <w:rFonts w:ascii="Times New Roman" w:hAnsi="Times New Roman"/>
          <w:sz w:val="24"/>
          <w:szCs w:val="24"/>
        </w:rPr>
        <w:t xml:space="preserve">the MASW method is used to evaluate material layer thickness, their shear wave velocity (1D and 2D), </w:t>
      </w:r>
      <w:r w:rsidR="009C1626" w:rsidRPr="00476692">
        <w:rPr>
          <w:rFonts w:ascii="Times New Roman" w:hAnsi="Times New Roman"/>
          <w:sz w:val="24"/>
          <w:szCs w:val="24"/>
        </w:rPr>
        <w:t>Poisson’s</w:t>
      </w:r>
      <w:r w:rsidR="002E02AD" w:rsidRPr="00476692">
        <w:rPr>
          <w:rFonts w:ascii="Times New Roman" w:hAnsi="Times New Roman"/>
          <w:sz w:val="24"/>
          <w:szCs w:val="24"/>
        </w:rPr>
        <w:t xml:space="preserve"> ratio and density. </w:t>
      </w:r>
      <w:r w:rsidR="00035E93" w:rsidRPr="00476692">
        <w:rPr>
          <w:rFonts w:ascii="Times New Roman" w:hAnsi="Times New Roman"/>
          <w:sz w:val="24"/>
          <w:szCs w:val="24"/>
        </w:rPr>
        <w:t>The Multi-channel Analysis of Surface wave method (park et al 1</w:t>
      </w:r>
      <w:r w:rsidR="00F933EF" w:rsidRPr="00476692">
        <w:rPr>
          <w:rFonts w:ascii="Times New Roman" w:hAnsi="Times New Roman"/>
          <w:sz w:val="24"/>
          <w:szCs w:val="24"/>
        </w:rPr>
        <w:t xml:space="preserve">999) uses a multi-channel array, which makes it possible to distinguish the fundamental-mode from higher modes and body waves. Depending on the source used to generate surface waves, there are two types of MASW surveys: active method that utilizes a proper impact source like a sledge hammer and passive method, on the other hand, utilizes ambient noise such as traffic or tidal motion. The active method is considered to be the conventional mode of survey, collecting data in a roll-along mode using an active seismic source and a linear receiver array. </w:t>
      </w:r>
      <w:r w:rsidR="00F20930" w:rsidRPr="00476692">
        <w:rPr>
          <w:rFonts w:ascii="Times New Roman" w:hAnsi="Times New Roman"/>
          <w:sz w:val="24"/>
          <w:szCs w:val="24"/>
        </w:rPr>
        <w:t>The passive remote method utilizes ambient cultural noise such as traffic, thunder, tidal motion etc. and employs a two-dimensional receiver array such as a cross, circular, random etc. to record passive surface waves. Initial studies indicate that robust dispersion curves (and thus subsurface models of engineering properties) are obtained from the random array geometries. Using randomly distributed geophones (likely deployed from a mortar-type device) instead of a conventional linear array is necessary for lunar exploration due to the logistical constraints in arranging a linear or circular array robotically.</w:t>
      </w:r>
      <w:r w:rsidR="001B11B0">
        <w:rPr>
          <w:rFonts w:ascii="Times New Roman" w:hAnsi="Times New Roman"/>
          <w:sz w:val="24"/>
          <w:szCs w:val="24"/>
        </w:rPr>
        <w:t xml:space="preserve"> It has been observed from preliminary experiments that reliable dispersion images, and 1-D shear wave velocity profiles, can be obtained by using random geophone arrangement.</w:t>
      </w:r>
    </w:p>
    <w:p w:rsidR="00545A4E" w:rsidRPr="00476692" w:rsidRDefault="00F37DCC" w:rsidP="001B11B0">
      <w:pPr>
        <w:spacing w:after="0" w:line="240" w:lineRule="auto"/>
        <w:ind w:firstLine="720"/>
        <w:jc w:val="both"/>
        <w:rPr>
          <w:rFonts w:ascii="Times New Roman" w:hAnsi="Times New Roman"/>
          <w:sz w:val="24"/>
          <w:szCs w:val="24"/>
        </w:rPr>
      </w:pPr>
      <w:r w:rsidRPr="00476692">
        <w:rPr>
          <w:rFonts w:ascii="Times New Roman" w:hAnsi="Times New Roman"/>
          <w:sz w:val="24"/>
          <w:szCs w:val="24"/>
        </w:rPr>
        <w:t>However, a detailed study comparing each different type of array and its effect on dispersion analysis has not been reported yet. Therefore, this study is particular</w:t>
      </w:r>
      <w:r w:rsidR="001B11B0">
        <w:rPr>
          <w:rFonts w:ascii="Times New Roman" w:hAnsi="Times New Roman"/>
          <w:sz w:val="24"/>
          <w:szCs w:val="24"/>
        </w:rPr>
        <w:t>ly</w:t>
      </w:r>
      <w:r w:rsidRPr="00476692">
        <w:rPr>
          <w:rFonts w:ascii="Times New Roman" w:hAnsi="Times New Roman"/>
          <w:sz w:val="24"/>
          <w:szCs w:val="24"/>
        </w:rPr>
        <w:t xml:space="preserve"> focused on comparing different types of conventional arrays with the random array in order to evaluate for its accuracy.</w:t>
      </w:r>
    </w:p>
    <w:p w:rsidR="00F37DCC" w:rsidRPr="00476692" w:rsidRDefault="00F37DCC" w:rsidP="001B11B0">
      <w:pPr>
        <w:spacing w:after="0" w:line="240" w:lineRule="auto"/>
        <w:jc w:val="both"/>
        <w:rPr>
          <w:rFonts w:ascii="Times New Roman" w:hAnsi="Times New Roman"/>
          <w:sz w:val="24"/>
          <w:szCs w:val="24"/>
        </w:rPr>
      </w:pPr>
    </w:p>
    <w:p w:rsidR="00F37DCC" w:rsidRPr="00476692" w:rsidRDefault="00F37DCC" w:rsidP="00F37DCC">
      <w:pPr>
        <w:spacing w:after="0" w:line="240" w:lineRule="auto"/>
        <w:jc w:val="both"/>
        <w:rPr>
          <w:rFonts w:ascii="Times New Roman" w:hAnsi="Times New Roman"/>
          <w:sz w:val="24"/>
          <w:szCs w:val="24"/>
        </w:rPr>
      </w:pPr>
    </w:p>
    <w:p w:rsidR="00022AC9" w:rsidRPr="00476692" w:rsidRDefault="00022AC9" w:rsidP="004501DF">
      <w:pPr>
        <w:spacing w:after="0" w:line="240" w:lineRule="auto"/>
        <w:jc w:val="both"/>
        <w:rPr>
          <w:rFonts w:ascii="Times New Roman" w:hAnsi="Times New Roman"/>
          <w:b/>
          <w:sz w:val="24"/>
          <w:szCs w:val="24"/>
        </w:rPr>
      </w:pPr>
      <w:r w:rsidRPr="00476692">
        <w:rPr>
          <w:rFonts w:ascii="Times New Roman" w:hAnsi="Times New Roman"/>
          <w:b/>
          <w:sz w:val="24"/>
          <w:szCs w:val="24"/>
        </w:rPr>
        <w:t>SITE DESCRIPTION</w:t>
      </w:r>
    </w:p>
    <w:p w:rsidR="004501DF" w:rsidRDefault="004501DF" w:rsidP="004501DF">
      <w:pPr>
        <w:spacing w:after="0" w:line="240" w:lineRule="auto"/>
        <w:ind w:firstLine="720"/>
        <w:jc w:val="both"/>
        <w:rPr>
          <w:rFonts w:ascii="Times New Roman" w:hAnsi="Times New Roman"/>
          <w:sz w:val="24"/>
          <w:szCs w:val="24"/>
        </w:rPr>
      </w:pPr>
    </w:p>
    <w:p w:rsidR="00BE2FFD" w:rsidRPr="00476692" w:rsidRDefault="007A60CF" w:rsidP="004501DF">
      <w:pPr>
        <w:spacing w:after="0" w:line="240" w:lineRule="auto"/>
        <w:ind w:firstLine="720"/>
        <w:jc w:val="both"/>
        <w:rPr>
          <w:rFonts w:ascii="Times New Roman" w:hAnsi="Times New Roman"/>
          <w:sz w:val="24"/>
          <w:szCs w:val="24"/>
        </w:rPr>
      </w:pPr>
      <w:r w:rsidRPr="00476692">
        <w:rPr>
          <w:rFonts w:ascii="Times New Roman" w:hAnsi="Times New Roman"/>
          <w:sz w:val="24"/>
          <w:szCs w:val="24"/>
        </w:rPr>
        <w:t>The field Hydrology Teaching and Research Site is located at the U</w:t>
      </w:r>
      <w:r w:rsidR="00DF719A" w:rsidRPr="00476692">
        <w:rPr>
          <w:rFonts w:ascii="Times New Roman" w:hAnsi="Times New Roman"/>
          <w:sz w:val="24"/>
          <w:szCs w:val="24"/>
        </w:rPr>
        <w:t xml:space="preserve">niversity of </w:t>
      </w:r>
      <w:r w:rsidRPr="00476692">
        <w:rPr>
          <w:rFonts w:ascii="Times New Roman" w:hAnsi="Times New Roman"/>
          <w:sz w:val="24"/>
          <w:szCs w:val="24"/>
        </w:rPr>
        <w:t>T</w:t>
      </w:r>
      <w:r w:rsidR="00DF719A" w:rsidRPr="00476692">
        <w:rPr>
          <w:rFonts w:ascii="Times New Roman" w:hAnsi="Times New Roman"/>
          <w:sz w:val="24"/>
          <w:szCs w:val="24"/>
        </w:rPr>
        <w:t>ennessee (UT)</w:t>
      </w:r>
      <w:r w:rsidRPr="00476692">
        <w:rPr>
          <w:rFonts w:ascii="Times New Roman" w:hAnsi="Times New Roman"/>
          <w:sz w:val="24"/>
          <w:szCs w:val="24"/>
        </w:rPr>
        <w:t xml:space="preserve"> Plant Science Farm, alongside Highway approximately 2 miles south of the UT campus. It is located between the highway and the Tennessee River. Soil conditions across the site vary from residual soils developed directly on sedimentary bedrock near the highway, to loamy soils developed on a series of alluvial terraces at different elevations above the river. </w:t>
      </w:r>
      <w:r w:rsidR="00DF719A" w:rsidRPr="00476692">
        <w:rPr>
          <w:rFonts w:ascii="Times New Roman" w:hAnsi="Times New Roman"/>
          <w:sz w:val="24"/>
          <w:szCs w:val="24"/>
        </w:rPr>
        <w:t xml:space="preserve">The bedrock is very fine-grained calcareous Ottossee Shale, with some limestone interbeds. The upper portion of the bedrock contains numerous weathered and stained fractures and can also be used as a low yield aquifer. </w:t>
      </w:r>
      <w:r w:rsidR="0007633D" w:rsidRPr="00476692">
        <w:rPr>
          <w:rFonts w:ascii="Times New Roman" w:hAnsi="Times New Roman"/>
          <w:sz w:val="24"/>
          <w:szCs w:val="24"/>
        </w:rPr>
        <w:t>The data was collected in a 10</w:t>
      </w:r>
      <w:r w:rsidR="0007633D" w:rsidRPr="00476692">
        <w:rPr>
          <w:rFonts w:ascii="Times New Roman" w:hAnsi="Times New Roman"/>
          <w:sz w:val="24"/>
          <w:szCs w:val="24"/>
          <w:lang w:eastAsia="ko-KR"/>
        </w:rPr>
        <w:t>m</w:t>
      </w:r>
      <w:r w:rsidR="0007633D" w:rsidRPr="00476692">
        <w:rPr>
          <w:rFonts w:ascii="Times New Roman" w:hAnsi="Times New Roman"/>
          <w:sz w:val="24"/>
          <w:szCs w:val="24"/>
        </w:rPr>
        <w:t>×10</w:t>
      </w:r>
      <w:r w:rsidR="0007633D" w:rsidRPr="00476692">
        <w:rPr>
          <w:rFonts w:ascii="Times New Roman" w:hAnsi="Times New Roman"/>
          <w:sz w:val="24"/>
          <w:szCs w:val="24"/>
          <w:lang w:eastAsia="ko-KR"/>
        </w:rPr>
        <w:t>m</w:t>
      </w:r>
      <w:r w:rsidR="0007633D" w:rsidRPr="00476692">
        <w:rPr>
          <w:rFonts w:ascii="Times New Roman" w:hAnsi="Times New Roman"/>
          <w:sz w:val="24"/>
          <w:szCs w:val="24"/>
        </w:rPr>
        <w:t xml:space="preserve"> grid </w:t>
      </w:r>
      <w:r w:rsidR="00E12C1C" w:rsidRPr="00476692">
        <w:rPr>
          <w:rFonts w:ascii="Times New Roman" w:hAnsi="Times New Roman"/>
          <w:sz w:val="24"/>
          <w:szCs w:val="24"/>
        </w:rPr>
        <w:t>and 13 shot points were shot around the grid. The receiver array lengths varied depending on the array design but they all shared the same center point.</w:t>
      </w:r>
    </w:p>
    <w:p w:rsidR="00F37DCC" w:rsidRPr="00476692" w:rsidRDefault="00F37DCC" w:rsidP="00F37DCC">
      <w:pPr>
        <w:spacing w:after="0" w:line="240" w:lineRule="auto"/>
        <w:jc w:val="both"/>
        <w:rPr>
          <w:rFonts w:ascii="Times New Roman" w:hAnsi="Times New Roman"/>
          <w:sz w:val="24"/>
          <w:szCs w:val="24"/>
        </w:rPr>
      </w:pPr>
    </w:p>
    <w:p w:rsidR="00022AC9" w:rsidRPr="00476692" w:rsidRDefault="00801D7D" w:rsidP="009A5B58">
      <w:pPr>
        <w:spacing w:line="360" w:lineRule="auto"/>
        <w:jc w:val="both"/>
        <w:rPr>
          <w:rFonts w:ascii="Times New Roman" w:hAnsi="Times New Roman"/>
          <w:b/>
          <w:sz w:val="24"/>
          <w:szCs w:val="24"/>
        </w:rPr>
      </w:pPr>
      <w:r w:rsidRPr="00476692">
        <w:rPr>
          <w:rFonts w:ascii="Times New Roman" w:hAnsi="Times New Roman"/>
          <w:b/>
          <w:sz w:val="24"/>
          <w:szCs w:val="24"/>
        </w:rPr>
        <w:t>FIELD PROCEDURE</w:t>
      </w:r>
    </w:p>
    <w:p w:rsidR="00801D7D" w:rsidRDefault="000B0B77" w:rsidP="001B11B0">
      <w:pPr>
        <w:spacing w:after="0" w:line="240" w:lineRule="auto"/>
        <w:ind w:firstLine="720"/>
        <w:jc w:val="both"/>
        <w:rPr>
          <w:rFonts w:ascii="Times New Roman" w:hAnsi="Times New Roman"/>
          <w:sz w:val="24"/>
          <w:szCs w:val="24"/>
        </w:rPr>
      </w:pPr>
      <w:r w:rsidRPr="00476692">
        <w:rPr>
          <w:rFonts w:ascii="Times New Roman" w:hAnsi="Times New Roman"/>
          <w:sz w:val="24"/>
          <w:szCs w:val="24"/>
        </w:rPr>
        <w:t>Th</w:t>
      </w:r>
      <w:r w:rsidR="00946A90" w:rsidRPr="00476692">
        <w:rPr>
          <w:rFonts w:ascii="Times New Roman" w:hAnsi="Times New Roman"/>
          <w:sz w:val="24"/>
          <w:szCs w:val="24"/>
        </w:rPr>
        <w:t>e MASW data was collected for linear, cir</w:t>
      </w:r>
      <w:r w:rsidR="00132AEF" w:rsidRPr="00476692">
        <w:rPr>
          <w:rFonts w:ascii="Times New Roman" w:hAnsi="Times New Roman"/>
          <w:sz w:val="24"/>
          <w:szCs w:val="24"/>
        </w:rPr>
        <w:t>cular, cross and random arrays at</w:t>
      </w:r>
      <w:r w:rsidR="00946A90" w:rsidRPr="00476692">
        <w:rPr>
          <w:rFonts w:ascii="Times New Roman" w:hAnsi="Times New Roman"/>
          <w:sz w:val="24"/>
          <w:szCs w:val="24"/>
        </w:rPr>
        <w:t xml:space="preserve"> the University of Tennessee agricultural field test site i</w:t>
      </w:r>
      <w:r w:rsidR="00D76282" w:rsidRPr="00476692">
        <w:rPr>
          <w:rFonts w:ascii="Times New Roman" w:hAnsi="Times New Roman"/>
          <w:sz w:val="24"/>
          <w:szCs w:val="24"/>
        </w:rPr>
        <w:t>n eastern Tennessee USA, using 2, 24-channel Geometrics Geode</w:t>
      </w:r>
      <w:r w:rsidR="00946A90" w:rsidRPr="00476692">
        <w:rPr>
          <w:rFonts w:ascii="Times New Roman" w:hAnsi="Times New Roman"/>
          <w:sz w:val="24"/>
          <w:szCs w:val="24"/>
        </w:rPr>
        <w:t xml:space="preserve"> sei</w:t>
      </w:r>
      <w:r w:rsidR="00B44885" w:rsidRPr="00476692">
        <w:rPr>
          <w:rFonts w:ascii="Times New Roman" w:hAnsi="Times New Roman"/>
          <w:sz w:val="24"/>
          <w:szCs w:val="24"/>
        </w:rPr>
        <w:t xml:space="preserve">smograph with 40 Hz </w:t>
      </w:r>
      <w:r w:rsidR="003F56A3" w:rsidRPr="00476692">
        <w:rPr>
          <w:rFonts w:ascii="Times New Roman" w:hAnsi="Times New Roman"/>
          <w:sz w:val="24"/>
          <w:szCs w:val="24"/>
        </w:rPr>
        <w:t xml:space="preserve">spike coupled </w:t>
      </w:r>
      <w:r w:rsidR="00B44885" w:rsidRPr="00476692">
        <w:rPr>
          <w:rFonts w:ascii="Times New Roman" w:hAnsi="Times New Roman"/>
          <w:sz w:val="24"/>
          <w:szCs w:val="24"/>
        </w:rPr>
        <w:t>geophones</w:t>
      </w:r>
      <w:r w:rsidR="003F56A3" w:rsidRPr="00476692">
        <w:rPr>
          <w:rFonts w:ascii="Times New Roman" w:hAnsi="Times New Roman"/>
          <w:sz w:val="24"/>
          <w:szCs w:val="24"/>
        </w:rPr>
        <w:t xml:space="preserve"> with spike firmly planted on the ground</w:t>
      </w:r>
      <w:r w:rsidR="00B44885" w:rsidRPr="00476692">
        <w:rPr>
          <w:rFonts w:ascii="Times New Roman" w:hAnsi="Times New Roman"/>
          <w:sz w:val="24"/>
          <w:szCs w:val="24"/>
        </w:rPr>
        <w:t>. The data was collected in SEG2 format with a recording time of 1000 ms and sample interval o</w:t>
      </w:r>
      <w:r w:rsidR="00C74516">
        <w:rPr>
          <w:rFonts w:ascii="Times New Roman" w:hAnsi="Times New Roman"/>
          <w:sz w:val="24"/>
          <w:szCs w:val="24"/>
        </w:rPr>
        <w:t>f 0.5</w:t>
      </w:r>
      <w:r w:rsidR="00B44885" w:rsidRPr="00476692">
        <w:rPr>
          <w:rFonts w:ascii="Times New Roman" w:hAnsi="Times New Roman"/>
          <w:sz w:val="24"/>
          <w:szCs w:val="24"/>
        </w:rPr>
        <w:t xml:space="preserve">ms. </w:t>
      </w:r>
      <w:r w:rsidR="003F56A3" w:rsidRPr="00476692">
        <w:rPr>
          <w:rFonts w:ascii="Times New Roman" w:hAnsi="Times New Roman"/>
          <w:sz w:val="24"/>
          <w:szCs w:val="24"/>
        </w:rPr>
        <w:t xml:space="preserve"> </w:t>
      </w:r>
      <w:r w:rsidR="00B44885" w:rsidRPr="00476692">
        <w:rPr>
          <w:rFonts w:ascii="Times New Roman" w:hAnsi="Times New Roman"/>
          <w:sz w:val="24"/>
          <w:szCs w:val="24"/>
        </w:rPr>
        <w:t xml:space="preserve">Other parameters like the source-receiver offset distance, total length of the array line and receiver </w:t>
      </w:r>
      <w:r w:rsidR="001B11B0" w:rsidRPr="00476692">
        <w:rPr>
          <w:rFonts w:ascii="Times New Roman" w:hAnsi="Times New Roman"/>
          <w:sz w:val="24"/>
          <w:szCs w:val="24"/>
        </w:rPr>
        <w:t>spacing</w:t>
      </w:r>
      <w:r w:rsidR="00B44885" w:rsidRPr="00476692">
        <w:rPr>
          <w:rFonts w:ascii="Times New Roman" w:hAnsi="Times New Roman"/>
          <w:sz w:val="24"/>
          <w:szCs w:val="24"/>
        </w:rPr>
        <w:t xml:space="preserve"> were all </w:t>
      </w:r>
      <w:r w:rsidR="003F56A3" w:rsidRPr="00476692">
        <w:rPr>
          <w:rFonts w:ascii="Times New Roman" w:hAnsi="Times New Roman"/>
          <w:sz w:val="24"/>
          <w:szCs w:val="24"/>
        </w:rPr>
        <w:t>estimated depending upon the array type.</w:t>
      </w:r>
      <w:r w:rsidR="00801D7D" w:rsidRPr="00476692">
        <w:rPr>
          <w:rFonts w:ascii="Times New Roman" w:hAnsi="Times New Roman"/>
          <w:sz w:val="24"/>
          <w:szCs w:val="24"/>
        </w:rPr>
        <w:t xml:space="preserve">  </w:t>
      </w:r>
      <w:r w:rsidR="000F6403" w:rsidRPr="00476692">
        <w:rPr>
          <w:rFonts w:ascii="Times New Roman" w:hAnsi="Times New Roman"/>
          <w:sz w:val="24"/>
          <w:szCs w:val="24"/>
        </w:rPr>
        <w:t xml:space="preserve">Acoustic energy was generated by using a 10-lb sledge hammer and metal plate as the seismic source and the data were acquired at 13 different shot points around the </w:t>
      </w:r>
      <w:r w:rsidR="000F6403" w:rsidRPr="00476692">
        <w:rPr>
          <w:rFonts w:ascii="Times New Roman" w:hAnsi="Times New Roman"/>
        </w:rPr>
        <w:t xml:space="preserve">10 </w:t>
      </w:r>
      <w:r w:rsidR="000F6403" w:rsidRPr="00476692">
        <w:rPr>
          <w:rFonts w:ascii="Times New Roman" w:hAnsi="Times New Roman"/>
          <w:lang w:eastAsia="ko-KR"/>
        </w:rPr>
        <w:t xml:space="preserve">m </w:t>
      </w:r>
      <w:r w:rsidR="000F6403" w:rsidRPr="00476692">
        <w:rPr>
          <w:rFonts w:ascii="Times New Roman" w:hAnsi="Times New Roman"/>
        </w:rPr>
        <w:t xml:space="preserve">× 10 </w:t>
      </w:r>
      <w:r w:rsidR="000F6403" w:rsidRPr="00476692">
        <w:rPr>
          <w:rFonts w:ascii="Times New Roman" w:hAnsi="Times New Roman"/>
          <w:lang w:eastAsia="ko-KR"/>
        </w:rPr>
        <w:t>m</w:t>
      </w:r>
      <w:r w:rsidR="000F6403" w:rsidRPr="00476692">
        <w:rPr>
          <w:rFonts w:ascii="Times New Roman" w:hAnsi="Times New Roman"/>
        </w:rPr>
        <w:t xml:space="preserve"> </w:t>
      </w:r>
      <w:r w:rsidR="000F6403" w:rsidRPr="00476692">
        <w:rPr>
          <w:rFonts w:ascii="Times New Roman" w:hAnsi="Times New Roman"/>
          <w:sz w:val="24"/>
          <w:szCs w:val="24"/>
        </w:rPr>
        <w:t xml:space="preserve">grid. </w:t>
      </w:r>
      <w:r w:rsidR="00387740" w:rsidRPr="00476692">
        <w:rPr>
          <w:rFonts w:ascii="Times New Roman" w:hAnsi="Times New Roman"/>
        </w:rPr>
        <w:t xml:space="preserve">No acquisition frequency filter was applied during the recording. </w:t>
      </w:r>
      <w:r w:rsidR="00476692" w:rsidRPr="00476692">
        <w:rPr>
          <w:rFonts w:ascii="Times New Roman" w:hAnsi="Times New Roman"/>
        </w:rPr>
        <w:t>To increase signal-to-noise ratio, three impacts at each station were vertically stacked.</w:t>
      </w:r>
      <w:r w:rsidR="00476692">
        <w:rPr>
          <w:rFonts w:ascii="Times New Roman" w:hAnsi="Times New Roman"/>
        </w:rPr>
        <w:t xml:space="preserve"> </w:t>
      </w:r>
      <w:r w:rsidR="00476692" w:rsidRPr="00476692">
        <w:rPr>
          <w:rFonts w:ascii="Times New Roman" w:hAnsi="Times New Roman"/>
          <w:sz w:val="24"/>
          <w:szCs w:val="24"/>
        </w:rPr>
        <w:t xml:space="preserve">The dimensions and other parameters used for each type of receiver array are </w:t>
      </w:r>
      <w:r w:rsidR="001B11B0">
        <w:rPr>
          <w:rFonts w:ascii="Times New Roman" w:hAnsi="Times New Roman"/>
          <w:sz w:val="24"/>
          <w:szCs w:val="24"/>
        </w:rPr>
        <w:t xml:space="preserve">described in Table 1. </w:t>
      </w:r>
      <w:r w:rsidR="00476692" w:rsidRPr="00476692">
        <w:rPr>
          <w:rFonts w:ascii="Times New Roman" w:hAnsi="Times New Roman"/>
          <w:sz w:val="24"/>
          <w:szCs w:val="24"/>
        </w:rPr>
        <w:t>Also the grid setup and the locations of the sh</w:t>
      </w:r>
      <w:r w:rsidR="001B11B0">
        <w:rPr>
          <w:rFonts w:ascii="Times New Roman" w:hAnsi="Times New Roman"/>
          <w:sz w:val="24"/>
          <w:szCs w:val="24"/>
        </w:rPr>
        <w:t>ot points are all portrayed in F</w:t>
      </w:r>
      <w:r w:rsidR="00476692" w:rsidRPr="00476692">
        <w:rPr>
          <w:rFonts w:ascii="Times New Roman" w:hAnsi="Times New Roman"/>
          <w:sz w:val="24"/>
          <w:szCs w:val="24"/>
        </w:rPr>
        <w:t>igure 1.</w:t>
      </w:r>
      <w:r w:rsidR="00476692">
        <w:rPr>
          <w:rFonts w:ascii="Times New Roman" w:hAnsi="Times New Roman"/>
          <w:sz w:val="24"/>
          <w:szCs w:val="24"/>
        </w:rPr>
        <w:t xml:space="preserve"> </w:t>
      </w:r>
    </w:p>
    <w:p w:rsidR="000A0E5D" w:rsidRDefault="000A0E5D" w:rsidP="000A0E5D">
      <w:pPr>
        <w:spacing w:after="0" w:line="240" w:lineRule="auto"/>
        <w:ind w:left="1080"/>
        <w:rPr>
          <w:rFonts w:ascii="Times New Roman" w:hAnsi="Times New Roman"/>
          <w:sz w:val="24"/>
          <w:szCs w:val="24"/>
        </w:rPr>
      </w:pPr>
      <w:r>
        <w:rPr>
          <w:rFonts w:ascii="Times New Roman" w:hAnsi="Times New Roman"/>
          <w:sz w:val="24"/>
          <w:szCs w:val="24"/>
        </w:rPr>
        <w:t xml:space="preserve">    </w:t>
      </w:r>
      <w:r w:rsidR="003F6D2E">
        <w:rPr>
          <w:rFonts w:ascii="Times New Roman" w:hAnsi="Times New Roman"/>
          <w:noProof/>
          <w:sz w:val="24"/>
          <w:szCs w:val="24"/>
        </w:rPr>
        <w:drawing>
          <wp:inline distT="0" distB="0" distL="0" distR="0">
            <wp:extent cx="5067300" cy="445516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srcRect/>
                    <a:stretch>
                      <a:fillRect/>
                    </a:stretch>
                  </pic:blipFill>
                  <pic:spPr bwMode="auto">
                    <a:xfrm>
                      <a:off x="0" y="0"/>
                      <a:ext cx="5067300" cy="4455160"/>
                    </a:xfrm>
                    <a:prstGeom prst="rect">
                      <a:avLst/>
                    </a:prstGeom>
                    <a:noFill/>
                  </pic:spPr>
                </pic:pic>
              </a:graphicData>
            </a:graphic>
          </wp:inline>
        </w:drawing>
      </w:r>
    </w:p>
    <w:p w:rsidR="00A619BC" w:rsidRDefault="004501DF" w:rsidP="000A0E5D">
      <w:pPr>
        <w:spacing w:after="0" w:line="240" w:lineRule="auto"/>
        <w:rPr>
          <w:rFonts w:ascii="Times New Roman" w:hAnsi="Times New Roman"/>
          <w:sz w:val="24"/>
          <w:szCs w:val="24"/>
        </w:rPr>
      </w:pPr>
      <w:r>
        <w:rPr>
          <w:rFonts w:ascii="Times New Roman" w:hAnsi="Times New Roman"/>
          <w:sz w:val="24"/>
          <w:szCs w:val="24"/>
        </w:rPr>
        <w:t xml:space="preserve">Figure 1: </w:t>
      </w:r>
      <w:r w:rsidR="00F42E09">
        <w:rPr>
          <w:rFonts w:ascii="Times New Roman" w:hAnsi="Times New Roman"/>
          <w:sz w:val="24"/>
          <w:szCs w:val="24"/>
        </w:rPr>
        <w:t xml:space="preserve">Shot gathers for various arrays. The x-axis represents </w:t>
      </w:r>
      <w:r w:rsidR="00A619BC">
        <w:rPr>
          <w:rFonts w:ascii="Times New Roman" w:hAnsi="Times New Roman"/>
          <w:sz w:val="24"/>
          <w:szCs w:val="24"/>
        </w:rPr>
        <w:t xml:space="preserve">offset (m) and trace numbers and y-axis represents time (ms). </w:t>
      </w:r>
      <w:r w:rsidR="009716A7">
        <w:rPr>
          <w:rFonts w:ascii="Times New Roman" w:hAnsi="Times New Roman"/>
          <w:sz w:val="24"/>
          <w:szCs w:val="24"/>
        </w:rPr>
        <w:t xml:space="preserve">Data was collected for 1000ms but only the first 500ms is shown here. </w:t>
      </w:r>
    </w:p>
    <w:p w:rsidR="00A619BC" w:rsidRDefault="003F6D2E" w:rsidP="002E0227">
      <w:pPr>
        <w:spacing w:after="0" w:line="24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extent cx="3409950" cy="389763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3409950" cy="3897630"/>
                    </a:xfrm>
                    <a:prstGeom prst="rect">
                      <a:avLst/>
                    </a:prstGeom>
                    <a:noFill/>
                  </pic:spPr>
                </pic:pic>
              </a:graphicData>
            </a:graphic>
          </wp:inline>
        </w:drawing>
      </w:r>
      <w:r w:rsidR="004501DF">
        <w:rPr>
          <w:rFonts w:ascii="Times New Roman" w:hAnsi="Times New Roman"/>
          <w:sz w:val="24"/>
          <w:szCs w:val="24"/>
        </w:rPr>
        <w:t xml:space="preserve"> </w:t>
      </w:r>
      <w:r>
        <w:rPr>
          <w:rFonts w:ascii="Times New Roman" w:hAnsi="Times New Roman"/>
          <w:noProof/>
          <w:sz w:val="24"/>
          <w:szCs w:val="24"/>
        </w:rPr>
        <w:drawing>
          <wp:inline distT="0" distB="0" distL="0" distR="0">
            <wp:extent cx="3343910" cy="3895725"/>
            <wp:effectExtent l="1905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3343910" cy="3895725"/>
                    </a:xfrm>
                    <a:prstGeom prst="rect">
                      <a:avLst/>
                    </a:prstGeom>
                    <a:noFill/>
                  </pic:spPr>
                </pic:pic>
              </a:graphicData>
            </a:graphic>
          </wp:inline>
        </w:drawing>
      </w:r>
    </w:p>
    <w:p w:rsidR="004501DF" w:rsidRDefault="004501DF" w:rsidP="004501DF">
      <w:pPr>
        <w:spacing w:after="0" w:line="240" w:lineRule="auto"/>
        <w:rPr>
          <w:rFonts w:ascii="Times New Roman" w:hAnsi="Times New Roman"/>
          <w:sz w:val="24"/>
          <w:szCs w:val="24"/>
        </w:rPr>
      </w:pPr>
      <w:r>
        <w:rPr>
          <w:rFonts w:ascii="Times New Roman" w:hAnsi="Times New Roman"/>
          <w:sz w:val="24"/>
          <w:szCs w:val="24"/>
        </w:rPr>
        <w:t xml:space="preserve">Figure 2: Schematic representation of various array designs as deployed in the field. The x-axis represents E-W and y-axis represents the N-S directions. Figure (a) </w:t>
      </w:r>
      <w:r w:rsidR="00A36EF0">
        <w:rPr>
          <w:rFonts w:ascii="Times New Roman" w:hAnsi="Times New Roman"/>
          <w:sz w:val="24"/>
          <w:szCs w:val="24"/>
        </w:rPr>
        <w:t>represents conventional and random array and Figure (b) represents four different random arrays (different receiver spacings with different x and y coordinates).</w:t>
      </w:r>
    </w:p>
    <w:p w:rsidR="004501DF" w:rsidRDefault="004501DF" w:rsidP="009716A7">
      <w:pPr>
        <w:spacing w:after="0" w:line="240" w:lineRule="auto"/>
        <w:ind w:firstLine="720"/>
        <w:jc w:val="both"/>
        <w:rPr>
          <w:rFonts w:ascii="Times New Roman" w:hAnsi="Times New Roman"/>
          <w:sz w:val="24"/>
          <w:szCs w:val="24"/>
        </w:rPr>
      </w:pPr>
    </w:p>
    <w:p w:rsidR="002E0227" w:rsidRDefault="002E0227" w:rsidP="009716A7">
      <w:pPr>
        <w:spacing w:after="0" w:line="240" w:lineRule="auto"/>
        <w:ind w:firstLine="720"/>
        <w:jc w:val="both"/>
        <w:rPr>
          <w:rFonts w:ascii="Times New Roman" w:hAnsi="Times New Roman"/>
          <w:sz w:val="24"/>
          <w:szCs w:val="24"/>
        </w:rPr>
      </w:pPr>
      <w:r w:rsidRPr="00476692">
        <w:rPr>
          <w:rFonts w:ascii="Times New Roman" w:hAnsi="Times New Roman"/>
          <w:sz w:val="24"/>
          <w:szCs w:val="24"/>
        </w:rPr>
        <w:t>For the MASW data collected, individual dispersion curves generated for variou</w:t>
      </w:r>
      <w:r w:rsidR="00F42E09">
        <w:rPr>
          <w:rFonts w:ascii="Times New Roman" w:hAnsi="Times New Roman"/>
          <w:sz w:val="24"/>
          <w:szCs w:val="24"/>
        </w:rPr>
        <w:t>s geophone arrays are shown in F</w:t>
      </w:r>
      <w:r w:rsidRPr="00476692">
        <w:rPr>
          <w:rFonts w:ascii="Times New Roman" w:hAnsi="Times New Roman"/>
          <w:sz w:val="24"/>
          <w:szCs w:val="24"/>
        </w:rPr>
        <w:t xml:space="preserve">igure 2. SURFSEIS software package (Kansas Geologic Survey) was used to process the MASW datasets. The fundamental modes can be clearly </w:t>
      </w:r>
      <w:r w:rsidR="0092784B" w:rsidRPr="00476692">
        <w:rPr>
          <w:rFonts w:ascii="Times New Roman" w:hAnsi="Times New Roman"/>
          <w:sz w:val="24"/>
          <w:szCs w:val="24"/>
        </w:rPr>
        <w:t xml:space="preserve">distinguished in the dispersion image. </w:t>
      </w:r>
    </w:p>
    <w:p w:rsidR="00A323A0" w:rsidRDefault="00A323A0" w:rsidP="00A323A0">
      <w:pPr>
        <w:spacing w:after="0" w:line="240" w:lineRule="auto"/>
        <w:ind w:firstLine="720"/>
        <w:rPr>
          <w:rFonts w:ascii="Times New Roman" w:hAnsi="Times New Roman"/>
          <w:sz w:val="24"/>
          <w:szCs w:val="24"/>
        </w:rPr>
      </w:pPr>
    </w:p>
    <w:p w:rsidR="001B2A02" w:rsidRPr="00476692" w:rsidRDefault="000105C6" w:rsidP="00A323A0">
      <w:pPr>
        <w:spacing w:after="0" w:line="240" w:lineRule="auto"/>
        <w:rPr>
          <w:rFonts w:ascii="Times New Roman" w:hAnsi="Times New Roman"/>
          <w:sz w:val="24"/>
          <w:szCs w:val="24"/>
        </w:rPr>
      </w:pPr>
      <w:r w:rsidRPr="000105C6">
        <w:rPr>
          <w:rFonts w:ascii="Times New Roman" w:hAnsi="Times New Roman"/>
          <w:noProof/>
          <w:sz w:val="24"/>
          <w:szCs w:val="24"/>
          <w:lang w:eastAsia="zh-TW"/>
        </w:rPr>
        <w:pict>
          <v:shapetype id="_x0000_t202" coordsize="21600,21600" o:spt="202" path="m,l,21600r21600,l21600,xe">
            <v:stroke joinstyle="miter"/>
            <v:path gradientshapeok="t" o:connecttype="rect"/>
          </v:shapetype>
          <v:shape id="_x0000_s1036" type="#_x0000_t202" style="position:absolute;margin-left:398.25pt;margin-top:10.05pt;width:161.35pt;height:255.75pt;z-index:251660288;mso-width-relative:margin;mso-height-relative:margin" stroked="f">
            <v:textbox>
              <w:txbxContent>
                <w:p w:rsidR="000105C6" w:rsidRPr="0079404F" w:rsidRDefault="000105C6" w:rsidP="000105C6">
                  <w:pPr>
                    <w:spacing w:after="0"/>
                    <w:jc w:val="both"/>
                    <w:rPr>
                      <w:rFonts w:ascii="Times New Roman" w:hAnsi="Times New Roman"/>
                    </w:rPr>
                  </w:pPr>
                  <w:r w:rsidRPr="0079404F">
                    <w:rPr>
                      <w:rFonts w:ascii="Times New Roman" w:hAnsi="Times New Roman"/>
                    </w:rPr>
                    <w:t xml:space="preserve">Figure 3 (a): Dispersion images for Linear, Cross, Circular and Random receiver arrays. The x-axis represents Frequency (Hz) and Y-axis represents Phase Velocity (m/s). The white dots represent the dispersion picks for each array. Also for each dispersion image the fundamental and higher modes are highlighted. </w:t>
                  </w:r>
                </w:p>
                <w:p w:rsidR="000105C6" w:rsidRPr="0079404F" w:rsidRDefault="000105C6" w:rsidP="000105C6">
                  <w:pPr>
                    <w:spacing w:after="0"/>
                    <w:jc w:val="both"/>
                    <w:rPr>
                      <w:rFonts w:ascii="Times New Roman" w:hAnsi="Times New Roman"/>
                    </w:rPr>
                  </w:pPr>
                  <w:r w:rsidRPr="0079404F">
                    <w:rPr>
                      <w:rFonts w:ascii="Times New Roman" w:hAnsi="Times New Roman"/>
                    </w:rPr>
                    <w:t>CA-Computational Artifacts; Mo-Fundamental Mode curve; M1-First higher mode.</w:t>
                  </w:r>
                </w:p>
              </w:txbxContent>
            </v:textbox>
          </v:shape>
        </w:pict>
      </w:r>
      <w:r w:rsidR="003F6D2E">
        <w:rPr>
          <w:rFonts w:ascii="Times New Roman" w:hAnsi="Times New Roman"/>
          <w:noProof/>
          <w:sz w:val="24"/>
          <w:szCs w:val="24"/>
        </w:rPr>
        <w:drawing>
          <wp:inline distT="0" distB="0" distL="0" distR="0">
            <wp:extent cx="5010150" cy="349631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5010150" cy="3496310"/>
                    </a:xfrm>
                    <a:prstGeom prst="rect">
                      <a:avLst/>
                    </a:prstGeom>
                    <a:noFill/>
                  </pic:spPr>
                </pic:pic>
              </a:graphicData>
            </a:graphic>
          </wp:inline>
        </w:drawing>
      </w:r>
    </w:p>
    <w:p w:rsidR="003D558F" w:rsidRDefault="000105C6" w:rsidP="002E0227">
      <w:pPr>
        <w:spacing w:after="0" w:line="240" w:lineRule="auto"/>
        <w:jc w:val="both"/>
        <w:rPr>
          <w:rFonts w:ascii="Times New Roman" w:hAnsi="Times New Roman"/>
          <w:b/>
          <w:sz w:val="24"/>
          <w:szCs w:val="24"/>
        </w:rPr>
      </w:pPr>
      <w:r>
        <w:rPr>
          <w:rFonts w:ascii="Times New Roman" w:hAnsi="Times New Roman"/>
          <w:b/>
          <w:noProof/>
          <w:sz w:val="24"/>
          <w:szCs w:val="24"/>
        </w:rPr>
        <w:lastRenderedPageBreak/>
        <w:pict>
          <v:shape id="_x0000_s1037" type="#_x0000_t202" style="position:absolute;left:0;text-align:left;margin-left:402pt;margin-top:60.75pt;width:161.35pt;height:180.3pt;z-index:251661312;mso-width-relative:margin;mso-height-relative:margin" stroked="f">
            <v:textbox>
              <w:txbxContent>
                <w:p w:rsidR="000105C6" w:rsidRPr="00C65C55" w:rsidRDefault="000105C6" w:rsidP="000105C6">
                  <w:pPr>
                    <w:spacing w:after="0"/>
                    <w:jc w:val="both"/>
                    <w:rPr>
                      <w:rFonts w:ascii="Times New Roman" w:hAnsi="Times New Roman"/>
                    </w:rPr>
                  </w:pPr>
                  <w:r w:rsidRPr="00C65C55">
                    <w:rPr>
                      <w:rFonts w:ascii="Times New Roman" w:hAnsi="Times New Roman"/>
                    </w:rPr>
                    <w:t xml:space="preserve">Figure 3(b): Dispersion images for different random receiver arrays. The x-axis represents Frequency (Hz) and Y-axis represents Phase Velocity (m/s). The white dots represent the dispersion picks for each array. Also for each dispersion image the fundamental and higher modes are highlighted. </w:t>
                  </w:r>
                </w:p>
              </w:txbxContent>
            </v:textbox>
          </v:shape>
        </w:pict>
      </w:r>
      <w:r w:rsidR="003F6D2E">
        <w:rPr>
          <w:rFonts w:ascii="Times New Roman" w:hAnsi="Times New Roman"/>
          <w:b/>
          <w:noProof/>
          <w:sz w:val="24"/>
          <w:szCs w:val="24"/>
        </w:rPr>
        <w:drawing>
          <wp:inline distT="0" distB="0" distL="0" distR="0">
            <wp:extent cx="5105400" cy="393573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a:stretch>
                      <a:fillRect/>
                    </a:stretch>
                  </pic:blipFill>
                  <pic:spPr bwMode="auto">
                    <a:xfrm>
                      <a:off x="0" y="0"/>
                      <a:ext cx="5105400" cy="3935730"/>
                    </a:xfrm>
                    <a:prstGeom prst="rect">
                      <a:avLst/>
                    </a:prstGeom>
                    <a:noFill/>
                  </pic:spPr>
                </pic:pic>
              </a:graphicData>
            </a:graphic>
          </wp:inline>
        </w:drawing>
      </w:r>
    </w:p>
    <w:p w:rsidR="003D558F" w:rsidRDefault="003D558F" w:rsidP="002E0227">
      <w:pPr>
        <w:spacing w:after="0" w:line="240" w:lineRule="auto"/>
        <w:jc w:val="both"/>
        <w:rPr>
          <w:rFonts w:ascii="Times New Roman" w:hAnsi="Times New Roman"/>
          <w:b/>
          <w:sz w:val="24"/>
          <w:szCs w:val="24"/>
        </w:rPr>
      </w:pPr>
    </w:p>
    <w:p w:rsidR="001B2A02" w:rsidRPr="00476692" w:rsidRDefault="001B2A02" w:rsidP="002E0227">
      <w:pPr>
        <w:spacing w:after="0" w:line="240" w:lineRule="auto"/>
        <w:jc w:val="both"/>
        <w:rPr>
          <w:rFonts w:ascii="Times New Roman" w:hAnsi="Times New Roman"/>
          <w:b/>
          <w:sz w:val="24"/>
          <w:szCs w:val="24"/>
        </w:rPr>
      </w:pPr>
      <w:r w:rsidRPr="00476692">
        <w:rPr>
          <w:rFonts w:ascii="Times New Roman" w:hAnsi="Times New Roman"/>
          <w:b/>
          <w:sz w:val="24"/>
          <w:szCs w:val="24"/>
        </w:rPr>
        <w:t>COMPARISON</w:t>
      </w:r>
    </w:p>
    <w:p w:rsidR="001B2A02" w:rsidRPr="00476692" w:rsidRDefault="001B2A02" w:rsidP="002E0227">
      <w:pPr>
        <w:spacing w:after="0" w:line="240" w:lineRule="auto"/>
        <w:jc w:val="both"/>
        <w:rPr>
          <w:rFonts w:ascii="Times New Roman" w:hAnsi="Times New Roman"/>
          <w:sz w:val="24"/>
          <w:szCs w:val="24"/>
        </w:rPr>
      </w:pPr>
    </w:p>
    <w:p w:rsidR="001B2A02" w:rsidRPr="00476692" w:rsidRDefault="001B2A02" w:rsidP="002E0227">
      <w:pPr>
        <w:spacing w:after="0" w:line="240" w:lineRule="auto"/>
        <w:jc w:val="both"/>
        <w:rPr>
          <w:rFonts w:ascii="Times New Roman" w:hAnsi="Times New Roman"/>
          <w:sz w:val="24"/>
          <w:szCs w:val="24"/>
        </w:rPr>
      </w:pPr>
      <w:r w:rsidRPr="00476692">
        <w:rPr>
          <w:rFonts w:ascii="Times New Roman" w:hAnsi="Times New Roman"/>
          <w:sz w:val="24"/>
          <w:szCs w:val="24"/>
        </w:rPr>
        <w:t xml:space="preserve">The dispersion images and inversion results obtained from various geophone arrays are all superimposed in figure 4. The </w:t>
      </w:r>
      <w:r w:rsidR="00C75D38" w:rsidRPr="00476692">
        <w:rPr>
          <w:rFonts w:ascii="Times New Roman" w:hAnsi="Times New Roman"/>
          <w:sz w:val="24"/>
          <w:szCs w:val="24"/>
        </w:rPr>
        <w:t xml:space="preserve">frequency and velocity ranges obtained from fundamental modes all correlate well with one another, at        frequencies and      velocities. </w:t>
      </w:r>
    </w:p>
    <w:p w:rsidR="002E0227" w:rsidRPr="00476692" w:rsidRDefault="002E0227" w:rsidP="002E0227">
      <w:pPr>
        <w:spacing w:after="0" w:line="240" w:lineRule="auto"/>
        <w:jc w:val="both"/>
        <w:rPr>
          <w:rFonts w:ascii="Times New Roman" w:hAnsi="Times New Roman"/>
          <w:sz w:val="24"/>
          <w:szCs w:val="24"/>
        </w:rPr>
      </w:pPr>
    </w:p>
    <w:p w:rsidR="002E0227" w:rsidRPr="00476692" w:rsidRDefault="003F6D2E" w:rsidP="00A54089">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extent cx="5528945" cy="376301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5528945" cy="3763010"/>
                    </a:xfrm>
                    <a:prstGeom prst="rect">
                      <a:avLst/>
                    </a:prstGeom>
                    <a:noFill/>
                  </pic:spPr>
                </pic:pic>
              </a:graphicData>
            </a:graphic>
          </wp:inline>
        </w:drawing>
      </w:r>
    </w:p>
    <w:p w:rsidR="00A036C0" w:rsidRPr="00476692" w:rsidRDefault="003D5A7F" w:rsidP="003D5A7F">
      <w:pPr>
        <w:spacing w:after="0" w:line="240" w:lineRule="auto"/>
        <w:ind w:left="720"/>
        <w:jc w:val="both"/>
        <w:rPr>
          <w:rFonts w:ascii="Times New Roman" w:hAnsi="Times New Roman"/>
          <w:sz w:val="24"/>
          <w:szCs w:val="24"/>
        </w:rPr>
      </w:pPr>
      <w:r>
        <w:rPr>
          <w:rFonts w:ascii="Times New Roman" w:hAnsi="Times New Roman"/>
          <w:sz w:val="24"/>
          <w:szCs w:val="24"/>
        </w:rPr>
        <w:t xml:space="preserve">     </w:t>
      </w:r>
      <w:r w:rsidR="00C34208">
        <w:rPr>
          <w:rFonts w:ascii="Times New Roman" w:hAnsi="Times New Roman"/>
          <w:sz w:val="24"/>
          <w:szCs w:val="24"/>
        </w:rPr>
        <w:t>Figure 4: A graph representing</w:t>
      </w:r>
      <w:r w:rsidR="00B00717">
        <w:rPr>
          <w:rFonts w:ascii="Times New Roman" w:hAnsi="Times New Roman"/>
          <w:sz w:val="24"/>
          <w:szCs w:val="24"/>
        </w:rPr>
        <w:t xml:space="preserve"> dispersion curve comparison for </w:t>
      </w:r>
      <w:r>
        <w:rPr>
          <w:rFonts w:ascii="Times New Roman" w:hAnsi="Times New Roman"/>
          <w:sz w:val="24"/>
          <w:szCs w:val="24"/>
        </w:rPr>
        <w:t>four types of receiver arrays.</w:t>
      </w:r>
      <w:r w:rsidR="00C34208">
        <w:rPr>
          <w:rFonts w:ascii="Times New Roman" w:hAnsi="Times New Roman"/>
          <w:sz w:val="24"/>
          <w:szCs w:val="24"/>
        </w:rPr>
        <w:t xml:space="preserve"> </w:t>
      </w:r>
    </w:p>
    <w:p w:rsidR="00A54089" w:rsidRDefault="003F6D2E" w:rsidP="003D5A7F">
      <w:pPr>
        <w:spacing w:after="0"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5184775" cy="346837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srcRect/>
                    <a:stretch>
                      <a:fillRect/>
                    </a:stretch>
                  </pic:blipFill>
                  <pic:spPr bwMode="auto">
                    <a:xfrm>
                      <a:off x="0" y="0"/>
                      <a:ext cx="5184775" cy="3468370"/>
                    </a:xfrm>
                    <a:prstGeom prst="rect">
                      <a:avLst/>
                    </a:prstGeom>
                    <a:noFill/>
                  </pic:spPr>
                </pic:pic>
              </a:graphicData>
            </a:graphic>
          </wp:inline>
        </w:drawing>
      </w:r>
    </w:p>
    <w:p w:rsidR="003D5A7F" w:rsidRDefault="003D5A7F" w:rsidP="003D5A7F">
      <w:pPr>
        <w:spacing w:after="0" w:line="36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Figure 5: Comparison of dispersion curves for various random array distributions.</w:t>
      </w:r>
    </w:p>
    <w:p w:rsidR="00E51516" w:rsidRPr="00476692" w:rsidRDefault="00E51516" w:rsidP="003D5A7F">
      <w:pPr>
        <w:spacing w:after="0" w:line="240" w:lineRule="auto"/>
        <w:jc w:val="center"/>
        <w:rPr>
          <w:rFonts w:ascii="Times New Roman" w:hAnsi="Times New Roman"/>
          <w:b/>
          <w:sz w:val="24"/>
          <w:szCs w:val="24"/>
        </w:rPr>
      </w:pPr>
      <w:r w:rsidRPr="00476692">
        <w:rPr>
          <w:rFonts w:ascii="Times New Roman" w:hAnsi="Times New Roman"/>
          <w:b/>
          <w:sz w:val="24"/>
          <w:szCs w:val="24"/>
        </w:rPr>
        <w:t xml:space="preserve">Table: 1 Parameters used </w:t>
      </w:r>
      <w:r w:rsidR="003D5A7F">
        <w:rPr>
          <w:rFonts w:ascii="Times New Roman" w:hAnsi="Times New Roman"/>
          <w:b/>
          <w:sz w:val="24"/>
          <w:szCs w:val="24"/>
        </w:rPr>
        <w:t xml:space="preserve">in the field </w:t>
      </w:r>
      <w:r w:rsidRPr="00476692">
        <w:rPr>
          <w:rFonts w:ascii="Times New Roman" w:hAnsi="Times New Roman"/>
          <w:b/>
          <w:sz w:val="24"/>
          <w:szCs w:val="24"/>
        </w:rPr>
        <w:t>for different receiver arrays</w:t>
      </w:r>
    </w:p>
    <w:tbl>
      <w:tblPr>
        <w:tblW w:w="5000" w:type="pct"/>
        <w:tblLook w:val="04A0"/>
      </w:tblPr>
      <w:tblGrid>
        <w:gridCol w:w="1067"/>
        <w:gridCol w:w="1287"/>
        <w:gridCol w:w="1320"/>
        <w:gridCol w:w="1217"/>
        <w:gridCol w:w="1217"/>
        <w:gridCol w:w="1227"/>
        <w:gridCol w:w="1227"/>
        <w:gridCol w:w="1227"/>
        <w:gridCol w:w="1227"/>
      </w:tblGrid>
      <w:tr w:rsidR="00C74516" w:rsidRPr="00476692" w:rsidTr="00AA1D4F">
        <w:trPr>
          <w:trHeight w:val="300"/>
        </w:trPr>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Survey Type</w:t>
            </w:r>
          </w:p>
        </w:tc>
        <w:tc>
          <w:tcPr>
            <w:tcW w:w="585"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Linear EW</w:t>
            </w:r>
          </w:p>
        </w:tc>
        <w:tc>
          <w:tcPr>
            <w:tcW w:w="600"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Linear NS</w:t>
            </w:r>
          </w:p>
        </w:tc>
        <w:tc>
          <w:tcPr>
            <w:tcW w:w="552"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Circular</w:t>
            </w:r>
          </w:p>
        </w:tc>
        <w:tc>
          <w:tcPr>
            <w:tcW w:w="552"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Cross</w:t>
            </w:r>
          </w:p>
        </w:tc>
        <w:tc>
          <w:tcPr>
            <w:tcW w:w="557"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Random-1</w:t>
            </w:r>
          </w:p>
        </w:tc>
        <w:tc>
          <w:tcPr>
            <w:tcW w:w="557"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Random-2</w:t>
            </w:r>
          </w:p>
        </w:tc>
        <w:tc>
          <w:tcPr>
            <w:tcW w:w="557"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Random-3</w:t>
            </w:r>
          </w:p>
        </w:tc>
        <w:tc>
          <w:tcPr>
            <w:tcW w:w="557" w:type="pct"/>
            <w:tcBorders>
              <w:top w:val="single" w:sz="4" w:space="0" w:color="auto"/>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Random-4</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File Name</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LinearNS_MASW.dat</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LinearEW_MASW.dat</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Circular_MASW.dat</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Cross_MASW.dat</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Random_MASW.dat</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Random_MASW.dat</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Random_MASW.dat</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Random_MASW.dat</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Survey purpose</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1-D Vs profiling</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Data format</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SEG-2</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Acquisition</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48-channel</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Seismic source</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Sledge hammer</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Receivers</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40 Hz</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Receiver array</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Linear</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Linear</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Circular</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Cross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Array dimensions</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24m</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24m</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10m diameter</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24m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 m (square)</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 m (square)</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 m (square)</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 m (square)</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Receiver spacing</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0.63 m</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 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Random</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Source offset</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5m</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5m</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 m around the grid</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 m around the grid</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 m around the grid</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 m around the grid</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 m around the grid</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 m around the grid</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Sampling interval</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0.5 ms</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Recording time</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3D5A7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 ms</w:t>
            </w:r>
          </w:p>
        </w:tc>
      </w:tr>
      <w:tr w:rsidR="00C74516" w:rsidRPr="00476692" w:rsidTr="00AA1D4F">
        <w:trPr>
          <w:trHeight w:val="30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Record numbers</w:t>
            </w:r>
          </w:p>
        </w:tc>
        <w:tc>
          <w:tcPr>
            <w:tcW w:w="585"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1017-1024</w:t>
            </w:r>
          </w:p>
        </w:tc>
        <w:tc>
          <w:tcPr>
            <w:tcW w:w="600"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1025-1033</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1000-1012</w:t>
            </w:r>
          </w:p>
        </w:tc>
        <w:tc>
          <w:tcPr>
            <w:tcW w:w="552"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1000-1013</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1005-1017</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1018-1030</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1031-1045</w:t>
            </w:r>
          </w:p>
        </w:tc>
        <w:tc>
          <w:tcPr>
            <w:tcW w:w="557" w:type="pct"/>
            <w:tcBorders>
              <w:top w:val="nil"/>
              <w:left w:val="nil"/>
              <w:bottom w:val="single" w:sz="4" w:space="0" w:color="auto"/>
              <w:right w:val="single" w:sz="4" w:space="0" w:color="auto"/>
            </w:tcBorders>
            <w:shd w:val="clear" w:color="auto" w:fill="auto"/>
            <w:noWrap/>
            <w:vAlign w:val="bottom"/>
            <w:hideMark/>
          </w:tcPr>
          <w:p w:rsidR="00C74516" w:rsidRPr="00476692" w:rsidRDefault="00C74516" w:rsidP="00AA1D4F">
            <w:pPr>
              <w:spacing w:after="0" w:line="240" w:lineRule="auto"/>
              <w:jc w:val="center"/>
              <w:rPr>
                <w:rFonts w:ascii="Times New Roman" w:eastAsia="Times New Roman" w:hAnsi="Times New Roman"/>
                <w:color w:val="000000"/>
              </w:rPr>
            </w:pPr>
            <w:r w:rsidRPr="00476692">
              <w:rPr>
                <w:rFonts w:ascii="Times New Roman" w:eastAsia="Times New Roman" w:hAnsi="Times New Roman"/>
                <w:color w:val="000000"/>
              </w:rPr>
              <w:t>1046-1058</w:t>
            </w:r>
          </w:p>
        </w:tc>
      </w:tr>
    </w:tbl>
    <w:p w:rsidR="00100FEB" w:rsidRDefault="00100FEB" w:rsidP="00100FEB">
      <w:pPr>
        <w:ind w:left="-720" w:firstLine="720"/>
        <w:jc w:val="center"/>
        <w:rPr>
          <w:rFonts w:ascii="Times New Roman" w:hAnsi="Times New Roman"/>
        </w:rPr>
      </w:pPr>
      <w:r>
        <w:rPr>
          <w:rFonts w:ascii="Times New Roman" w:hAnsi="Times New Roman"/>
          <w:noProof/>
        </w:rPr>
        <w:lastRenderedPageBreak/>
        <w:drawing>
          <wp:inline distT="0" distB="0" distL="0" distR="0">
            <wp:extent cx="6165420" cy="3891672"/>
            <wp:effectExtent l="19050" t="0" r="67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srcRect/>
                    <a:stretch>
                      <a:fillRect/>
                    </a:stretch>
                  </pic:blipFill>
                  <pic:spPr bwMode="auto">
                    <a:xfrm>
                      <a:off x="0" y="0"/>
                      <a:ext cx="6174111" cy="3897158"/>
                    </a:xfrm>
                    <a:prstGeom prst="rect">
                      <a:avLst/>
                    </a:prstGeom>
                    <a:noFill/>
                  </pic:spPr>
                </pic:pic>
              </a:graphicData>
            </a:graphic>
          </wp:inline>
        </w:drawing>
      </w:r>
    </w:p>
    <w:p w:rsidR="00100FEB" w:rsidRDefault="00100FEB" w:rsidP="009478BC">
      <w:pPr>
        <w:ind w:left="-720"/>
        <w:jc w:val="center"/>
        <w:rPr>
          <w:rFonts w:ascii="Times New Roman" w:hAnsi="Times New Roman"/>
        </w:rPr>
      </w:pPr>
    </w:p>
    <w:p w:rsidR="00100FEB" w:rsidRDefault="00100FEB" w:rsidP="00100FEB">
      <w:pPr>
        <w:ind w:left="-720" w:firstLine="720"/>
        <w:jc w:val="center"/>
        <w:rPr>
          <w:rFonts w:ascii="Times New Roman" w:hAnsi="Times New Roman"/>
        </w:rPr>
      </w:pPr>
      <w:r>
        <w:rPr>
          <w:rFonts w:ascii="Times New Roman" w:hAnsi="Times New Roman"/>
          <w:noProof/>
        </w:rPr>
        <w:drawing>
          <wp:inline distT="0" distB="0" distL="0" distR="0">
            <wp:extent cx="6176688" cy="38004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6186292" cy="3806385"/>
                    </a:xfrm>
                    <a:prstGeom prst="rect">
                      <a:avLst/>
                    </a:prstGeom>
                    <a:noFill/>
                  </pic:spPr>
                </pic:pic>
              </a:graphicData>
            </a:graphic>
          </wp:inline>
        </w:drawing>
      </w: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r>
        <w:rPr>
          <w:rFonts w:ascii="Times New Roman" w:hAnsi="Times New Roman"/>
          <w:noProof/>
        </w:rPr>
        <w:drawing>
          <wp:inline distT="0" distB="0" distL="0" distR="0">
            <wp:extent cx="5548569" cy="40638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5550194" cy="4065065"/>
                    </a:xfrm>
                    <a:prstGeom prst="rect">
                      <a:avLst/>
                    </a:prstGeom>
                    <a:noFill/>
                  </pic:spPr>
                </pic:pic>
              </a:graphicData>
            </a:graphic>
          </wp:inline>
        </w:drawing>
      </w: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100FEB" w:rsidRDefault="00100FEB" w:rsidP="009478BC">
      <w:pPr>
        <w:ind w:left="-720"/>
        <w:jc w:val="center"/>
        <w:rPr>
          <w:rFonts w:ascii="Times New Roman" w:hAnsi="Times New Roman"/>
        </w:rPr>
      </w:pPr>
    </w:p>
    <w:p w:rsidR="00F37C81" w:rsidRDefault="00F37C81" w:rsidP="009478BC">
      <w:pPr>
        <w:ind w:left="-720"/>
        <w:jc w:val="center"/>
        <w:rPr>
          <w:rFonts w:ascii="Times New Roman" w:hAnsi="Times New Roman"/>
        </w:rPr>
      </w:pPr>
    </w:p>
    <w:p w:rsidR="00100FEB" w:rsidRDefault="00100FEB" w:rsidP="00100FEB">
      <w:pPr>
        <w:ind w:left="-720"/>
        <w:rPr>
          <w:rFonts w:ascii="Times New Roman" w:hAnsi="Times New Roman"/>
        </w:rPr>
      </w:pPr>
      <w:r>
        <w:rPr>
          <w:rFonts w:ascii="Times New Roman" w:hAnsi="Times New Roman"/>
        </w:rPr>
        <w:tab/>
      </w:r>
      <w:r>
        <w:rPr>
          <w:rFonts w:ascii="Times New Roman" w:hAnsi="Times New Roman"/>
        </w:rPr>
        <w:tab/>
        <w:t xml:space="preserve">  Figure 8: 1-D shear wave velocity profiles for various random arrays calculated from the dispersion curve picks.</w:t>
      </w:r>
    </w:p>
    <w:p w:rsidR="00781DD0" w:rsidRDefault="00100FEB" w:rsidP="00100FEB">
      <w:pPr>
        <w:ind w:firstLine="720"/>
        <w:rPr>
          <w:rFonts w:ascii="Times New Roman" w:hAnsi="Times New Roman"/>
        </w:rPr>
      </w:pPr>
      <w:r>
        <w:rPr>
          <w:rFonts w:ascii="Times New Roman" w:hAnsi="Times New Roman"/>
        </w:rPr>
        <w:t xml:space="preserve">   </w:t>
      </w:r>
      <w:r w:rsidR="009478BC">
        <w:rPr>
          <w:rFonts w:ascii="Times New Roman" w:hAnsi="Times New Roman"/>
          <w:noProof/>
        </w:rPr>
        <w:drawing>
          <wp:inline distT="0" distB="0" distL="0" distR="0">
            <wp:extent cx="5288265" cy="3886200"/>
            <wp:effectExtent l="19050" t="0" r="7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a:stretch>
                      <a:fillRect/>
                    </a:stretch>
                  </pic:blipFill>
                  <pic:spPr bwMode="auto">
                    <a:xfrm>
                      <a:off x="0" y="0"/>
                      <a:ext cx="5287048" cy="3885306"/>
                    </a:xfrm>
                    <a:prstGeom prst="rect">
                      <a:avLst/>
                    </a:prstGeom>
                    <a:noFill/>
                  </pic:spPr>
                </pic:pic>
              </a:graphicData>
            </a:graphic>
          </wp:inline>
        </w:drawing>
      </w:r>
    </w:p>
    <w:p w:rsidR="00781DD0" w:rsidRDefault="00100FEB" w:rsidP="00100FEB">
      <w:pPr>
        <w:ind w:left="-720"/>
        <w:jc w:val="center"/>
        <w:rPr>
          <w:rFonts w:ascii="Times New Roman" w:hAnsi="Times New Roman"/>
        </w:rPr>
      </w:pPr>
      <w:r>
        <w:rPr>
          <w:rFonts w:ascii="Times New Roman" w:hAnsi="Times New Roman"/>
        </w:rPr>
        <w:t>Figure 9: Graphical comparison of various 1-D Vs profiles.</w:t>
      </w:r>
    </w:p>
    <w:p w:rsidR="004749B4" w:rsidRDefault="004749B4" w:rsidP="008403AF">
      <w:pPr>
        <w:ind w:left="-720"/>
        <w:rPr>
          <w:rFonts w:ascii="Times New Roman" w:hAnsi="Times New Roman"/>
        </w:rPr>
      </w:pPr>
    </w:p>
    <w:p w:rsidR="004749B4" w:rsidRDefault="004749B4" w:rsidP="008403AF">
      <w:pPr>
        <w:ind w:left="-720"/>
        <w:rPr>
          <w:rFonts w:ascii="Times New Roman" w:hAnsi="Times New Roman"/>
        </w:rPr>
      </w:pPr>
    </w:p>
    <w:sectPr w:rsidR="004749B4" w:rsidSect="00F658A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C3B6B"/>
    <w:multiLevelType w:val="hybridMultilevel"/>
    <w:tmpl w:val="7728C5AA"/>
    <w:lvl w:ilvl="0" w:tplc="2CD695C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840AB6"/>
    <w:multiLevelType w:val="hybridMultilevel"/>
    <w:tmpl w:val="AABA3ABC"/>
    <w:lvl w:ilvl="0" w:tplc="9DF8A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A5B58"/>
    <w:rsid w:val="000105C6"/>
    <w:rsid w:val="00022AC9"/>
    <w:rsid w:val="00030A12"/>
    <w:rsid w:val="00035E93"/>
    <w:rsid w:val="0007633D"/>
    <w:rsid w:val="000A0E5D"/>
    <w:rsid w:val="000B0B77"/>
    <w:rsid w:val="000B5030"/>
    <w:rsid w:val="000C39F7"/>
    <w:rsid w:val="000E73E2"/>
    <w:rsid w:val="000F6403"/>
    <w:rsid w:val="00100FEB"/>
    <w:rsid w:val="00116801"/>
    <w:rsid w:val="00132AEF"/>
    <w:rsid w:val="00140661"/>
    <w:rsid w:val="00164105"/>
    <w:rsid w:val="001B11B0"/>
    <w:rsid w:val="001B2A02"/>
    <w:rsid w:val="001C1827"/>
    <w:rsid w:val="001D5F47"/>
    <w:rsid w:val="0022386C"/>
    <w:rsid w:val="002348A8"/>
    <w:rsid w:val="002A270A"/>
    <w:rsid w:val="002E0227"/>
    <w:rsid w:val="002E02AD"/>
    <w:rsid w:val="003037D9"/>
    <w:rsid w:val="00387740"/>
    <w:rsid w:val="003D558F"/>
    <w:rsid w:val="003D5A7F"/>
    <w:rsid w:val="003F568F"/>
    <w:rsid w:val="003F56A3"/>
    <w:rsid w:val="003F6D2E"/>
    <w:rsid w:val="0044434B"/>
    <w:rsid w:val="004501DF"/>
    <w:rsid w:val="004749B4"/>
    <w:rsid w:val="00476692"/>
    <w:rsid w:val="004E16EA"/>
    <w:rsid w:val="00506A47"/>
    <w:rsid w:val="005321EF"/>
    <w:rsid w:val="00532F88"/>
    <w:rsid w:val="00545A4E"/>
    <w:rsid w:val="005D4BB5"/>
    <w:rsid w:val="005E4776"/>
    <w:rsid w:val="00670B31"/>
    <w:rsid w:val="00686596"/>
    <w:rsid w:val="007249CD"/>
    <w:rsid w:val="00740654"/>
    <w:rsid w:val="00757249"/>
    <w:rsid w:val="00781DD0"/>
    <w:rsid w:val="0079404F"/>
    <w:rsid w:val="007A2BFE"/>
    <w:rsid w:val="007A60CF"/>
    <w:rsid w:val="00801D7D"/>
    <w:rsid w:val="008403AF"/>
    <w:rsid w:val="008430F6"/>
    <w:rsid w:val="00846CEC"/>
    <w:rsid w:val="0086445F"/>
    <w:rsid w:val="00921BBC"/>
    <w:rsid w:val="0092784B"/>
    <w:rsid w:val="00946A90"/>
    <w:rsid w:val="009478BC"/>
    <w:rsid w:val="00955F5E"/>
    <w:rsid w:val="009716A7"/>
    <w:rsid w:val="00973B5A"/>
    <w:rsid w:val="009754DC"/>
    <w:rsid w:val="009A5B58"/>
    <w:rsid w:val="009C1626"/>
    <w:rsid w:val="009C4A63"/>
    <w:rsid w:val="00A036C0"/>
    <w:rsid w:val="00A323A0"/>
    <w:rsid w:val="00A36EF0"/>
    <w:rsid w:val="00A535BF"/>
    <w:rsid w:val="00A54089"/>
    <w:rsid w:val="00A54C02"/>
    <w:rsid w:val="00A619BC"/>
    <w:rsid w:val="00A71DA6"/>
    <w:rsid w:val="00AA3168"/>
    <w:rsid w:val="00AA44A6"/>
    <w:rsid w:val="00AA7292"/>
    <w:rsid w:val="00AB41C6"/>
    <w:rsid w:val="00AB5F75"/>
    <w:rsid w:val="00AC6C0F"/>
    <w:rsid w:val="00B00717"/>
    <w:rsid w:val="00B32651"/>
    <w:rsid w:val="00B44885"/>
    <w:rsid w:val="00B46F4D"/>
    <w:rsid w:val="00BE2FFD"/>
    <w:rsid w:val="00C34208"/>
    <w:rsid w:val="00C6259F"/>
    <w:rsid w:val="00C65C55"/>
    <w:rsid w:val="00C70196"/>
    <w:rsid w:val="00C74516"/>
    <w:rsid w:val="00C75D38"/>
    <w:rsid w:val="00CC697F"/>
    <w:rsid w:val="00D6560E"/>
    <w:rsid w:val="00D76282"/>
    <w:rsid w:val="00D85873"/>
    <w:rsid w:val="00DA79B1"/>
    <w:rsid w:val="00DF719A"/>
    <w:rsid w:val="00E12C1C"/>
    <w:rsid w:val="00E20C80"/>
    <w:rsid w:val="00E25B85"/>
    <w:rsid w:val="00E51516"/>
    <w:rsid w:val="00E843B1"/>
    <w:rsid w:val="00E92C82"/>
    <w:rsid w:val="00E96C6B"/>
    <w:rsid w:val="00EC4B1A"/>
    <w:rsid w:val="00ED13D0"/>
    <w:rsid w:val="00EF3828"/>
    <w:rsid w:val="00F20930"/>
    <w:rsid w:val="00F30C1B"/>
    <w:rsid w:val="00F32E3B"/>
    <w:rsid w:val="00F37C81"/>
    <w:rsid w:val="00F37DCC"/>
    <w:rsid w:val="00F42E09"/>
    <w:rsid w:val="00F50CCF"/>
    <w:rsid w:val="00F658AC"/>
    <w:rsid w:val="00F72AA3"/>
    <w:rsid w:val="00F933EF"/>
    <w:rsid w:val="00FF1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58"/>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53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0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B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4580584">
      <w:bodyDiv w:val="1"/>
      <w:marLeft w:val="0"/>
      <w:marRight w:val="0"/>
      <w:marTop w:val="0"/>
      <w:marBottom w:val="0"/>
      <w:divBdr>
        <w:top w:val="none" w:sz="0" w:space="0" w:color="auto"/>
        <w:left w:val="none" w:sz="0" w:space="0" w:color="auto"/>
        <w:bottom w:val="none" w:sz="0" w:space="0" w:color="auto"/>
        <w:right w:val="none" w:sz="0" w:space="0" w:color="auto"/>
      </w:divBdr>
    </w:div>
    <w:div w:id="1432971728">
      <w:bodyDiv w:val="1"/>
      <w:marLeft w:val="0"/>
      <w:marRight w:val="0"/>
      <w:marTop w:val="0"/>
      <w:marBottom w:val="0"/>
      <w:divBdr>
        <w:top w:val="none" w:sz="0" w:space="0" w:color="auto"/>
        <w:left w:val="none" w:sz="0" w:space="0" w:color="auto"/>
        <w:bottom w:val="none" w:sz="0" w:space="0" w:color="auto"/>
        <w:right w:val="none" w:sz="0" w:space="0" w:color="auto"/>
      </w:divBdr>
    </w:div>
    <w:div w:id="15726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Malati Koti</dc:creator>
  <cp:lastModifiedBy>Malati Koti</cp:lastModifiedBy>
  <cp:revision>4</cp:revision>
  <dcterms:created xsi:type="dcterms:W3CDTF">2012-06-24T22:45:00Z</dcterms:created>
  <dcterms:modified xsi:type="dcterms:W3CDTF">2012-06-24T23:27:00Z</dcterms:modified>
</cp:coreProperties>
</file>