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690" w:rsidRPr="00DE49CA" w:rsidRDefault="008739DC" w:rsidP="00DE49CA">
      <w:pPr>
        <w:spacing w:line="480" w:lineRule="auto"/>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Organization and Characterization of Nuclear Receptor Af1 Domain</w:t>
      </w:r>
    </w:p>
    <w:p w:rsidR="00A31E3F" w:rsidRPr="00DE49CA" w:rsidRDefault="000A39B9" w:rsidP="00DE49CA">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A key component of hormone function in the body is</w:t>
      </w:r>
      <w:r w:rsidR="00103684" w:rsidRPr="00DE49CA">
        <w:rPr>
          <w:rFonts w:ascii="Times New Roman" w:hAnsi="Times New Roman" w:cs="Times New Roman"/>
          <w:sz w:val="24"/>
          <w:szCs w:val="24"/>
        </w:rPr>
        <w:t xml:space="preserve"> the ability of the hormone to bind to its respective receptor. Mutations in</w:t>
      </w:r>
      <w:r w:rsidR="008A478F" w:rsidRPr="00DE49CA">
        <w:rPr>
          <w:rFonts w:ascii="Times New Roman" w:hAnsi="Times New Roman" w:cs="Times New Roman"/>
          <w:sz w:val="24"/>
          <w:szCs w:val="24"/>
        </w:rPr>
        <w:t xml:space="preserve"> a r</w:t>
      </w:r>
      <w:r w:rsidR="00103684" w:rsidRPr="00DE49CA">
        <w:rPr>
          <w:rFonts w:ascii="Times New Roman" w:hAnsi="Times New Roman" w:cs="Times New Roman"/>
          <w:sz w:val="24"/>
          <w:szCs w:val="24"/>
        </w:rPr>
        <w:t xml:space="preserve">eceptor can have serious repercussions </w:t>
      </w:r>
      <w:r w:rsidR="008A478F" w:rsidRPr="00DE49CA">
        <w:rPr>
          <w:rFonts w:ascii="Times New Roman" w:hAnsi="Times New Roman" w:cs="Times New Roman"/>
          <w:sz w:val="24"/>
          <w:szCs w:val="24"/>
        </w:rPr>
        <w:t>on hormone function. With understanding of</w:t>
      </w:r>
      <w:r w:rsidR="00103684" w:rsidRPr="00DE49CA">
        <w:rPr>
          <w:rFonts w:ascii="Times New Roman" w:hAnsi="Times New Roman" w:cs="Times New Roman"/>
          <w:sz w:val="24"/>
          <w:szCs w:val="24"/>
        </w:rPr>
        <w:t xml:space="preserve"> </w:t>
      </w:r>
      <w:r w:rsidR="008A478F" w:rsidRPr="00DE49CA">
        <w:rPr>
          <w:rFonts w:ascii="Times New Roman" w:hAnsi="Times New Roman" w:cs="Times New Roman"/>
          <w:sz w:val="24"/>
          <w:szCs w:val="24"/>
        </w:rPr>
        <w:t>receptor structur</w:t>
      </w:r>
      <w:r w:rsidR="00E17BD0" w:rsidRPr="00DE49CA">
        <w:rPr>
          <w:rFonts w:ascii="Times New Roman" w:hAnsi="Times New Roman" w:cs="Times New Roman"/>
          <w:sz w:val="24"/>
          <w:szCs w:val="24"/>
        </w:rPr>
        <w:t>e and ways in it interacts with</w:t>
      </w:r>
      <w:r w:rsidR="008A478F" w:rsidRPr="00DE49CA">
        <w:rPr>
          <w:rFonts w:ascii="Times New Roman" w:hAnsi="Times New Roman" w:cs="Times New Roman"/>
          <w:sz w:val="24"/>
          <w:szCs w:val="24"/>
        </w:rPr>
        <w:t xml:space="preserve"> its </w:t>
      </w:r>
      <w:proofErr w:type="spellStart"/>
      <w:r w:rsidR="008A478F" w:rsidRPr="00DE49CA">
        <w:rPr>
          <w:rFonts w:ascii="Times New Roman" w:hAnsi="Times New Roman" w:cs="Times New Roman"/>
          <w:sz w:val="24"/>
          <w:szCs w:val="24"/>
        </w:rPr>
        <w:t>ligand</w:t>
      </w:r>
      <w:proofErr w:type="spellEnd"/>
      <w:r w:rsidR="008A478F" w:rsidRPr="00DE49CA">
        <w:rPr>
          <w:rFonts w:ascii="Times New Roman" w:hAnsi="Times New Roman" w:cs="Times New Roman"/>
          <w:sz w:val="24"/>
          <w:szCs w:val="24"/>
        </w:rPr>
        <w:t xml:space="preserve">, better medical treatments can be developed. </w:t>
      </w:r>
      <w:r w:rsidR="00431413" w:rsidRPr="00DE49CA">
        <w:rPr>
          <w:rFonts w:ascii="Times New Roman" w:hAnsi="Times New Roman" w:cs="Times New Roman"/>
          <w:sz w:val="24"/>
          <w:szCs w:val="24"/>
        </w:rPr>
        <w:t xml:space="preserve">Mineralocorticoid receptors are vital in regulation of bodily fluid via binding with hormones cortisone and </w:t>
      </w:r>
      <w:proofErr w:type="spellStart"/>
      <w:r w:rsidR="00431413" w:rsidRPr="00DE49CA">
        <w:rPr>
          <w:rFonts w:ascii="Times New Roman" w:hAnsi="Times New Roman" w:cs="Times New Roman"/>
          <w:sz w:val="24"/>
          <w:szCs w:val="24"/>
        </w:rPr>
        <w:t>aldosterone</w:t>
      </w:r>
      <w:proofErr w:type="spellEnd"/>
      <w:r w:rsidR="00431413" w:rsidRPr="00DE49CA">
        <w:rPr>
          <w:rFonts w:ascii="Times New Roman" w:hAnsi="Times New Roman" w:cs="Times New Roman"/>
          <w:sz w:val="24"/>
          <w:szCs w:val="24"/>
        </w:rPr>
        <w:t xml:space="preserve">. The amino-terminal domain is little understood, but it is thought to be a </w:t>
      </w:r>
      <w:proofErr w:type="spellStart"/>
      <w:r w:rsidR="00431413" w:rsidRPr="00DE49CA">
        <w:rPr>
          <w:rFonts w:ascii="Times New Roman" w:hAnsi="Times New Roman" w:cs="Times New Roman"/>
          <w:sz w:val="24"/>
          <w:szCs w:val="24"/>
        </w:rPr>
        <w:t>transactivation</w:t>
      </w:r>
      <w:proofErr w:type="spellEnd"/>
      <w:r w:rsidR="00431413" w:rsidRPr="00DE49CA">
        <w:rPr>
          <w:rFonts w:ascii="Times New Roman" w:hAnsi="Times New Roman" w:cs="Times New Roman"/>
          <w:sz w:val="24"/>
          <w:szCs w:val="24"/>
        </w:rPr>
        <w:t xml:space="preserve"> system </w:t>
      </w:r>
      <w:r w:rsidR="00DE49CA" w:rsidRPr="00DE49CA">
        <w:rPr>
          <w:rFonts w:ascii="Times New Roman" w:hAnsi="Times New Roman" w:cs="Times New Roman"/>
          <w:sz w:val="24"/>
          <w:szCs w:val="24"/>
        </w:rPr>
        <w:t xml:space="preserve">with several domains for </w:t>
      </w:r>
      <w:proofErr w:type="spellStart"/>
      <w:r w:rsidR="00DE49CA" w:rsidRPr="00DE49CA">
        <w:rPr>
          <w:rFonts w:ascii="Times New Roman" w:hAnsi="Times New Roman" w:cs="Times New Roman"/>
          <w:sz w:val="24"/>
          <w:szCs w:val="24"/>
        </w:rPr>
        <w:t>ligand</w:t>
      </w:r>
      <w:proofErr w:type="spellEnd"/>
      <w:r w:rsidR="00DE49CA" w:rsidRPr="00DE49CA">
        <w:rPr>
          <w:rFonts w:ascii="Times New Roman" w:hAnsi="Times New Roman" w:cs="Times New Roman"/>
          <w:sz w:val="24"/>
          <w:szCs w:val="24"/>
        </w:rPr>
        <w:t xml:space="preserve"> binding. </w:t>
      </w:r>
      <w:r w:rsidR="008A478F" w:rsidRPr="00DE49CA">
        <w:rPr>
          <w:rFonts w:ascii="Times New Roman" w:hAnsi="Times New Roman" w:cs="Times New Roman"/>
          <w:sz w:val="24"/>
          <w:szCs w:val="24"/>
        </w:rPr>
        <w:t>Before</w:t>
      </w:r>
      <w:r w:rsidR="00DE49CA" w:rsidRPr="00DE49CA">
        <w:rPr>
          <w:rFonts w:ascii="Times New Roman" w:hAnsi="Times New Roman" w:cs="Times New Roman"/>
          <w:sz w:val="24"/>
          <w:szCs w:val="24"/>
        </w:rPr>
        <w:t xml:space="preserve"> additional experiments like</w:t>
      </w:r>
      <w:r w:rsidR="008A478F" w:rsidRPr="00DE49CA">
        <w:rPr>
          <w:rFonts w:ascii="Times New Roman" w:hAnsi="Times New Roman" w:cs="Times New Roman"/>
          <w:sz w:val="24"/>
          <w:szCs w:val="24"/>
        </w:rPr>
        <w:t xml:space="preserve"> binding assays and </w:t>
      </w:r>
      <w:proofErr w:type="spellStart"/>
      <w:r w:rsidR="008A478F" w:rsidRPr="00DE49CA">
        <w:rPr>
          <w:rFonts w:ascii="Times New Roman" w:hAnsi="Times New Roman" w:cs="Times New Roman"/>
          <w:sz w:val="24"/>
          <w:szCs w:val="24"/>
        </w:rPr>
        <w:t>hydropathy</w:t>
      </w:r>
      <w:proofErr w:type="spellEnd"/>
      <w:r w:rsidR="008A478F" w:rsidRPr="00DE49CA">
        <w:rPr>
          <w:rFonts w:ascii="Times New Roman" w:hAnsi="Times New Roman" w:cs="Times New Roman"/>
          <w:sz w:val="24"/>
          <w:szCs w:val="24"/>
        </w:rPr>
        <w:t xml:space="preserve"> plots can be carried out, however, it is necessary to determine the best conditions under which to maximize protein production so that there is enough </w:t>
      </w:r>
      <w:proofErr w:type="gramStart"/>
      <w:r w:rsidR="008A478F" w:rsidRPr="00DE49CA">
        <w:rPr>
          <w:rFonts w:ascii="Times New Roman" w:hAnsi="Times New Roman" w:cs="Times New Roman"/>
          <w:sz w:val="24"/>
          <w:szCs w:val="24"/>
        </w:rPr>
        <w:t>sample</w:t>
      </w:r>
      <w:proofErr w:type="gramEnd"/>
      <w:r w:rsidR="008A478F" w:rsidRPr="00DE49CA">
        <w:rPr>
          <w:rFonts w:ascii="Times New Roman" w:hAnsi="Times New Roman" w:cs="Times New Roman"/>
          <w:sz w:val="24"/>
          <w:szCs w:val="24"/>
        </w:rPr>
        <w:t xml:space="preserve"> to actually conduct these experiments. The goal of this research was to determine favorable </w:t>
      </w:r>
      <w:r w:rsidR="003C6D49" w:rsidRPr="00DE49CA">
        <w:rPr>
          <w:rFonts w:ascii="Times New Roman" w:hAnsi="Times New Roman" w:cs="Times New Roman"/>
          <w:sz w:val="24"/>
          <w:szCs w:val="24"/>
        </w:rPr>
        <w:t>conditions for the production of proteins from the Af1 domain of the mineralocorticoid receptor.</w:t>
      </w:r>
    </w:p>
    <w:p w:rsidR="00A31E3F" w:rsidRPr="00DE49CA" w:rsidRDefault="008739DC" w:rsidP="008739DC">
      <w:pPr>
        <w:ind w:left="0"/>
        <w:contextualSpacing/>
        <w:rPr>
          <w:rFonts w:ascii="Times New Roman" w:hAnsi="Times New Roman" w:cs="Times New Roman"/>
          <w:b/>
          <w:sz w:val="24"/>
          <w:szCs w:val="24"/>
        </w:rPr>
      </w:pPr>
      <w:r w:rsidRPr="00DE49CA">
        <w:rPr>
          <w:rFonts w:ascii="Times New Roman" w:hAnsi="Times New Roman" w:cs="Times New Roman"/>
          <w:b/>
          <w:sz w:val="24"/>
          <w:szCs w:val="24"/>
        </w:rPr>
        <w:t>Results</w:t>
      </w:r>
    </w:p>
    <w:p w:rsidR="0041197F" w:rsidRPr="00DE49CA" w:rsidRDefault="0041197F" w:rsidP="00C9550B">
      <w:pPr>
        <w:ind w:left="0"/>
        <w:contextualSpacing/>
        <w:rPr>
          <w:rFonts w:ascii="Times New Roman" w:hAnsi="Times New Roman" w:cs="Times New Roman"/>
          <w:sz w:val="24"/>
          <w:szCs w:val="24"/>
        </w:rPr>
      </w:pPr>
    </w:p>
    <w:p w:rsidR="00C9550B" w:rsidRPr="00DE49CA" w:rsidRDefault="008739DC" w:rsidP="00C9550B">
      <w:pPr>
        <w:ind w:left="0"/>
        <w:contextualSpacing/>
        <w:rPr>
          <w:rFonts w:ascii="Times New Roman" w:hAnsi="Times New Roman" w:cs="Times New Roman"/>
          <w:sz w:val="24"/>
          <w:szCs w:val="24"/>
        </w:rPr>
      </w:pPr>
      <w:r w:rsidRPr="00DE49CA">
        <w:rPr>
          <w:rFonts w:ascii="Times New Roman" w:hAnsi="Times New Roman" w:cs="Times New Roman"/>
          <w:sz w:val="24"/>
          <w:szCs w:val="24"/>
        </w:rPr>
        <w:t xml:space="preserve">Transformation of </w:t>
      </w:r>
      <w:r w:rsidR="00C9550B" w:rsidRPr="00DE49CA">
        <w:rPr>
          <w:rFonts w:ascii="Times New Roman" w:hAnsi="Times New Roman" w:cs="Times New Roman"/>
          <w:sz w:val="24"/>
          <w:szCs w:val="24"/>
        </w:rPr>
        <w:t xml:space="preserve">Plasmids into Top 10 and BL21 </w:t>
      </w:r>
    </w:p>
    <w:p w:rsidR="00487393" w:rsidRPr="00DE49CA" w:rsidRDefault="00C9550B" w:rsidP="00C0580F">
      <w:pPr>
        <w:spacing w:line="480" w:lineRule="auto"/>
        <w:ind w:left="0" w:firstLine="720"/>
        <w:contextualSpacing/>
        <w:rPr>
          <w:rFonts w:ascii="Times New Roman" w:hAnsi="Times New Roman" w:cs="Times New Roman"/>
          <w:sz w:val="24"/>
          <w:szCs w:val="24"/>
        </w:rPr>
      </w:pPr>
      <w:r w:rsidRPr="00DE49CA">
        <w:rPr>
          <w:rFonts w:ascii="Times New Roman" w:hAnsi="Times New Roman" w:cs="Times New Roman"/>
          <w:sz w:val="24"/>
          <w:szCs w:val="24"/>
        </w:rPr>
        <w:t>Six plasmids</w:t>
      </w:r>
      <w:r w:rsidR="0041197F" w:rsidRPr="00DE49CA">
        <w:rPr>
          <w:rFonts w:ascii="Times New Roman" w:hAnsi="Times New Roman" w:cs="Times New Roman"/>
          <w:sz w:val="24"/>
          <w:szCs w:val="24"/>
        </w:rPr>
        <w:t xml:space="preserve"> received from the </w:t>
      </w:r>
      <w:proofErr w:type="spellStart"/>
      <w:r w:rsidR="0041197F" w:rsidRPr="00DE49CA">
        <w:rPr>
          <w:rFonts w:ascii="Times New Roman" w:hAnsi="Times New Roman" w:cs="Times New Roman"/>
          <w:sz w:val="24"/>
          <w:szCs w:val="24"/>
        </w:rPr>
        <w:t>McEwan</w:t>
      </w:r>
      <w:proofErr w:type="spellEnd"/>
      <w:r w:rsidR="0041197F" w:rsidRPr="00DE49CA">
        <w:rPr>
          <w:rFonts w:ascii="Times New Roman" w:hAnsi="Times New Roman" w:cs="Times New Roman"/>
          <w:sz w:val="24"/>
          <w:szCs w:val="24"/>
        </w:rPr>
        <w:t xml:space="preserve"> lab</w:t>
      </w:r>
      <w:r w:rsidRPr="00DE49CA">
        <w:rPr>
          <w:rFonts w:ascii="Times New Roman" w:hAnsi="Times New Roman" w:cs="Times New Roman"/>
          <w:sz w:val="24"/>
          <w:szCs w:val="24"/>
        </w:rPr>
        <w:t xml:space="preserve"> containing portions of the </w:t>
      </w:r>
      <w:r w:rsidR="00F92318" w:rsidRPr="00DE49CA">
        <w:rPr>
          <w:rFonts w:ascii="Times New Roman" w:hAnsi="Times New Roman" w:cs="Times New Roman"/>
          <w:sz w:val="24"/>
          <w:szCs w:val="24"/>
        </w:rPr>
        <w:t xml:space="preserve">mineralocorticoid receptor amino-terminal domain were transformed into Top 10 </w:t>
      </w:r>
      <w:r w:rsidR="00F92318" w:rsidRPr="00DE49CA">
        <w:rPr>
          <w:rFonts w:ascii="Times New Roman" w:hAnsi="Times New Roman" w:cs="Times New Roman"/>
          <w:i/>
          <w:sz w:val="24"/>
          <w:szCs w:val="24"/>
        </w:rPr>
        <w:t>E. coli</w:t>
      </w:r>
      <w:r w:rsidR="00F92318" w:rsidRPr="00DE49CA">
        <w:rPr>
          <w:rFonts w:ascii="Times New Roman" w:hAnsi="Times New Roman" w:cs="Times New Roman"/>
          <w:sz w:val="24"/>
          <w:szCs w:val="24"/>
        </w:rPr>
        <w:t xml:space="preserve"> cells via typical tran</w:t>
      </w:r>
      <w:r w:rsidR="00032AC8" w:rsidRPr="00DE49CA">
        <w:rPr>
          <w:rFonts w:ascii="Times New Roman" w:hAnsi="Times New Roman" w:cs="Times New Roman"/>
          <w:sz w:val="24"/>
          <w:szCs w:val="24"/>
        </w:rPr>
        <w:t xml:space="preserve">sformation procedures. The procedure was repeated for transformation into BL21 </w:t>
      </w:r>
      <w:r w:rsidR="00032AC8" w:rsidRPr="00DE49CA">
        <w:rPr>
          <w:rFonts w:ascii="Times New Roman" w:hAnsi="Times New Roman" w:cs="Times New Roman"/>
          <w:i/>
          <w:sz w:val="24"/>
          <w:szCs w:val="24"/>
        </w:rPr>
        <w:t>E. coli</w:t>
      </w:r>
      <w:r w:rsidR="00032AC8" w:rsidRPr="00DE49CA">
        <w:rPr>
          <w:rFonts w:ascii="Times New Roman" w:hAnsi="Times New Roman" w:cs="Times New Roman"/>
          <w:sz w:val="24"/>
          <w:szCs w:val="24"/>
        </w:rPr>
        <w:t xml:space="preserve"> with a plasmid prep revealing plasmid concentration of the six transformants (Table 1). </w:t>
      </w:r>
    </w:p>
    <w:tbl>
      <w:tblPr>
        <w:tblStyle w:val="TableGrid"/>
        <w:tblpPr w:leftFromText="180" w:rightFromText="180" w:vertAnchor="text" w:tblpX="2088" w:tblpY="1"/>
        <w:tblOverlap w:val="never"/>
        <w:tblW w:w="0" w:type="auto"/>
        <w:tblLook w:val="04A0"/>
      </w:tblPr>
      <w:tblGrid>
        <w:gridCol w:w="1884"/>
        <w:gridCol w:w="2274"/>
      </w:tblGrid>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Plasmid</w:t>
            </w:r>
          </w:p>
        </w:tc>
        <w:tc>
          <w:tcPr>
            <w:tcW w:w="227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Concentration (</w:t>
            </w:r>
            <w:proofErr w:type="spellStart"/>
            <w:r w:rsidRPr="00DE49CA">
              <w:rPr>
                <w:rFonts w:ascii="Times New Roman" w:hAnsi="Times New Roman" w:cs="Times New Roman"/>
                <w:sz w:val="24"/>
                <w:szCs w:val="24"/>
              </w:rPr>
              <w:t>ng</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μL</w:t>
            </w:r>
            <w:proofErr w:type="spellEnd"/>
            <w:r w:rsidRPr="00DE49CA">
              <w:rPr>
                <w:rFonts w:ascii="Times New Roman" w:hAnsi="Times New Roman" w:cs="Times New Roman"/>
                <w:sz w:val="24"/>
                <w:szCs w:val="24"/>
              </w:rPr>
              <w:t>)</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pETAR-Af1</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8.5</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pETMR-Af1b</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6.2</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pETAR-NTD-DBD</w:t>
            </w:r>
            <w:r w:rsidRPr="00DE49CA">
              <w:rPr>
                <w:rFonts w:ascii="Times New Roman" w:hAnsi="Times New Roman" w:cs="Times New Roman"/>
                <w:sz w:val="24"/>
                <w:szCs w:val="24"/>
                <w:vertAlign w:val="subscript"/>
              </w:rPr>
              <w:t>2</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7.6</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pGEXMR-Af1b</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7.7</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pET-RAP74-CTD</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7.0</w:t>
            </w:r>
          </w:p>
        </w:tc>
      </w:tr>
      <w:tr w:rsidR="00487393" w:rsidRPr="00DE49CA" w:rsidTr="00487393">
        <w:tc>
          <w:tcPr>
            <w:tcW w:w="1884" w:type="dxa"/>
          </w:tcPr>
          <w:p w:rsidR="00487393" w:rsidRPr="00DE49CA" w:rsidRDefault="00487393" w:rsidP="008262C0">
            <w:pPr>
              <w:ind w:left="0"/>
              <w:contextualSpacing/>
              <w:jc w:val="center"/>
              <w:rPr>
                <w:rFonts w:ascii="Times New Roman" w:hAnsi="Times New Roman" w:cs="Times New Roman"/>
                <w:sz w:val="24"/>
                <w:szCs w:val="24"/>
              </w:rPr>
            </w:pP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w:t>
            </w:r>
          </w:p>
        </w:tc>
        <w:tc>
          <w:tcPr>
            <w:tcW w:w="2274" w:type="dxa"/>
          </w:tcPr>
          <w:p w:rsidR="00487393" w:rsidRPr="00DE49CA" w:rsidRDefault="008262C0" w:rsidP="008262C0">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9.0</w:t>
            </w:r>
          </w:p>
        </w:tc>
      </w:tr>
    </w:tbl>
    <w:p w:rsidR="00C9550B" w:rsidRPr="00DE49CA" w:rsidRDefault="00487393" w:rsidP="00FA6D06">
      <w:pPr>
        <w:ind w:left="0" w:firstLine="720"/>
        <w:contextualSpacing/>
        <w:jc w:val="center"/>
        <w:rPr>
          <w:rFonts w:ascii="Times New Roman" w:hAnsi="Times New Roman" w:cs="Times New Roman"/>
          <w:sz w:val="24"/>
          <w:szCs w:val="24"/>
        </w:rPr>
      </w:pPr>
      <w:r w:rsidRPr="00DE49CA">
        <w:rPr>
          <w:rFonts w:ascii="Times New Roman" w:hAnsi="Times New Roman" w:cs="Times New Roman"/>
          <w:sz w:val="24"/>
          <w:szCs w:val="24"/>
        </w:rPr>
        <w:br w:type="textWrapping" w:clear="all"/>
      </w:r>
      <w:proofErr w:type="gramStart"/>
      <w:r w:rsidRPr="00DE49CA">
        <w:rPr>
          <w:rFonts w:ascii="Times New Roman" w:hAnsi="Times New Roman" w:cs="Times New Roman"/>
          <w:sz w:val="24"/>
          <w:szCs w:val="24"/>
        </w:rPr>
        <w:t>Table 1: Concentration of plasmid in transformed BL21 cells.</w:t>
      </w:r>
      <w:proofErr w:type="gramEnd"/>
    </w:p>
    <w:p w:rsidR="0041197F" w:rsidRPr="00DE49CA" w:rsidRDefault="0041197F" w:rsidP="0041197F">
      <w:pPr>
        <w:ind w:left="0"/>
        <w:contextualSpacing/>
        <w:rPr>
          <w:rFonts w:ascii="Times New Roman" w:hAnsi="Times New Roman" w:cs="Times New Roman"/>
          <w:sz w:val="24"/>
          <w:szCs w:val="24"/>
        </w:rPr>
      </w:pPr>
    </w:p>
    <w:p w:rsidR="0041197F" w:rsidRPr="00DE49CA" w:rsidRDefault="0041197F" w:rsidP="0041197F">
      <w:pPr>
        <w:ind w:left="0"/>
        <w:contextualSpacing/>
        <w:rPr>
          <w:rFonts w:ascii="Times New Roman" w:hAnsi="Times New Roman" w:cs="Times New Roman"/>
          <w:sz w:val="24"/>
          <w:szCs w:val="24"/>
        </w:rPr>
      </w:pPr>
      <w:r w:rsidRPr="00DE49CA">
        <w:rPr>
          <w:rFonts w:ascii="Times New Roman" w:hAnsi="Times New Roman" w:cs="Times New Roman"/>
          <w:sz w:val="24"/>
          <w:szCs w:val="24"/>
        </w:rPr>
        <w:t>Expression Screen of Plasmids</w:t>
      </w:r>
    </w:p>
    <w:p w:rsidR="00F46123" w:rsidRPr="00DE49CA" w:rsidRDefault="0041197F"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r>
      <w:r w:rsidR="00B26813" w:rsidRPr="00DE49CA">
        <w:rPr>
          <w:rFonts w:ascii="Times New Roman" w:hAnsi="Times New Roman" w:cs="Times New Roman"/>
          <w:sz w:val="24"/>
          <w:szCs w:val="24"/>
        </w:rPr>
        <w:t xml:space="preserve">To determine expression of protein in the BL21 cells, a 5mL expression screen was conducted and run on a SDS-Page gel (Figure 1). </w:t>
      </w:r>
    </w:p>
    <w:p w:rsidR="00937F47" w:rsidRPr="00DE49CA" w:rsidRDefault="00937F47" w:rsidP="00937F47">
      <w:pPr>
        <w:ind w:left="0"/>
        <w:contextualSpacing/>
        <w:jc w:val="center"/>
        <w:rPr>
          <w:rFonts w:ascii="Times New Roman" w:hAnsi="Times New Roman" w:cs="Times New Roman"/>
          <w:sz w:val="24"/>
          <w:szCs w:val="24"/>
        </w:rPr>
      </w:pPr>
      <w:r w:rsidRPr="00DE49CA">
        <w:rPr>
          <w:rFonts w:ascii="Times New Roman" w:hAnsi="Times New Roman" w:cs="Times New Roman"/>
          <w:noProof/>
          <w:sz w:val="24"/>
          <w:szCs w:val="24"/>
        </w:rPr>
        <w:drawing>
          <wp:inline distT="0" distB="0" distL="0" distR="0">
            <wp:extent cx="2753968" cy="2073715"/>
            <wp:effectExtent l="19050" t="0" r="8282" b="0"/>
            <wp:docPr id="1" name="Picture 0" descr="9-6-1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11.TIF"/>
                    <pic:cNvPicPr/>
                  </pic:nvPicPr>
                  <pic:blipFill>
                    <a:blip r:embed="rId7" cstate="print"/>
                    <a:stretch>
                      <a:fillRect/>
                    </a:stretch>
                  </pic:blipFill>
                  <pic:spPr>
                    <a:xfrm>
                      <a:off x="0" y="0"/>
                      <a:ext cx="2757161" cy="2076120"/>
                    </a:xfrm>
                    <a:prstGeom prst="rect">
                      <a:avLst/>
                    </a:prstGeom>
                  </pic:spPr>
                </pic:pic>
              </a:graphicData>
            </a:graphic>
          </wp:inline>
        </w:drawing>
      </w:r>
    </w:p>
    <w:p w:rsidR="00F46123" w:rsidRPr="00DE49CA" w:rsidRDefault="00FA6D06" w:rsidP="00937F4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Figure 1:</w:t>
      </w:r>
      <w:r w:rsidR="00937F47" w:rsidRPr="00DE49CA">
        <w:rPr>
          <w:rFonts w:ascii="Times New Roman" w:hAnsi="Times New Roman" w:cs="Times New Roman"/>
          <w:sz w:val="24"/>
          <w:szCs w:val="24"/>
        </w:rPr>
        <w:t xml:space="preserve"> SDS-Page gel of 5mL expression screen. Gel order from left to right: Ladder, </w:t>
      </w:r>
      <w:proofErr w:type="spellStart"/>
      <w:r w:rsidR="005D0AF4" w:rsidRPr="00DE49CA">
        <w:rPr>
          <w:rFonts w:ascii="Times New Roman" w:hAnsi="Times New Roman" w:cs="Times New Roman"/>
          <w:sz w:val="24"/>
          <w:szCs w:val="24"/>
        </w:rPr>
        <w:t>pET</w:t>
      </w:r>
      <w:proofErr w:type="spellEnd"/>
      <w:r w:rsidR="005D0AF4" w:rsidRPr="00DE49CA">
        <w:rPr>
          <w:rFonts w:ascii="Times New Roman" w:hAnsi="Times New Roman" w:cs="Times New Roman"/>
          <w:sz w:val="24"/>
          <w:szCs w:val="24"/>
        </w:rPr>
        <w:t>-</w:t>
      </w:r>
      <w:proofErr w:type="spellStart"/>
      <w:r w:rsidR="005D0AF4" w:rsidRPr="00DE49CA">
        <w:rPr>
          <w:rFonts w:ascii="Times New Roman" w:hAnsi="Times New Roman" w:cs="Times New Roman"/>
          <w:sz w:val="24"/>
          <w:szCs w:val="24"/>
        </w:rPr>
        <w:t>IId</w:t>
      </w:r>
      <w:proofErr w:type="spellEnd"/>
      <w:r w:rsidR="005D0AF4" w:rsidRPr="00DE49CA">
        <w:rPr>
          <w:rFonts w:ascii="Times New Roman" w:hAnsi="Times New Roman" w:cs="Times New Roman"/>
          <w:sz w:val="24"/>
          <w:szCs w:val="24"/>
        </w:rPr>
        <w:t xml:space="preserve">-TBP </w:t>
      </w:r>
      <w:r w:rsidR="00937F47" w:rsidRPr="00DE49CA">
        <w:rPr>
          <w:rFonts w:ascii="Times New Roman" w:hAnsi="Times New Roman" w:cs="Times New Roman"/>
          <w:sz w:val="24"/>
          <w:szCs w:val="24"/>
        </w:rPr>
        <w:t>pellet</w:t>
      </w:r>
      <w:r w:rsidR="005D0AF4" w:rsidRPr="00DE49CA">
        <w:rPr>
          <w:rFonts w:ascii="Times New Roman" w:hAnsi="Times New Roman" w:cs="Times New Roman"/>
          <w:sz w:val="24"/>
          <w:szCs w:val="24"/>
        </w:rPr>
        <w:t xml:space="preserve">, </w:t>
      </w:r>
      <w:proofErr w:type="spellStart"/>
      <w:r w:rsidR="005D0AF4" w:rsidRPr="00DE49CA">
        <w:rPr>
          <w:rFonts w:ascii="Times New Roman" w:hAnsi="Times New Roman" w:cs="Times New Roman"/>
          <w:sz w:val="24"/>
          <w:szCs w:val="24"/>
        </w:rPr>
        <w:t>pET</w:t>
      </w:r>
      <w:proofErr w:type="spellEnd"/>
      <w:r w:rsidR="005D0AF4" w:rsidRPr="00DE49CA">
        <w:rPr>
          <w:rFonts w:ascii="Times New Roman" w:hAnsi="Times New Roman" w:cs="Times New Roman"/>
          <w:sz w:val="24"/>
          <w:szCs w:val="24"/>
        </w:rPr>
        <w:t>-</w:t>
      </w:r>
      <w:proofErr w:type="spellStart"/>
      <w:r w:rsidR="005D0AF4" w:rsidRPr="00DE49CA">
        <w:rPr>
          <w:rFonts w:ascii="Times New Roman" w:hAnsi="Times New Roman" w:cs="Times New Roman"/>
          <w:sz w:val="24"/>
          <w:szCs w:val="24"/>
        </w:rPr>
        <w:t>IId</w:t>
      </w:r>
      <w:proofErr w:type="spellEnd"/>
      <w:r w:rsidR="005D0AF4" w:rsidRPr="00DE49CA">
        <w:rPr>
          <w:rFonts w:ascii="Times New Roman" w:hAnsi="Times New Roman" w:cs="Times New Roman"/>
          <w:sz w:val="24"/>
          <w:szCs w:val="24"/>
        </w:rPr>
        <w:t>-TBP, pGEXMR-Af1b pellet, pGEXMR-Af1b, pETMR-Af1b pellet, pETMR-Af1b, pET-RAP74-CTD pellet, pET-RAP74-CTD, skipped, pETAR-NTD-DBD</w:t>
      </w:r>
      <w:r w:rsidR="005D0AF4" w:rsidRPr="00DE49CA">
        <w:rPr>
          <w:rFonts w:ascii="Times New Roman" w:hAnsi="Times New Roman" w:cs="Times New Roman"/>
          <w:sz w:val="24"/>
          <w:szCs w:val="24"/>
          <w:vertAlign w:val="subscript"/>
        </w:rPr>
        <w:t>2</w:t>
      </w:r>
      <w:r w:rsidR="005D0AF4" w:rsidRPr="00DE49CA">
        <w:rPr>
          <w:rFonts w:ascii="Times New Roman" w:hAnsi="Times New Roman" w:cs="Times New Roman"/>
          <w:sz w:val="24"/>
          <w:szCs w:val="24"/>
        </w:rPr>
        <w:t xml:space="preserve"> pellet, pETAR-NTD-DBD</w:t>
      </w:r>
      <w:r w:rsidR="005D0AF4" w:rsidRPr="00DE49CA">
        <w:rPr>
          <w:rFonts w:ascii="Times New Roman" w:hAnsi="Times New Roman" w:cs="Times New Roman"/>
          <w:sz w:val="24"/>
          <w:szCs w:val="24"/>
          <w:vertAlign w:val="subscript"/>
        </w:rPr>
        <w:t>2</w:t>
      </w:r>
      <w:r w:rsidR="005D0AF4" w:rsidRPr="00DE49CA">
        <w:rPr>
          <w:rFonts w:ascii="Times New Roman" w:hAnsi="Times New Roman" w:cs="Times New Roman"/>
          <w:sz w:val="24"/>
          <w:szCs w:val="24"/>
        </w:rPr>
        <w:t>, pETAR-Af1 pellet, pETAR-Af1, ladder.</w:t>
      </w:r>
    </w:p>
    <w:p w:rsidR="00FA6D06" w:rsidRPr="00DE49CA" w:rsidRDefault="00FA6D06" w:rsidP="0041197F">
      <w:pPr>
        <w:ind w:left="0"/>
        <w:contextualSpacing/>
        <w:rPr>
          <w:rFonts w:ascii="Times New Roman" w:hAnsi="Times New Roman" w:cs="Times New Roman"/>
          <w:sz w:val="24"/>
          <w:szCs w:val="24"/>
        </w:rPr>
      </w:pPr>
    </w:p>
    <w:p w:rsidR="00F46123" w:rsidRPr="00DE49CA" w:rsidRDefault="000B7C77" w:rsidP="0041197F">
      <w:pPr>
        <w:ind w:left="0"/>
        <w:contextualSpacing/>
        <w:rPr>
          <w:rFonts w:ascii="Times New Roman" w:hAnsi="Times New Roman" w:cs="Times New Roman"/>
          <w:sz w:val="24"/>
          <w:szCs w:val="24"/>
        </w:rPr>
      </w:pPr>
      <w:r w:rsidRPr="00DE49CA">
        <w:rPr>
          <w:rFonts w:ascii="Times New Roman" w:hAnsi="Times New Roman" w:cs="Times New Roman"/>
          <w:sz w:val="24"/>
          <w:szCs w:val="24"/>
        </w:rPr>
        <w:t>100</w:t>
      </w:r>
      <w:r w:rsidR="00F46123" w:rsidRPr="00DE49CA">
        <w:rPr>
          <w:rFonts w:ascii="Times New Roman" w:hAnsi="Times New Roman" w:cs="Times New Roman"/>
          <w:sz w:val="24"/>
          <w:szCs w:val="24"/>
        </w:rPr>
        <w:t xml:space="preserve">mL Prep of pETMR-Af1b, pGEXMR-Af1b, and </w:t>
      </w:r>
      <w:proofErr w:type="spellStart"/>
      <w:r w:rsidR="00F46123" w:rsidRPr="00DE49CA">
        <w:rPr>
          <w:rFonts w:ascii="Times New Roman" w:hAnsi="Times New Roman" w:cs="Times New Roman"/>
          <w:sz w:val="24"/>
          <w:szCs w:val="24"/>
        </w:rPr>
        <w:t>pET</w:t>
      </w:r>
      <w:proofErr w:type="spellEnd"/>
      <w:r w:rsidR="00F46123" w:rsidRPr="00DE49CA">
        <w:rPr>
          <w:rFonts w:ascii="Times New Roman" w:hAnsi="Times New Roman" w:cs="Times New Roman"/>
          <w:sz w:val="24"/>
          <w:szCs w:val="24"/>
        </w:rPr>
        <w:t>-</w:t>
      </w:r>
      <w:proofErr w:type="spellStart"/>
      <w:r w:rsidR="00F46123" w:rsidRPr="00DE49CA">
        <w:rPr>
          <w:rFonts w:ascii="Times New Roman" w:hAnsi="Times New Roman" w:cs="Times New Roman"/>
          <w:sz w:val="24"/>
          <w:szCs w:val="24"/>
        </w:rPr>
        <w:t>IId</w:t>
      </w:r>
      <w:proofErr w:type="spellEnd"/>
      <w:r w:rsidR="00F46123" w:rsidRPr="00DE49CA">
        <w:rPr>
          <w:rFonts w:ascii="Times New Roman" w:hAnsi="Times New Roman" w:cs="Times New Roman"/>
          <w:sz w:val="24"/>
          <w:szCs w:val="24"/>
        </w:rPr>
        <w:t>-TBP</w:t>
      </w:r>
    </w:p>
    <w:p w:rsidR="0041197F" w:rsidRPr="00DE49CA" w:rsidRDefault="00B26813" w:rsidP="00C0580F">
      <w:pPr>
        <w:spacing w:line="480" w:lineRule="auto"/>
        <w:ind w:left="0" w:firstLine="720"/>
        <w:contextualSpacing/>
        <w:rPr>
          <w:rFonts w:ascii="Times New Roman" w:hAnsi="Times New Roman" w:cs="Times New Roman"/>
          <w:sz w:val="24"/>
          <w:szCs w:val="24"/>
        </w:rPr>
      </w:pPr>
      <w:r w:rsidRPr="00DE49CA">
        <w:rPr>
          <w:rFonts w:ascii="Times New Roman" w:hAnsi="Times New Roman" w:cs="Times New Roman"/>
          <w:sz w:val="24"/>
          <w:szCs w:val="24"/>
        </w:rPr>
        <w:t>With protein expression of each of the transformants</w:t>
      </w:r>
      <w:r w:rsidR="00F46123" w:rsidRPr="00DE49CA">
        <w:rPr>
          <w:rFonts w:ascii="Times New Roman" w:hAnsi="Times New Roman" w:cs="Times New Roman"/>
          <w:sz w:val="24"/>
          <w:szCs w:val="24"/>
        </w:rPr>
        <w:t xml:space="preserve"> confirmed</w:t>
      </w:r>
      <w:r w:rsidRPr="00DE49CA">
        <w:rPr>
          <w:rFonts w:ascii="Times New Roman" w:hAnsi="Times New Roman" w:cs="Times New Roman"/>
          <w:sz w:val="24"/>
          <w:szCs w:val="24"/>
        </w:rPr>
        <w:t xml:space="preserve">, a 100mL prep of </w:t>
      </w:r>
      <w:r w:rsidR="00F46123" w:rsidRPr="00DE49CA">
        <w:rPr>
          <w:rFonts w:ascii="Times New Roman" w:hAnsi="Times New Roman" w:cs="Times New Roman"/>
          <w:sz w:val="24"/>
          <w:szCs w:val="24"/>
        </w:rPr>
        <w:t xml:space="preserve">pETMR-Af1b, and </w:t>
      </w:r>
      <w:proofErr w:type="spellStart"/>
      <w:r w:rsidR="00F46123" w:rsidRPr="00DE49CA">
        <w:rPr>
          <w:rFonts w:ascii="Times New Roman" w:hAnsi="Times New Roman" w:cs="Times New Roman"/>
          <w:sz w:val="24"/>
          <w:szCs w:val="24"/>
        </w:rPr>
        <w:t>pET</w:t>
      </w:r>
      <w:proofErr w:type="spellEnd"/>
      <w:r w:rsidR="00F46123" w:rsidRPr="00DE49CA">
        <w:rPr>
          <w:rFonts w:ascii="Times New Roman" w:hAnsi="Times New Roman" w:cs="Times New Roman"/>
          <w:sz w:val="24"/>
          <w:szCs w:val="24"/>
        </w:rPr>
        <w:t>-</w:t>
      </w:r>
      <w:proofErr w:type="spellStart"/>
      <w:r w:rsidR="00F46123" w:rsidRPr="00DE49CA">
        <w:rPr>
          <w:rFonts w:ascii="Times New Roman" w:hAnsi="Times New Roman" w:cs="Times New Roman"/>
          <w:sz w:val="24"/>
          <w:szCs w:val="24"/>
        </w:rPr>
        <w:t>IId</w:t>
      </w:r>
      <w:proofErr w:type="spellEnd"/>
      <w:r w:rsidR="00F46123" w:rsidRPr="00DE49CA">
        <w:rPr>
          <w:rFonts w:ascii="Times New Roman" w:hAnsi="Times New Roman" w:cs="Times New Roman"/>
          <w:sz w:val="24"/>
          <w:szCs w:val="24"/>
        </w:rPr>
        <w:t>-TBP</w:t>
      </w:r>
      <w:r w:rsidR="002F4477" w:rsidRPr="00DE49CA">
        <w:rPr>
          <w:rFonts w:ascii="Times New Roman" w:hAnsi="Times New Roman" w:cs="Times New Roman"/>
          <w:sz w:val="24"/>
          <w:szCs w:val="24"/>
        </w:rPr>
        <w:t xml:space="preserve"> was completed</w:t>
      </w:r>
      <w:r w:rsidR="00D16299" w:rsidRPr="00DE49CA">
        <w:rPr>
          <w:rFonts w:ascii="Times New Roman" w:hAnsi="Times New Roman" w:cs="Times New Roman"/>
          <w:sz w:val="24"/>
          <w:szCs w:val="24"/>
        </w:rPr>
        <w:t xml:space="preserve"> utilizing son</w:t>
      </w:r>
      <w:r w:rsidR="00C0580F" w:rsidRPr="00DE49CA">
        <w:rPr>
          <w:rFonts w:ascii="Times New Roman" w:hAnsi="Times New Roman" w:cs="Times New Roman"/>
          <w:sz w:val="24"/>
          <w:szCs w:val="24"/>
        </w:rPr>
        <w:t>i</w:t>
      </w:r>
      <w:r w:rsidR="00D16299" w:rsidRPr="00DE49CA">
        <w:rPr>
          <w:rFonts w:ascii="Times New Roman" w:hAnsi="Times New Roman" w:cs="Times New Roman"/>
          <w:sz w:val="24"/>
          <w:szCs w:val="24"/>
        </w:rPr>
        <w:t>fication</w:t>
      </w:r>
      <w:r w:rsidR="002F4477" w:rsidRPr="00DE49CA">
        <w:rPr>
          <w:rFonts w:ascii="Times New Roman" w:hAnsi="Times New Roman" w:cs="Times New Roman"/>
          <w:sz w:val="24"/>
          <w:szCs w:val="24"/>
        </w:rPr>
        <w:t xml:space="preserve">. A Bradford Protein Assay showed little protein captured during the </w:t>
      </w:r>
      <w:r w:rsidR="004052F1" w:rsidRPr="00DE49CA">
        <w:rPr>
          <w:rFonts w:ascii="Times New Roman" w:hAnsi="Times New Roman" w:cs="Times New Roman"/>
          <w:sz w:val="24"/>
          <w:szCs w:val="24"/>
        </w:rPr>
        <w:t xml:space="preserve">prep (Table 2). </w:t>
      </w:r>
    </w:p>
    <w:tbl>
      <w:tblPr>
        <w:tblStyle w:val="TableGrid"/>
        <w:tblW w:w="0" w:type="auto"/>
        <w:tblInd w:w="2222" w:type="dxa"/>
        <w:tblLook w:val="04A0"/>
      </w:tblPr>
      <w:tblGrid>
        <w:gridCol w:w="1598"/>
        <w:gridCol w:w="3325"/>
      </w:tblGrid>
      <w:tr w:rsidR="00FF55EE" w:rsidRPr="00DE49CA" w:rsidTr="00FF55EE">
        <w:tc>
          <w:tcPr>
            <w:tcW w:w="1598" w:type="dxa"/>
          </w:tcPr>
          <w:p w:rsidR="00FF55EE" w:rsidRPr="00DE49CA" w:rsidRDefault="00FF55EE"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Protein</w:t>
            </w:r>
          </w:p>
        </w:tc>
        <w:tc>
          <w:tcPr>
            <w:tcW w:w="3325" w:type="dxa"/>
          </w:tcPr>
          <w:p w:rsidR="00FF55EE" w:rsidRPr="00DE49CA" w:rsidRDefault="00FF55EE"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Concentration at 595nm (mg/</w:t>
            </w:r>
            <w:proofErr w:type="spellStart"/>
            <w:r w:rsidRPr="00DE49CA">
              <w:rPr>
                <w:rFonts w:ascii="Times New Roman" w:hAnsi="Times New Roman" w:cs="Times New Roman"/>
                <w:sz w:val="24"/>
                <w:szCs w:val="24"/>
              </w:rPr>
              <w:t>mL</w:t>
            </w:r>
            <w:proofErr w:type="spellEnd"/>
            <w:r w:rsidRPr="00DE49CA">
              <w:rPr>
                <w:rFonts w:ascii="Times New Roman" w:hAnsi="Times New Roman" w:cs="Times New Roman"/>
                <w:sz w:val="24"/>
                <w:szCs w:val="24"/>
              </w:rPr>
              <w:t>)</w:t>
            </w:r>
          </w:p>
        </w:tc>
      </w:tr>
      <w:tr w:rsidR="00FF55EE" w:rsidRPr="00DE49CA" w:rsidTr="00FF55EE">
        <w:tc>
          <w:tcPr>
            <w:tcW w:w="1598" w:type="dxa"/>
          </w:tcPr>
          <w:p w:rsidR="00FF55EE" w:rsidRPr="00DE49CA" w:rsidRDefault="00FF55EE"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pETMR-Af1b</w:t>
            </w:r>
          </w:p>
        </w:tc>
        <w:tc>
          <w:tcPr>
            <w:tcW w:w="3325" w:type="dxa"/>
          </w:tcPr>
          <w:p w:rsidR="00FF55EE" w:rsidRPr="00DE49CA" w:rsidRDefault="00FF55EE"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0.045</w:t>
            </w:r>
          </w:p>
        </w:tc>
      </w:tr>
      <w:tr w:rsidR="00721538" w:rsidRPr="00DE49CA" w:rsidTr="00FF55EE">
        <w:tc>
          <w:tcPr>
            <w:tcW w:w="1598" w:type="dxa"/>
          </w:tcPr>
          <w:p w:rsidR="00721538" w:rsidRPr="00DE49CA" w:rsidRDefault="00721538"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pDEX</w:t>
            </w:r>
            <w:r w:rsidR="00C0580F" w:rsidRPr="00DE49CA">
              <w:rPr>
                <w:rFonts w:ascii="Times New Roman" w:hAnsi="Times New Roman" w:cs="Times New Roman"/>
                <w:sz w:val="24"/>
                <w:szCs w:val="24"/>
              </w:rPr>
              <w:t>MR-Af1b</w:t>
            </w:r>
          </w:p>
        </w:tc>
        <w:tc>
          <w:tcPr>
            <w:tcW w:w="3325" w:type="dxa"/>
          </w:tcPr>
          <w:p w:rsidR="00721538" w:rsidRPr="00DE49CA" w:rsidRDefault="00C0580F"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0.013</w:t>
            </w:r>
          </w:p>
        </w:tc>
      </w:tr>
      <w:tr w:rsidR="00FF55EE" w:rsidRPr="00DE49CA" w:rsidTr="00FF55EE">
        <w:tc>
          <w:tcPr>
            <w:tcW w:w="1598" w:type="dxa"/>
          </w:tcPr>
          <w:p w:rsidR="00FF55EE" w:rsidRPr="00DE49CA" w:rsidRDefault="00FF55EE" w:rsidP="00FF55EE">
            <w:pPr>
              <w:ind w:left="0"/>
              <w:contextualSpacing/>
              <w:jc w:val="center"/>
              <w:rPr>
                <w:rFonts w:ascii="Times New Roman" w:hAnsi="Times New Roman" w:cs="Times New Roman"/>
                <w:sz w:val="24"/>
                <w:szCs w:val="24"/>
              </w:rPr>
            </w:pP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w:t>
            </w:r>
          </w:p>
        </w:tc>
        <w:tc>
          <w:tcPr>
            <w:tcW w:w="3325" w:type="dxa"/>
          </w:tcPr>
          <w:p w:rsidR="00FF55EE" w:rsidRPr="00DE49CA" w:rsidRDefault="00FF55EE" w:rsidP="00FF55EE">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0.065</w:t>
            </w:r>
          </w:p>
        </w:tc>
      </w:tr>
    </w:tbl>
    <w:p w:rsidR="00FF55EE" w:rsidRPr="00DE49CA" w:rsidRDefault="00FF55EE" w:rsidP="00FA6D06">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Table 2: Concent</w:t>
      </w:r>
      <w:r w:rsidR="00FA6D06" w:rsidRPr="00DE49CA">
        <w:rPr>
          <w:rFonts w:ascii="Times New Roman" w:hAnsi="Times New Roman" w:cs="Times New Roman"/>
          <w:sz w:val="24"/>
          <w:szCs w:val="24"/>
        </w:rPr>
        <w:t>ra</w:t>
      </w:r>
      <w:r w:rsidR="00596655" w:rsidRPr="00DE49CA">
        <w:rPr>
          <w:rFonts w:ascii="Times New Roman" w:hAnsi="Times New Roman" w:cs="Times New Roman"/>
          <w:sz w:val="24"/>
          <w:szCs w:val="24"/>
        </w:rPr>
        <w:t xml:space="preserve">tion of protein from </w:t>
      </w:r>
      <w:r w:rsidR="00FA6D06" w:rsidRPr="00DE49CA">
        <w:rPr>
          <w:rFonts w:ascii="Times New Roman" w:hAnsi="Times New Roman" w:cs="Times New Roman"/>
          <w:sz w:val="24"/>
          <w:szCs w:val="24"/>
        </w:rPr>
        <w:t xml:space="preserve">100mL prep of pETMR-Af1b, pGEXMR-Af1b, and </w:t>
      </w:r>
      <w:proofErr w:type="spellStart"/>
      <w:r w:rsidR="00FA6D06" w:rsidRPr="00DE49CA">
        <w:rPr>
          <w:rFonts w:ascii="Times New Roman" w:hAnsi="Times New Roman" w:cs="Times New Roman"/>
          <w:sz w:val="24"/>
          <w:szCs w:val="24"/>
        </w:rPr>
        <w:t>pET</w:t>
      </w:r>
      <w:proofErr w:type="spellEnd"/>
      <w:r w:rsidR="00FA6D06" w:rsidRPr="00DE49CA">
        <w:rPr>
          <w:rFonts w:ascii="Times New Roman" w:hAnsi="Times New Roman" w:cs="Times New Roman"/>
          <w:sz w:val="24"/>
          <w:szCs w:val="24"/>
        </w:rPr>
        <w:t>-</w:t>
      </w:r>
      <w:proofErr w:type="spellStart"/>
      <w:r w:rsidR="00FA6D06" w:rsidRPr="00DE49CA">
        <w:rPr>
          <w:rFonts w:ascii="Times New Roman" w:hAnsi="Times New Roman" w:cs="Times New Roman"/>
          <w:sz w:val="24"/>
          <w:szCs w:val="24"/>
        </w:rPr>
        <w:t>IId</w:t>
      </w:r>
      <w:proofErr w:type="spellEnd"/>
      <w:r w:rsidR="00FA6D06" w:rsidRPr="00DE49CA">
        <w:rPr>
          <w:rFonts w:ascii="Times New Roman" w:hAnsi="Times New Roman" w:cs="Times New Roman"/>
          <w:sz w:val="24"/>
          <w:szCs w:val="24"/>
        </w:rPr>
        <w:t>-TBP</w:t>
      </w:r>
    </w:p>
    <w:p w:rsidR="00FA6D06" w:rsidRDefault="00FA6D06" w:rsidP="00FA6D06">
      <w:pPr>
        <w:ind w:left="0"/>
        <w:contextualSpacing/>
        <w:jc w:val="both"/>
        <w:rPr>
          <w:rFonts w:ascii="Times New Roman" w:hAnsi="Times New Roman" w:cs="Times New Roman"/>
          <w:sz w:val="24"/>
          <w:szCs w:val="24"/>
        </w:rPr>
      </w:pPr>
    </w:p>
    <w:p w:rsidR="00DE49CA" w:rsidRDefault="00DE49CA" w:rsidP="00FA6D06">
      <w:pPr>
        <w:ind w:left="0"/>
        <w:contextualSpacing/>
        <w:jc w:val="both"/>
        <w:rPr>
          <w:rFonts w:ascii="Times New Roman" w:hAnsi="Times New Roman" w:cs="Times New Roman"/>
          <w:sz w:val="24"/>
          <w:szCs w:val="24"/>
        </w:rPr>
      </w:pPr>
    </w:p>
    <w:p w:rsidR="00DE49CA" w:rsidRDefault="00DE49CA" w:rsidP="00FA6D06">
      <w:pPr>
        <w:ind w:left="0"/>
        <w:contextualSpacing/>
        <w:jc w:val="both"/>
        <w:rPr>
          <w:rFonts w:ascii="Times New Roman" w:hAnsi="Times New Roman" w:cs="Times New Roman"/>
          <w:sz w:val="24"/>
          <w:szCs w:val="24"/>
        </w:rPr>
      </w:pPr>
    </w:p>
    <w:p w:rsidR="00DE49CA" w:rsidRDefault="00DE49CA" w:rsidP="00FA6D06">
      <w:pPr>
        <w:ind w:left="0"/>
        <w:contextualSpacing/>
        <w:jc w:val="both"/>
        <w:rPr>
          <w:rFonts w:ascii="Times New Roman" w:hAnsi="Times New Roman" w:cs="Times New Roman"/>
          <w:sz w:val="24"/>
          <w:szCs w:val="24"/>
        </w:rPr>
      </w:pPr>
    </w:p>
    <w:p w:rsidR="00DE49CA" w:rsidRDefault="00DE49CA" w:rsidP="00FA6D06">
      <w:pPr>
        <w:ind w:left="0"/>
        <w:contextualSpacing/>
        <w:jc w:val="both"/>
        <w:rPr>
          <w:rFonts w:ascii="Times New Roman" w:hAnsi="Times New Roman" w:cs="Times New Roman"/>
          <w:sz w:val="24"/>
          <w:szCs w:val="24"/>
        </w:rPr>
      </w:pPr>
    </w:p>
    <w:p w:rsidR="00DE49CA" w:rsidRPr="00DE49CA" w:rsidRDefault="00DE49CA" w:rsidP="00FA6D06">
      <w:pPr>
        <w:ind w:left="0"/>
        <w:contextualSpacing/>
        <w:jc w:val="both"/>
        <w:rPr>
          <w:rFonts w:ascii="Times New Roman" w:hAnsi="Times New Roman" w:cs="Times New Roman"/>
          <w:sz w:val="24"/>
          <w:szCs w:val="24"/>
        </w:rPr>
      </w:pPr>
    </w:p>
    <w:p w:rsidR="00FA6D06" w:rsidRPr="00DE49CA" w:rsidRDefault="00FA6D06" w:rsidP="00FA6D06">
      <w:pPr>
        <w:ind w:left="0"/>
        <w:contextualSpacing/>
        <w:jc w:val="both"/>
        <w:rPr>
          <w:rFonts w:ascii="Times New Roman" w:hAnsi="Times New Roman" w:cs="Times New Roman"/>
          <w:sz w:val="24"/>
          <w:szCs w:val="24"/>
        </w:rPr>
      </w:pPr>
      <w:r w:rsidRPr="00DE49CA">
        <w:rPr>
          <w:rFonts w:ascii="Times New Roman" w:hAnsi="Times New Roman" w:cs="Times New Roman"/>
          <w:sz w:val="24"/>
          <w:szCs w:val="24"/>
        </w:rPr>
        <w:lastRenderedPageBreak/>
        <w:t xml:space="preserve">500mL Prep of </w:t>
      </w:r>
      <w:r w:rsidR="00D16299" w:rsidRPr="00DE49CA">
        <w:rPr>
          <w:rFonts w:ascii="Times New Roman" w:hAnsi="Times New Roman" w:cs="Times New Roman"/>
          <w:sz w:val="24"/>
          <w:szCs w:val="24"/>
        </w:rPr>
        <w:t xml:space="preserve">pETMR-Af1b and </w:t>
      </w:r>
      <w:proofErr w:type="spellStart"/>
      <w:r w:rsidR="00D16299" w:rsidRPr="00DE49CA">
        <w:rPr>
          <w:rFonts w:ascii="Times New Roman" w:hAnsi="Times New Roman" w:cs="Times New Roman"/>
          <w:sz w:val="24"/>
          <w:szCs w:val="24"/>
        </w:rPr>
        <w:t>pET</w:t>
      </w:r>
      <w:proofErr w:type="spellEnd"/>
      <w:r w:rsidR="00D16299" w:rsidRPr="00DE49CA">
        <w:rPr>
          <w:rFonts w:ascii="Times New Roman" w:hAnsi="Times New Roman" w:cs="Times New Roman"/>
          <w:sz w:val="24"/>
          <w:szCs w:val="24"/>
        </w:rPr>
        <w:t>-</w:t>
      </w:r>
      <w:proofErr w:type="spellStart"/>
      <w:r w:rsidR="00D16299" w:rsidRPr="00DE49CA">
        <w:rPr>
          <w:rFonts w:ascii="Times New Roman" w:hAnsi="Times New Roman" w:cs="Times New Roman"/>
          <w:sz w:val="24"/>
          <w:szCs w:val="24"/>
        </w:rPr>
        <w:t>IId</w:t>
      </w:r>
      <w:proofErr w:type="spellEnd"/>
      <w:r w:rsidR="00D16299" w:rsidRPr="00DE49CA">
        <w:rPr>
          <w:rFonts w:ascii="Times New Roman" w:hAnsi="Times New Roman" w:cs="Times New Roman"/>
          <w:sz w:val="24"/>
          <w:szCs w:val="24"/>
        </w:rPr>
        <w:t>-TBP</w:t>
      </w:r>
    </w:p>
    <w:p w:rsidR="00D16299" w:rsidRPr="00DE49CA" w:rsidRDefault="00D16299" w:rsidP="00C0580F">
      <w:pPr>
        <w:spacing w:line="480" w:lineRule="auto"/>
        <w:ind w:left="0"/>
        <w:contextualSpacing/>
        <w:jc w:val="both"/>
        <w:rPr>
          <w:rFonts w:ascii="Times New Roman" w:hAnsi="Times New Roman" w:cs="Times New Roman"/>
          <w:sz w:val="24"/>
          <w:szCs w:val="24"/>
        </w:rPr>
      </w:pPr>
      <w:r w:rsidRPr="00DE49CA">
        <w:rPr>
          <w:rFonts w:ascii="Times New Roman" w:hAnsi="Times New Roman" w:cs="Times New Roman"/>
          <w:sz w:val="24"/>
          <w:szCs w:val="24"/>
        </w:rPr>
        <w:tab/>
        <w:t xml:space="preserve">Suspecting that there were issues with the </w:t>
      </w:r>
      <w:proofErr w:type="spellStart"/>
      <w:r w:rsidRPr="00DE49CA">
        <w:rPr>
          <w:rFonts w:ascii="Times New Roman" w:hAnsi="Times New Roman" w:cs="Times New Roman"/>
          <w:sz w:val="24"/>
          <w:szCs w:val="24"/>
        </w:rPr>
        <w:t>lysing</w:t>
      </w:r>
      <w:proofErr w:type="spellEnd"/>
      <w:r w:rsidRPr="00DE49CA">
        <w:rPr>
          <w:rFonts w:ascii="Times New Roman" w:hAnsi="Times New Roman" w:cs="Times New Roman"/>
          <w:sz w:val="24"/>
          <w:szCs w:val="24"/>
        </w:rPr>
        <w:t xml:space="preserve"> of the cells, a larger scale 500mL prep of pETMR-Af1b, pGEXMR-Af1b,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 was attempted via French Press.</w:t>
      </w:r>
      <w:r w:rsidR="00DA0CF7" w:rsidRPr="00DE49CA">
        <w:rPr>
          <w:rFonts w:ascii="Times New Roman" w:hAnsi="Times New Roman" w:cs="Times New Roman"/>
          <w:sz w:val="24"/>
          <w:szCs w:val="24"/>
        </w:rPr>
        <w:t xml:space="preserve"> Bradford Protein assay and SDS-Page were used to analyze the </w:t>
      </w:r>
      <w:r w:rsidR="00212E04" w:rsidRPr="00DE49CA">
        <w:rPr>
          <w:rFonts w:ascii="Times New Roman" w:hAnsi="Times New Roman" w:cs="Times New Roman"/>
          <w:sz w:val="24"/>
          <w:szCs w:val="24"/>
        </w:rPr>
        <w:t>prep</w:t>
      </w:r>
      <w:r w:rsidR="00DA0CF7" w:rsidRPr="00DE49CA">
        <w:rPr>
          <w:rFonts w:ascii="Times New Roman" w:hAnsi="Times New Roman" w:cs="Times New Roman"/>
          <w:sz w:val="24"/>
          <w:szCs w:val="24"/>
        </w:rPr>
        <w:t xml:space="preserve"> (Table 3 and Figure </w:t>
      </w:r>
      <w:r w:rsidR="00C0580F" w:rsidRPr="00DE49CA">
        <w:rPr>
          <w:rFonts w:ascii="Times New Roman" w:hAnsi="Times New Roman" w:cs="Times New Roman"/>
          <w:sz w:val="24"/>
          <w:szCs w:val="24"/>
        </w:rPr>
        <w:t>2</w:t>
      </w:r>
      <w:r w:rsidR="00DA0CF7" w:rsidRPr="00DE49CA">
        <w:rPr>
          <w:rFonts w:ascii="Times New Roman" w:hAnsi="Times New Roman" w:cs="Times New Roman"/>
          <w:sz w:val="24"/>
          <w:szCs w:val="24"/>
        </w:rPr>
        <w:t>).</w:t>
      </w:r>
    </w:p>
    <w:tbl>
      <w:tblPr>
        <w:tblStyle w:val="TableGrid"/>
        <w:tblW w:w="0" w:type="auto"/>
        <w:tblInd w:w="2300" w:type="dxa"/>
        <w:tblLook w:val="04A0"/>
      </w:tblPr>
      <w:tblGrid>
        <w:gridCol w:w="1453"/>
        <w:gridCol w:w="3325"/>
      </w:tblGrid>
      <w:tr w:rsidR="00212E04" w:rsidRPr="00DE49CA" w:rsidTr="00596655">
        <w:tc>
          <w:tcPr>
            <w:tcW w:w="1453" w:type="dxa"/>
          </w:tcPr>
          <w:p w:rsidR="00212E04" w:rsidRPr="00DE49CA" w:rsidRDefault="00212E04"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Protein</w:t>
            </w:r>
          </w:p>
        </w:tc>
        <w:tc>
          <w:tcPr>
            <w:tcW w:w="3325" w:type="dxa"/>
          </w:tcPr>
          <w:p w:rsidR="00212E04" w:rsidRPr="00DE49CA" w:rsidRDefault="00212E04"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Concentration at 595nm (mg/</w:t>
            </w:r>
            <w:proofErr w:type="spellStart"/>
            <w:r w:rsidRPr="00DE49CA">
              <w:rPr>
                <w:rFonts w:ascii="Times New Roman" w:hAnsi="Times New Roman" w:cs="Times New Roman"/>
                <w:sz w:val="24"/>
                <w:szCs w:val="24"/>
              </w:rPr>
              <w:t>mL</w:t>
            </w:r>
            <w:proofErr w:type="spellEnd"/>
            <w:r w:rsidRPr="00DE49CA">
              <w:rPr>
                <w:rFonts w:ascii="Times New Roman" w:hAnsi="Times New Roman" w:cs="Times New Roman"/>
                <w:sz w:val="24"/>
                <w:szCs w:val="24"/>
              </w:rPr>
              <w:t>)</w:t>
            </w:r>
          </w:p>
        </w:tc>
      </w:tr>
      <w:tr w:rsidR="00212E04" w:rsidRPr="00DE49CA" w:rsidTr="00596655">
        <w:tc>
          <w:tcPr>
            <w:tcW w:w="1453" w:type="dxa"/>
          </w:tcPr>
          <w:p w:rsidR="00212E04" w:rsidRPr="00DE49CA" w:rsidRDefault="00212E04"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pETMR-Af1b</w:t>
            </w:r>
          </w:p>
        </w:tc>
        <w:tc>
          <w:tcPr>
            <w:tcW w:w="3325" w:type="dxa"/>
          </w:tcPr>
          <w:p w:rsidR="00212E04" w:rsidRPr="00DE49CA" w:rsidRDefault="00596655"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0.086</w:t>
            </w:r>
          </w:p>
        </w:tc>
      </w:tr>
      <w:tr w:rsidR="00212E04" w:rsidRPr="00DE49CA" w:rsidTr="00596655">
        <w:tc>
          <w:tcPr>
            <w:tcW w:w="1453" w:type="dxa"/>
          </w:tcPr>
          <w:p w:rsidR="00212E04" w:rsidRPr="00DE49CA" w:rsidRDefault="00212E04" w:rsidP="000D0827">
            <w:pPr>
              <w:ind w:left="0"/>
              <w:contextualSpacing/>
              <w:jc w:val="center"/>
              <w:rPr>
                <w:rFonts w:ascii="Times New Roman" w:hAnsi="Times New Roman" w:cs="Times New Roman"/>
                <w:sz w:val="24"/>
                <w:szCs w:val="24"/>
              </w:rPr>
            </w:pP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w:t>
            </w:r>
          </w:p>
        </w:tc>
        <w:tc>
          <w:tcPr>
            <w:tcW w:w="3325" w:type="dxa"/>
          </w:tcPr>
          <w:p w:rsidR="00212E04" w:rsidRPr="00DE49CA" w:rsidRDefault="00596655"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0.366</w:t>
            </w:r>
          </w:p>
        </w:tc>
      </w:tr>
    </w:tbl>
    <w:p w:rsidR="00596655" w:rsidRPr="00DE49CA" w:rsidRDefault="00596655" w:rsidP="00596655">
      <w:pPr>
        <w:ind w:left="0"/>
        <w:contextualSpacing/>
        <w:jc w:val="center"/>
        <w:rPr>
          <w:rFonts w:ascii="Times New Roman" w:hAnsi="Times New Roman" w:cs="Times New Roman"/>
          <w:sz w:val="24"/>
          <w:szCs w:val="24"/>
        </w:rPr>
      </w:pPr>
      <w:proofErr w:type="gramStart"/>
      <w:r w:rsidRPr="00DE49CA">
        <w:rPr>
          <w:rFonts w:ascii="Times New Roman" w:hAnsi="Times New Roman" w:cs="Times New Roman"/>
          <w:sz w:val="24"/>
          <w:szCs w:val="24"/>
        </w:rPr>
        <w:t xml:space="preserve">Table 3: Concentration of protein from 500mL prep of pETMR-Af1b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w:t>
      </w:r>
      <w:proofErr w:type="gramEnd"/>
    </w:p>
    <w:p w:rsidR="00721538" w:rsidRPr="00DE49CA" w:rsidRDefault="00DC3119" w:rsidP="00596655">
      <w:pPr>
        <w:ind w:left="0"/>
        <w:contextualSpacing/>
        <w:jc w:val="center"/>
        <w:rPr>
          <w:rFonts w:ascii="Times New Roman" w:hAnsi="Times New Roman" w:cs="Times New Roman"/>
          <w:sz w:val="24"/>
          <w:szCs w:val="24"/>
        </w:rPr>
      </w:pPr>
      <w:r w:rsidRPr="00DE49CA">
        <w:rPr>
          <w:rFonts w:ascii="Times New Roman" w:hAnsi="Times New Roman" w:cs="Times New Roman"/>
          <w:noProof/>
          <w:sz w:val="24"/>
          <w:szCs w:val="24"/>
        </w:rPr>
        <w:drawing>
          <wp:inline distT="0" distB="0" distL="0" distR="0">
            <wp:extent cx="3906907" cy="2930180"/>
            <wp:effectExtent l="19050" t="0" r="0" b="0"/>
            <wp:docPr id="2" name="Picture 1" descr="1202110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110739.jpg"/>
                    <pic:cNvPicPr/>
                  </pic:nvPicPr>
                  <pic:blipFill>
                    <a:blip r:embed="rId8" cstate="print"/>
                    <a:stretch>
                      <a:fillRect/>
                    </a:stretch>
                  </pic:blipFill>
                  <pic:spPr>
                    <a:xfrm>
                      <a:off x="0" y="0"/>
                      <a:ext cx="3906363" cy="2929772"/>
                    </a:xfrm>
                    <a:prstGeom prst="rect">
                      <a:avLst/>
                    </a:prstGeom>
                  </pic:spPr>
                </pic:pic>
              </a:graphicData>
            </a:graphic>
          </wp:inline>
        </w:drawing>
      </w:r>
    </w:p>
    <w:p w:rsidR="00C0580F" w:rsidRPr="00DE49CA" w:rsidRDefault="00C0580F" w:rsidP="00C0580F">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 xml:space="preserve">Figure 2: Figure 1: SDS-Page gel of 500mL preps of expression screen. Gel order from left to right: pETMR-Af1b Ladder, Elute, Beads, Wash, Flow-through, supernatant, pellet, skipped lane,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-TBP’s Elute, Beads, Wash, Flow-through, supernatant, pellet, and ladder.</w:t>
      </w:r>
    </w:p>
    <w:p w:rsidR="00DC3119" w:rsidRPr="00DE49CA" w:rsidRDefault="00DC3119" w:rsidP="00DE49CA">
      <w:pPr>
        <w:ind w:left="0"/>
        <w:contextualSpacing/>
        <w:rPr>
          <w:rFonts w:ascii="Times New Roman" w:hAnsi="Times New Roman" w:cs="Times New Roman"/>
          <w:sz w:val="24"/>
          <w:szCs w:val="24"/>
        </w:rPr>
      </w:pPr>
    </w:p>
    <w:p w:rsidR="002065EF" w:rsidRPr="00DE49CA" w:rsidRDefault="00780632" w:rsidP="00780632">
      <w:pPr>
        <w:ind w:left="0"/>
        <w:contextualSpacing/>
        <w:rPr>
          <w:rFonts w:ascii="Times New Roman" w:hAnsi="Times New Roman" w:cs="Times New Roman"/>
          <w:sz w:val="24"/>
          <w:szCs w:val="24"/>
        </w:rPr>
      </w:pPr>
      <w:r w:rsidRPr="00DE49CA">
        <w:rPr>
          <w:rFonts w:ascii="Times New Roman" w:hAnsi="Times New Roman" w:cs="Times New Roman"/>
          <w:sz w:val="24"/>
          <w:szCs w:val="24"/>
        </w:rPr>
        <w:t xml:space="preserve">Combined Prep of pGEXMR-Af1b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 xml:space="preserve">-TBP </w:t>
      </w:r>
    </w:p>
    <w:p w:rsidR="0062450D" w:rsidRPr="00DE49CA" w:rsidRDefault="00780632"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r>
      <w:r w:rsidR="0062450D" w:rsidRPr="00DE49CA">
        <w:rPr>
          <w:rFonts w:ascii="Times New Roman" w:hAnsi="Times New Roman" w:cs="Times New Roman"/>
          <w:sz w:val="24"/>
          <w:szCs w:val="24"/>
        </w:rPr>
        <w:t xml:space="preserve">500mL growths of pGEXMR-Af1b and </w:t>
      </w:r>
      <w:proofErr w:type="spellStart"/>
      <w:r w:rsidR="0062450D" w:rsidRPr="00DE49CA">
        <w:rPr>
          <w:rFonts w:ascii="Times New Roman" w:hAnsi="Times New Roman" w:cs="Times New Roman"/>
          <w:sz w:val="24"/>
          <w:szCs w:val="24"/>
        </w:rPr>
        <w:t>pET</w:t>
      </w:r>
      <w:proofErr w:type="spellEnd"/>
      <w:r w:rsidR="0062450D" w:rsidRPr="00DE49CA">
        <w:rPr>
          <w:rFonts w:ascii="Times New Roman" w:hAnsi="Times New Roman" w:cs="Times New Roman"/>
          <w:sz w:val="24"/>
          <w:szCs w:val="24"/>
        </w:rPr>
        <w:t>-</w:t>
      </w:r>
      <w:proofErr w:type="spellStart"/>
      <w:r w:rsidR="0062450D" w:rsidRPr="00DE49CA">
        <w:rPr>
          <w:rFonts w:ascii="Times New Roman" w:hAnsi="Times New Roman" w:cs="Times New Roman"/>
          <w:sz w:val="24"/>
          <w:szCs w:val="24"/>
        </w:rPr>
        <w:t>IId</w:t>
      </w:r>
      <w:proofErr w:type="spellEnd"/>
      <w:r w:rsidR="0062450D" w:rsidRPr="00DE49CA">
        <w:rPr>
          <w:rFonts w:ascii="Times New Roman" w:hAnsi="Times New Roman" w:cs="Times New Roman"/>
          <w:sz w:val="24"/>
          <w:szCs w:val="24"/>
        </w:rPr>
        <w:t>-TBP were lysed and prepared together. Bradford Protein Assay showed improved protein expression (Table 4).</w:t>
      </w:r>
    </w:p>
    <w:tbl>
      <w:tblPr>
        <w:tblStyle w:val="TableGrid"/>
        <w:tblW w:w="0" w:type="auto"/>
        <w:tblInd w:w="1377" w:type="dxa"/>
        <w:tblLook w:val="04A0"/>
      </w:tblPr>
      <w:tblGrid>
        <w:gridCol w:w="3293"/>
        <w:gridCol w:w="3325"/>
      </w:tblGrid>
      <w:tr w:rsidR="00A31E3F" w:rsidRPr="00DE49CA" w:rsidTr="00A31E3F">
        <w:tc>
          <w:tcPr>
            <w:tcW w:w="3293" w:type="dxa"/>
          </w:tcPr>
          <w:p w:rsidR="00A31E3F" w:rsidRPr="00DE49CA" w:rsidRDefault="00A31E3F" w:rsidP="0062450D">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Protein</w:t>
            </w:r>
          </w:p>
        </w:tc>
        <w:tc>
          <w:tcPr>
            <w:tcW w:w="3325" w:type="dxa"/>
          </w:tcPr>
          <w:p w:rsidR="00A31E3F" w:rsidRPr="00DE49CA" w:rsidRDefault="00A31E3F" w:rsidP="0062450D">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Concentration at 595nm (mg/</w:t>
            </w:r>
            <w:proofErr w:type="spellStart"/>
            <w:r w:rsidRPr="00DE49CA">
              <w:rPr>
                <w:rFonts w:ascii="Times New Roman" w:hAnsi="Times New Roman" w:cs="Times New Roman"/>
                <w:sz w:val="24"/>
                <w:szCs w:val="24"/>
              </w:rPr>
              <w:t>mL</w:t>
            </w:r>
            <w:proofErr w:type="spellEnd"/>
            <w:r w:rsidRPr="00DE49CA">
              <w:rPr>
                <w:rFonts w:ascii="Times New Roman" w:hAnsi="Times New Roman" w:cs="Times New Roman"/>
                <w:sz w:val="24"/>
                <w:szCs w:val="24"/>
              </w:rPr>
              <w:t>)</w:t>
            </w:r>
          </w:p>
        </w:tc>
      </w:tr>
      <w:tr w:rsidR="00A31E3F" w:rsidRPr="00DE49CA" w:rsidTr="00A31E3F">
        <w:tc>
          <w:tcPr>
            <w:tcW w:w="3293" w:type="dxa"/>
          </w:tcPr>
          <w:p w:rsidR="00A31E3F" w:rsidRPr="00DE49CA" w:rsidRDefault="00A31E3F" w:rsidP="0062450D">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pGEXMR-Af1b/</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 xml:space="preserve">-TBP </w:t>
            </w:r>
            <w:proofErr w:type="spellStart"/>
            <w:r w:rsidRPr="00DE49CA">
              <w:rPr>
                <w:rFonts w:ascii="Times New Roman" w:hAnsi="Times New Roman" w:cs="Times New Roman"/>
                <w:sz w:val="24"/>
                <w:szCs w:val="24"/>
              </w:rPr>
              <w:t>dimer</w:t>
            </w:r>
            <w:proofErr w:type="spellEnd"/>
          </w:p>
        </w:tc>
        <w:tc>
          <w:tcPr>
            <w:tcW w:w="3325" w:type="dxa"/>
          </w:tcPr>
          <w:p w:rsidR="00A31E3F" w:rsidRPr="00DE49CA" w:rsidRDefault="00A31E3F" w:rsidP="0062450D">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1.722</w:t>
            </w:r>
          </w:p>
        </w:tc>
      </w:tr>
    </w:tbl>
    <w:p w:rsidR="00780632" w:rsidRPr="00DE49CA" w:rsidRDefault="00A31E3F" w:rsidP="0062450D">
      <w:pPr>
        <w:ind w:left="0"/>
        <w:contextualSpacing/>
        <w:jc w:val="center"/>
        <w:rPr>
          <w:rFonts w:ascii="Times New Roman" w:hAnsi="Times New Roman" w:cs="Times New Roman"/>
          <w:sz w:val="24"/>
          <w:szCs w:val="24"/>
        </w:rPr>
      </w:pPr>
      <w:proofErr w:type="gramStart"/>
      <w:r w:rsidRPr="00DE49CA">
        <w:rPr>
          <w:rFonts w:ascii="Times New Roman" w:hAnsi="Times New Roman" w:cs="Times New Roman"/>
          <w:sz w:val="24"/>
          <w:szCs w:val="24"/>
        </w:rPr>
        <w:t>Table 4:</w:t>
      </w:r>
      <w:r w:rsidR="00DE49CA">
        <w:rPr>
          <w:rFonts w:ascii="Times New Roman" w:hAnsi="Times New Roman" w:cs="Times New Roman"/>
          <w:sz w:val="24"/>
          <w:szCs w:val="24"/>
        </w:rPr>
        <w:t xml:space="preserve"> Concentration of </w:t>
      </w:r>
      <w:proofErr w:type="spellStart"/>
      <w:r w:rsidR="00DE49CA">
        <w:rPr>
          <w:rFonts w:ascii="Times New Roman" w:hAnsi="Times New Roman" w:cs="Times New Roman"/>
          <w:sz w:val="24"/>
          <w:szCs w:val="24"/>
        </w:rPr>
        <w:t>dimer</w:t>
      </w:r>
      <w:proofErr w:type="spellEnd"/>
      <w:r w:rsidR="00DE49CA">
        <w:rPr>
          <w:rFonts w:ascii="Times New Roman" w:hAnsi="Times New Roman" w:cs="Times New Roman"/>
          <w:sz w:val="24"/>
          <w:szCs w:val="24"/>
        </w:rPr>
        <w:t xml:space="preserve"> </w:t>
      </w:r>
      <w:r w:rsidRPr="00DE49CA">
        <w:rPr>
          <w:rFonts w:ascii="Times New Roman" w:hAnsi="Times New Roman" w:cs="Times New Roman"/>
          <w:sz w:val="24"/>
          <w:szCs w:val="24"/>
        </w:rPr>
        <w:t xml:space="preserve">from concurrent pGEXMR-Af1b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-TBP prep.</w:t>
      </w:r>
      <w:proofErr w:type="gramEnd"/>
    </w:p>
    <w:p w:rsidR="00C0580F" w:rsidRPr="00DE49CA" w:rsidRDefault="00C0580F" w:rsidP="0062450D">
      <w:pPr>
        <w:ind w:left="0"/>
        <w:contextualSpacing/>
        <w:jc w:val="center"/>
        <w:rPr>
          <w:rFonts w:ascii="Times New Roman" w:hAnsi="Times New Roman" w:cs="Times New Roman"/>
          <w:sz w:val="24"/>
          <w:szCs w:val="24"/>
        </w:rPr>
      </w:pPr>
    </w:p>
    <w:p w:rsidR="00C0580F" w:rsidRPr="00DE49CA" w:rsidRDefault="00C0580F" w:rsidP="0062450D">
      <w:pPr>
        <w:ind w:left="0"/>
        <w:contextualSpacing/>
        <w:jc w:val="center"/>
        <w:rPr>
          <w:rFonts w:ascii="Times New Roman" w:hAnsi="Times New Roman" w:cs="Times New Roman"/>
          <w:sz w:val="24"/>
          <w:szCs w:val="24"/>
        </w:rPr>
      </w:pPr>
    </w:p>
    <w:p w:rsidR="00A31E3F" w:rsidRPr="00DE49CA" w:rsidRDefault="00F2320E" w:rsidP="00A31E3F">
      <w:pPr>
        <w:ind w:left="0"/>
        <w:contextualSpacing/>
        <w:rPr>
          <w:rFonts w:ascii="Times New Roman" w:hAnsi="Times New Roman" w:cs="Times New Roman"/>
          <w:sz w:val="24"/>
          <w:szCs w:val="24"/>
        </w:rPr>
      </w:pPr>
      <w:r w:rsidRPr="00DE49CA">
        <w:rPr>
          <w:rFonts w:ascii="Times New Roman" w:hAnsi="Times New Roman" w:cs="Times New Roman"/>
          <w:sz w:val="24"/>
          <w:szCs w:val="24"/>
        </w:rPr>
        <w:t xml:space="preserve">Use of BL21pLyss </w:t>
      </w:r>
      <w:r w:rsidRPr="00DE49CA">
        <w:rPr>
          <w:rFonts w:ascii="Times New Roman" w:hAnsi="Times New Roman" w:cs="Times New Roman"/>
          <w:i/>
          <w:sz w:val="24"/>
          <w:szCs w:val="24"/>
        </w:rPr>
        <w:t>E. coli</w:t>
      </w:r>
      <w:r w:rsidRPr="00DE49CA">
        <w:rPr>
          <w:rFonts w:ascii="Times New Roman" w:hAnsi="Times New Roman" w:cs="Times New Roman"/>
          <w:sz w:val="24"/>
          <w:szCs w:val="24"/>
        </w:rPr>
        <w:t xml:space="preserve"> in Protein Preparation of pETAR-Af1b</w:t>
      </w:r>
    </w:p>
    <w:p w:rsidR="009774B1" w:rsidRPr="00DE49CA" w:rsidRDefault="00F2320E"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Transformation of </w:t>
      </w:r>
      <w:r w:rsidR="009774B1" w:rsidRPr="00DE49CA">
        <w:rPr>
          <w:rFonts w:ascii="Times New Roman" w:hAnsi="Times New Roman" w:cs="Times New Roman"/>
          <w:sz w:val="24"/>
          <w:szCs w:val="24"/>
        </w:rPr>
        <w:t xml:space="preserve">pETAR-Af1b plasmid into BL21pLyss was followed by preparation of a 500mL culture. A Bradford Protein assay of </w:t>
      </w:r>
      <w:proofErr w:type="gramStart"/>
      <w:r w:rsidR="009774B1" w:rsidRPr="00DE49CA">
        <w:rPr>
          <w:rFonts w:ascii="Times New Roman" w:hAnsi="Times New Roman" w:cs="Times New Roman"/>
          <w:sz w:val="24"/>
          <w:szCs w:val="24"/>
        </w:rPr>
        <w:t>the elute</w:t>
      </w:r>
      <w:proofErr w:type="gramEnd"/>
      <w:r w:rsidR="009774B1" w:rsidRPr="00DE49CA">
        <w:rPr>
          <w:rFonts w:ascii="Times New Roman" w:hAnsi="Times New Roman" w:cs="Times New Roman"/>
          <w:sz w:val="24"/>
          <w:szCs w:val="24"/>
        </w:rPr>
        <w:t xml:space="preserve"> showed increased protein expression (Table 5).</w:t>
      </w:r>
    </w:p>
    <w:tbl>
      <w:tblPr>
        <w:tblStyle w:val="TableGrid"/>
        <w:tblW w:w="0" w:type="auto"/>
        <w:tblInd w:w="2324" w:type="dxa"/>
        <w:tblLook w:val="04A0"/>
      </w:tblPr>
      <w:tblGrid>
        <w:gridCol w:w="1392"/>
        <w:gridCol w:w="3325"/>
      </w:tblGrid>
      <w:tr w:rsidR="009774B1" w:rsidRPr="00DE49CA" w:rsidTr="009774B1">
        <w:tc>
          <w:tcPr>
            <w:tcW w:w="1392" w:type="dxa"/>
          </w:tcPr>
          <w:p w:rsidR="009774B1" w:rsidRPr="00DE49CA" w:rsidRDefault="009774B1"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Protein</w:t>
            </w:r>
          </w:p>
        </w:tc>
        <w:tc>
          <w:tcPr>
            <w:tcW w:w="3325" w:type="dxa"/>
          </w:tcPr>
          <w:p w:rsidR="009774B1" w:rsidRPr="00DE49CA" w:rsidRDefault="009774B1"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Concentration at 595nm (mg/</w:t>
            </w:r>
            <w:proofErr w:type="spellStart"/>
            <w:r w:rsidRPr="00DE49CA">
              <w:rPr>
                <w:rFonts w:ascii="Times New Roman" w:hAnsi="Times New Roman" w:cs="Times New Roman"/>
                <w:sz w:val="24"/>
                <w:szCs w:val="24"/>
              </w:rPr>
              <w:t>mL</w:t>
            </w:r>
            <w:proofErr w:type="spellEnd"/>
            <w:r w:rsidRPr="00DE49CA">
              <w:rPr>
                <w:rFonts w:ascii="Times New Roman" w:hAnsi="Times New Roman" w:cs="Times New Roman"/>
                <w:sz w:val="24"/>
                <w:szCs w:val="24"/>
              </w:rPr>
              <w:t>)</w:t>
            </w:r>
          </w:p>
        </w:tc>
      </w:tr>
      <w:tr w:rsidR="009774B1" w:rsidRPr="00DE49CA" w:rsidTr="009774B1">
        <w:tc>
          <w:tcPr>
            <w:tcW w:w="1392" w:type="dxa"/>
          </w:tcPr>
          <w:p w:rsidR="009774B1" w:rsidRPr="00DE49CA" w:rsidRDefault="009774B1"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pETAR-Af1b</w:t>
            </w:r>
          </w:p>
        </w:tc>
        <w:tc>
          <w:tcPr>
            <w:tcW w:w="3325" w:type="dxa"/>
          </w:tcPr>
          <w:p w:rsidR="009774B1" w:rsidRPr="00DE49CA" w:rsidRDefault="009774B1" w:rsidP="000D0827">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6.159</w:t>
            </w:r>
          </w:p>
        </w:tc>
      </w:tr>
    </w:tbl>
    <w:p w:rsidR="00FF55EE" w:rsidRPr="00DE49CA" w:rsidRDefault="009774B1" w:rsidP="00B43A0F">
      <w:pPr>
        <w:ind w:left="0"/>
        <w:contextualSpacing/>
        <w:jc w:val="center"/>
        <w:rPr>
          <w:rFonts w:ascii="Times New Roman" w:hAnsi="Times New Roman" w:cs="Times New Roman"/>
          <w:sz w:val="24"/>
          <w:szCs w:val="24"/>
        </w:rPr>
      </w:pPr>
      <w:r w:rsidRPr="00DE49CA">
        <w:rPr>
          <w:rFonts w:ascii="Times New Roman" w:hAnsi="Times New Roman" w:cs="Times New Roman"/>
          <w:sz w:val="24"/>
          <w:szCs w:val="24"/>
        </w:rPr>
        <w:t xml:space="preserve">Table 5: Concentration of AR-Af1b protein from BL21pLyss </w:t>
      </w:r>
      <w:r w:rsidRPr="00DE49CA">
        <w:rPr>
          <w:rFonts w:ascii="Times New Roman" w:hAnsi="Times New Roman" w:cs="Times New Roman"/>
          <w:i/>
          <w:sz w:val="24"/>
          <w:szCs w:val="24"/>
        </w:rPr>
        <w:t xml:space="preserve">E. coli </w:t>
      </w:r>
      <w:r w:rsidRPr="00DE49CA">
        <w:rPr>
          <w:rFonts w:ascii="Times New Roman" w:hAnsi="Times New Roman" w:cs="Times New Roman"/>
          <w:sz w:val="24"/>
          <w:szCs w:val="24"/>
        </w:rPr>
        <w:t>Cells</w:t>
      </w:r>
    </w:p>
    <w:p w:rsidR="00B43A0F" w:rsidRPr="00DE49CA" w:rsidRDefault="00B43A0F" w:rsidP="008739DC">
      <w:pPr>
        <w:ind w:left="0"/>
        <w:contextualSpacing/>
        <w:rPr>
          <w:rFonts w:ascii="Times New Roman" w:hAnsi="Times New Roman" w:cs="Times New Roman"/>
          <w:b/>
          <w:sz w:val="24"/>
          <w:szCs w:val="24"/>
        </w:rPr>
      </w:pPr>
    </w:p>
    <w:p w:rsidR="008739DC" w:rsidRPr="00DE49CA" w:rsidRDefault="008739DC" w:rsidP="008739DC">
      <w:pPr>
        <w:ind w:left="0"/>
        <w:contextualSpacing/>
        <w:rPr>
          <w:rFonts w:ascii="Times New Roman" w:hAnsi="Times New Roman" w:cs="Times New Roman"/>
          <w:b/>
          <w:sz w:val="24"/>
          <w:szCs w:val="24"/>
        </w:rPr>
      </w:pPr>
      <w:r w:rsidRPr="00DE49CA">
        <w:rPr>
          <w:rFonts w:ascii="Times New Roman" w:hAnsi="Times New Roman" w:cs="Times New Roman"/>
          <w:b/>
          <w:sz w:val="24"/>
          <w:szCs w:val="24"/>
        </w:rPr>
        <w:t>Discussion</w:t>
      </w:r>
    </w:p>
    <w:p w:rsidR="00773768" w:rsidRPr="00DE49CA" w:rsidRDefault="00B43A0F"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It was the goal of this research project to </w:t>
      </w:r>
      <w:r w:rsidR="00DF6F41" w:rsidRPr="00DE49CA">
        <w:rPr>
          <w:rFonts w:ascii="Times New Roman" w:hAnsi="Times New Roman" w:cs="Times New Roman"/>
          <w:sz w:val="24"/>
          <w:szCs w:val="24"/>
        </w:rPr>
        <w:t xml:space="preserve">determine ways in which to increase expression of the of nuclear receptor Af1 domain proteins; previous work with the nuclear receptor Af1 domain proteins had only been attempted on a small scale. Such a scale was impractical for further experiments to elucidate nuclear receptor Af1 domain as well as interactions between the domain and its </w:t>
      </w:r>
      <w:proofErr w:type="spellStart"/>
      <w:r w:rsidR="00DF6F41" w:rsidRPr="00DE49CA">
        <w:rPr>
          <w:rFonts w:ascii="Times New Roman" w:hAnsi="Times New Roman" w:cs="Times New Roman"/>
          <w:sz w:val="24"/>
          <w:szCs w:val="24"/>
        </w:rPr>
        <w:t>ligands</w:t>
      </w:r>
      <w:proofErr w:type="spellEnd"/>
      <w:r w:rsidR="00DF6F41" w:rsidRPr="00DE49CA">
        <w:rPr>
          <w:rFonts w:ascii="Times New Roman" w:hAnsi="Times New Roman" w:cs="Times New Roman"/>
          <w:sz w:val="24"/>
          <w:szCs w:val="24"/>
        </w:rPr>
        <w:t xml:space="preserve">. </w:t>
      </w:r>
      <w:r w:rsidR="00773768" w:rsidRPr="00DE49CA">
        <w:rPr>
          <w:rFonts w:ascii="Times New Roman" w:hAnsi="Times New Roman" w:cs="Times New Roman"/>
          <w:sz w:val="24"/>
          <w:szCs w:val="24"/>
        </w:rPr>
        <w:t>Discovery of methods</w:t>
      </w:r>
      <w:r w:rsidR="00DF6F41" w:rsidRPr="00DE49CA">
        <w:rPr>
          <w:rFonts w:ascii="Times New Roman" w:hAnsi="Times New Roman" w:cs="Times New Roman"/>
          <w:sz w:val="24"/>
          <w:szCs w:val="24"/>
        </w:rPr>
        <w:t xml:space="preserve"> and conditions by which to increase protein expression</w:t>
      </w:r>
      <w:r w:rsidR="00773768" w:rsidRPr="00DE49CA">
        <w:rPr>
          <w:rFonts w:ascii="Times New Roman" w:hAnsi="Times New Roman" w:cs="Times New Roman"/>
          <w:sz w:val="24"/>
          <w:szCs w:val="24"/>
        </w:rPr>
        <w:t xml:space="preserve"> on a large scale will further facilitate experiments and understanding of this little researched portion of the mineralocorticoid receptor.</w:t>
      </w:r>
    </w:p>
    <w:p w:rsidR="00453774" w:rsidRPr="00DE49CA" w:rsidRDefault="00453774"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r>
      <w:r w:rsidR="00B2237A" w:rsidRPr="00DE49CA">
        <w:rPr>
          <w:rFonts w:ascii="Times New Roman" w:hAnsi="Times New Roman" w:cs="Times New Roman"/>
          <w:sz w:val="24"/>
          <w:szCs w:val="24"/>
        </w:rPr>
        <w:t>A</w:t>
      </w:r>
      <w:r w:rsidR="00DB3919" w:rsidRPr="00DE49CA">
        <w:rPr>
          <w:rFonts w:ascii="Times New Roman" w:hAnsi="Times New Roman" w:cs="Times New Roman"/>
          <w:sz w:val="24"/>
          <w:szCs w:val="24"/>
        </w:rPr>
        <w:t>n expression scre</w:t>
      </w:r>
      <w:r w:rsidR="00B2237A" w:rsidRPr="00DE49CA">
        <w:rPr>
          <w:rFonts w:ascii="Times New Roman" w:hAnsi="Times New Roman" w:cs="Times New Roman"/>
          <w:sz w:val="24"/>
          <w:szCs w:val="24"/>
        </w:rPr>
        <w:t xml:space="preserve">en of the six plasmids confirmed expression by all plasmids (Figure 1). </w:t>
      </w:r>
      <w:r w:rsidR="002C44BB" w:rsidRPr="00DE49CA">
        <w:rPr>
          <w:rFonts w:ascii="Times New Roman" w:hAnsi="Times New Roman" w:cs="Times New Roman"/>
          <w:sz w:val="24"/>
          <w:szCs w:val="24"/>
        </w:rPr>
        <w:t>However, small scale protein preparations showed little expression (Table 2). As these samples</w:t>
      </w:r>
      <w:r w:rsidR="00B2237A" w:rsidRPr="00DE49CA">
        <w:rPr>
          <w:rFonts w:ascii="Times New Roman" w:hAnsi="Times New Roman" w:cs="Times New Roman"/>
          <w:sz w:val="24"/>
          <w:szCs w:val="24"/>
        </w:rPr>
        <w:t xml:space="preserve"> </w:t>
      </w:r>
      <w:r w:rsidR="002C44BB" w:rsidRPr="00DE49CA">
        <w:rPr>
          <w:rFonts w:ascii="Times New Roman" w:hAnsi="Times New Roman" w:cs="Times New Roman"/>
          <w:sz w:val="24"/>
          <w:szCs w:val="24"/>
        </w:rPr>
        <w:t xml:space="preserve">were lysed via sonification, it was </w:t>
      </w:r>
      <w:r w:rsidR="0024668E" w:rsidRPr="00DE49CA">
        <w:rPr>
          <w:rFonts w:ascii="Times New Roman" w:hAnsi="Times New Roman" w:cs="Times New Roman"/>
          <w:sz w:val="24"/>
          <w:szCs w:val="24"/>
        </w:rPr>
        <w:t xml:space="preserve">proposed that lack of </w:t>
      </w:r>
      <w:proofErr w:type="spellStart"/>
      <w:r w:rsidR="0024668E" w:rsidRPr="00DE49CA">
        <w:rPr>
          <w:rFonts w:ascii="Times New Roman" w:hAnsi="Times New Roman" w:cs="Times New Roman"/>
          <w:sz w:val="24"/>
          <w:szCs w:val="24"/>
        </w:rPr>
        <w:t>lysing</w:t>
      </w:r>
      <w:proofErr w:type="spellEnd"/>
      <w:r w:rsidR="0024668E" w:rsidRPr="00DE49CA">
        <w:rPr>
          <w:rFonts w:ascii="Times New Roman" w:hAnsi="Times New Roman" w:cs="Times New Roman"/>
          <w:sz w:val="24"/>
          <w:szCs w:val="24"/>
        </w:rPr>
        <w:t xml:space="preserve"> of the cells c</w:t>
      </w:r>
      <w:r w:rsidR="00CD679C" w:rsidRPr="00DE49CA">
        <w:rPr>
          <w:rFonts w:ascii="Times New Roman" w:hAnsi="Times New Roman" w:cs="Times New Roman"/>
          <w:sz w:val="24"/>
          <w:szCs w:val="24"/>
        </w:rPr>
        <w:t xml:space="preserve">aused much of the protein to be </w:t>
      </w:r>
      <w:r w:rsidR="0024668E" w:rsidRPr="00DE49CA">
        <w:rPr>
          <w:rFonts w:ascii="Times New Roman" w:hAnsi="Times New Roman" w:cs="Times New Roman"/>
          <w:sz w:val="24"/>
          <w:szCs w:val="24"/>
        </w:rPr>
        <w:t>lost during the preparation.</w:t>
      </w:r>
      <w:r w:rsidR="00CD679C" w:rsidRPr="00DE49CA">
        <w:rPr>
          <w:rFonts w:ascii="Times New Roman" w:hAnsi="Times New Roman" w:cs="Times New Roman"/>
          <w:sz w:val="24"/>
          <w:szCs w:val="24"/>
        </w:rPr>
        <w:t xml:space="preserve"> To test this theory, a larger 500mL protein preparation was attempted and lysed via French Press</w:t>
      </w:r>
      <w:r w:rsidR="00FB2B7A" w:rsidRPr="00DE49CA">
        <w:rPr>
          <w:rFonts w:ascii="Times New Roman" w:hAnsi="Times New Roman" w:cs="Times New Roman"/>
          <w:sz w:val="24"/>
          <w:szCs w:val="24"/>
        </w:rPr>
        <w:t>, but protein expression was still very low (Table 3)</w:t>
      </w:r>
      <w:r w:rsidR="00CD679C" w:rsidRPr="00DE49CA">
        <w:rPr>
          <w:rFonts w:ascii="Times New Roman" w:hAnsi="Times New Roman" w:cs="Times New Roman"/>
          <w:sz w:val="24"/>
          <w:szCs w:val="24"/>
        </w:rPr>
        <w:t>.</w:t>
      </w:r>
    </w:p>
    <w:p w:rsidR="00B128D8" w:rsidRPr="00DE49CA" w:rsidRDefault="00FB2B7A" w:rsidP="00C0580F">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Examination of SDS-Page gels from the 500mL protein preparation indicated that the majority of protein appeared to remain with the pellet. It was supposed that </w:t>
      </w:r>
      <w:r w:rsidR="00BD4E7A" w:rsidRPr="00DE49CA">
        <w:rPr>
          <w:rFonts w:ascii="Times New Roman" w:hAnsi="Times New Roman" w:cs="Times New Roman"/>
          <w:sz w:val="24"/>
          <w:szCs w:val="24"/>
        </w:rPr>
        <w:t xml:space="preserve">low expression could </w:t>
      </w:r>
      <w:r w:rsidR="00BD4E7A" w:rsidRPr="00DE49CA">
        <w:rPr>
          <w:rFonts w:ascii="Times New Roman" w:hAnsi="Times New Roman" w:cs="Times New Roman"/>
          <w:sz w:val="24"/>
          <w:szCs w:val="24"/>
        </w:rPr>
        <w:lastRenderedPageBreak/>
        <w:t xml:space="preserve">be a </w:t>
      </w:r>
      <w:r w:rsidR="00937B98" w:rsidRPr="00DE49CA">
        <w:rPr>
          <w:rFonts w:ascii="Times New Roman" w:hAnsi="Times New Roman" w:cs="Times New Roman"/>
          <w:sz w:val="24"/>
          <w:szCs w:val="24"/>
        </w:rPr>
        <w:t>result</w:t>
      </w:r>
      <w:r w:rsidR="00BD4E7A" w:rsidRPr="00DE49CA">
        <w:rPr>
          <w:rFonts w:ascii="Times New Roman" w:hAnsi="Times New Roman" w:cs="Times New Roman"/>
          <w:sz w:val="24"/>
          <w:szCs w:val="24"/>
        </w:rPr>
        <w:t xml:space="preserve"> of</w:t>
      </w:r>
      <w:r w:rsidR="00937B98" w:rsidRPr="00DE49CA">
        <w:rPr>
          <w:rFonts w:ascii="Times New Roman" w:hAnsi="Times New Roman" w:cs="Times New Roman"/>
          <w:sz w:val="24"/>
          <w:szCs w:val="24"/>
        </w:rPr>
        <w:t xml:space="preserve"> </w:t>
      </w:r>
      <w:r w:rsidR="00BD4E7A" w:rsidRPr="00DE49CA">
        <w:rPr>
          <w:rFonts w:ascii="Times New Roman" w:hAnsi="Times New Roman" w:cs="Times New Roman"/>
          <w:sz w:val="24"/>
          <w:szCs w:val="24"/>
        </w:rPr>
        <w:t xml:space="preserve">instability of the Af1 domain. The trauma of </w:t>
      </w:r>
      <w:proofErr w:type="spellStart"/>
      <w:r w:rsidR="00BD4E7A" w:rsidRPr="00DE49CA">
        <w:rPr>
          <w:rFonts w:ascii="Times New Roman" w:hAnsi="Times New Roman" w:cs="Times New Roman"/>
          <w:sz w:val="24"/>
          <w:szCs w:val="24"/>
        </w:rPr>
        <w:t>lysing</w:t>
      </w:r>
      <w:proofErr w:type="spellEnd"/>
      <w:r w:rsidR="00BD4E7A" w:rsidRPr="00DE49CA">
        <w:rPr>
          <w:rFonts w:ascii="Times New Roman" w:hAnsi="Times New Roman" w:cs="Times New Roman"/>
          <w:sz w:val="24"/>
          <w:szCs w:val="24"/>
        </w:rPr>
        <w:t xml:space="preserve"> the cells via sonification and French Pressing</w:t>
      </w:r>
      <w:r w:rsidR="001C293E" w:rsidRPr="00DE49CA">
        <w:rPr>
          <w:rFonts w:ascii="Times New Roman" w:hAnsi="Times New Roman" w:cs="Times New Roman"/>
          <w:sz w:val="24"/>
          <w:szCs w:val="24"/>
        </w:rPr>
        <w:t xml:space="preserve"> was perhaps</w:t>
      </w:r>
      <w:r w:rsidR="00BD4E7A" w:rsidRPr="00DE49CA">
        <w:rPr>
          <w:rFonts w:ascii="Times New Roman" w:hAnsi="Times New Roman" w:cs="Times New Roman"/>
          <w:sz w:val="24"/>
          <w:szCs w:val="24"/>
        </w:rPr>
        <w:t xml:space="preserve"> causing the protein to denature</w:t>
      </w:r>
      <w:r w:rsidR="001C293E" w:rsidRPr="00DE49CA">
        <w:rPr>
          <w:rFonts w:ascii="Times New Roman" w:hAnsi="Times New Roman" w:cs="Times New Roman"/>
          <w:sz w:val="24"/>
          <w:szCs w:val="24"/>
        </w:rPr>
        <w:t>, falling out of solution</w:t>
      </w:r>
      <w:r w:rsidR="00BD4E7A" w:rsidRPr="00DE49CA">
        <w:rPr>
          <w:rFonts w:ascii="Times New Roman" w:hAnsi="Times New Roman" w:cs="Times New Roman"/>
          <w:sz w:val="24"/>
          <w:szCs w:val="24"/>
        </w:rPr>
        <w:t xml:space="preserve"> and th</w:t>
      </w:r>
      <w:r w:rsidR="001C293E" w:rsidRPr="00DE49CA">
        <w:rPr>
          <w:rFonts w:ascii="Times New Roman" w:hAnsi="Times New Roman" w:cs="Times New Roman"/>
          <w:sz w:val="24"/>
          <w:szCs w:val="24"/>
        </w:rPr>
        <w:t>us being unable to adhere to</w:t>
      </w:r>
      <w:r w:rsidR="00BD4E7A" w:rsidRPr="00DE49CA">
        <w:rPr>
          <w:rFonts w:ascii="Times New Roman" w:hAnsi="Times New Roman" w:cs="Times New Roman"/>
          <w:sz w:val="24"/>
          <w:szCs w:val="24"/>
        </w:rPr>
        <w:t xml:space="preserve"> Ni</w:t>
      </w:r>
      <w:r w:rsidR="00422CD0" w:rsidRPr="00DE49CA">
        <w:rPr>
          <w:rFonts w:ascii="Times New Roman" w:hAnsi="Times New Roman" w:cs="Times New Roman"/>
          <w:sz w:val="24"/>
          <w:szCs w:val="24"/>
        </w:rPr>
        <w:t xml:space="preserve">-NTA beads. A combined protein preparation of pGEXMR-Af1b and </w:t>
      </w:r>
      <w:proofErr w:type="spellStart"/>
      <w:r w:rsidR="00422CD0" w:rsidRPr="00DE49CA">
        <w:rPr>
          <w:rFonts w:ascii="Times New Roman" w:hAnsi="Times New Roman" w:cs="Times New Roman"/>
          <w:sz w:val="24"/>
          <w:szCs w:val="24"/>
        </w:rPr>
        <w:t>pET</w:t>
      </w:r>
      <w:proofErr w:type="spellEnd"/>
      <w:r w:rsidR="00422CD0" w:rsidRPr="00DE49CA">
        <w:rPr>
          <w:rFonts w:ascii="Times New Roman" w:hAnsi="Times New Roman" w:cs="Times New Roman"/>
          <w:sz w:val="24"/>
          <w:szCs w:val="24"/>
        </w:rPr>
        <w:t>-</w:t>
      </w:r>
      <w:proofErr w:type="spellStart"/>
      <w:r w:rsidR="00422CD0" w:rsidRPr="00DE49CA">
        <w:rPr>
          <w:rFonts w:ascii="Times New Roman" w:hAnsi="Times New Roman" w:cs="Times New Roman"/>
          <w:sz w:val="24"/>
          <w:szCs w:val="24"/>
        </w:rPr>
        <w:t>IId</w:t>
      </w:r>
      <w:proofErr w:type="spellEnd"/>
      <w:r w:rsidR="00422CD0" w:rsidRPr="00DE49CA">
        <w:rPr>
          <w:rFonts w:ascii="Times New Roman" w:hAnsi="Times New Roman" w:cs="Times New Roman"/>
          <w:sz w:val="24"/>
          <w:szCs w:val="24"/>
        </w:rPr>
        <w:t xml:space="preserve">-TBP was hoped to create a </w:t>
      </w:r>
      <w:proofErr w:type="spellStart"/>
      <w:r w:rsidR="00422CD0" w:rsidRPr="00DE49CA">
        <w:rPr>
          <w:rFonts w:ascii="Times New Roman" w:hAnsi="Times New Roman" w:cs="Times New Roman"/>
          <w:sz w:val="24"/>
          <w:szCs w:val="24"/>
        </w:rPr>
        <w:t>dimer</w:t>
      </w:r>
      <w:proofErr w:type="spellEnd"/>
      <w:r w:rsidR="00422CD0" w:rsidRPr="00DE49CA">
        <w:rPr>
          <w:rFonts w:ascii="Times New Roman" w:hAnsi="Times New Roman" w:cs="Times New Roman"/>
          <w:sz w:val="24"/>
          <w:szCs w:val="24"/>
        </w:rPr>
        <w:t xml:space="preserve"> which would stabilize the protein throughout the preparation. The increased elute concentration appears to support the theory that the low </w:t>
      </w:r>
      <w:r w:rsidR="00C65644" w:rsidRPr="00DE49CA">
        <w:rPr>
          <w:rFonts w:ascii="Times New Roman" w:hAnsi="Times New Roman" w:cs="Times New Roman"/>
          <w:sz w:val="24"/>
          <w:szCs w:val="24"/>
        </w:rPr>
        <w:t xml:space="preserve">protein concentrations from the previous preparations was a result of protein instability (Table 4). Further attempts to reduce trauma to the protein through the use of BL21pLyss cells that </w:t>
      </w:r>
      <w:proofErr w:type="spellStart"/>
      <w:r w:rsidR="00C65644" w:rsidRPr="00DE49CA">
        <w:rPr>
          <w:rFonts w:ascii="Times New Roman" w:hAnsi="Times New Roman" w:cs="Times New Roman"/>
          <w:sz w:val="24"/>
          <w:szCs w:val="24"/>
        </w:rPr>
        <w:t>lyse</w:t>
      </w:r>
      <w:proofErr w:type="spellEnd"/>
      <w:r w:rsidR="00C65644" w:rsidRPr="00DE49CA">
        <w:rPr>
          <w:rFonts w:ascii="Times New Roman" w:hAnsi="Times New Roman" w:cs="Times New Roman"/>
          <w:sz w:val="24"/>
          <w:szCs w:val="24"/>
        </w:rPr>
        <w:t xml:space="preserve"> upon freezing and thawing also resulted in dramatically increased protein concentrations. </w:t>
      </w:r>
      <w:r w:rsidR="00422CD0" w:rsidRPr="00DE49CA">
        <w:rPr>
          <w:rFonts w:ascii="Times New Roman" w:hAnsi="Times New Roman" w:cs="Times New Roman"/>
          <w:sz w:val="24"/>
          <w:szCs w:val="24"/>
        </w:rPr>
        <w:t xml:space="preserve"> </w:t>
      </w:r>
      <w:r w:rsidR="001C4559" w:rsidRPr="00DE49CA">
        <w:rPr>
          <w:rFonts w:ascii="Times New Roman" w:hAnsi="Times New Roman" w:cs="Times New Roman"/>
          <w:sz w:val="24"/>
          <w:szCs w:val="24"/>
        </w:rPr>
        <w:t xml:space="preserve">Further experiments must be orchestrated to confirm the identity of the protein from these preparations. Should the use of BL21pLyss cells prove to be successful in maintaining protein production at satisfactory levels, further areas of research include protein binding assays and determining interactions between the Af1 domain and its </w:t>
      </w:r>
      <w:proofErr w:type="spellStart"/>
      <w:proofErr w:type="gramStart"/>
      <w:r w:rsidR="001C4559" w:rsidRPr="00DE49CA">
        <w:rPr>
          <w:rFonts w:ascii="Times New Roman" w:hAnsi="Times New Roman" w:cs="Times New Roman"/>
          <w:sz w:val="24"/>
          <w:szCs w:val="24"/>
        </w:rPr>
        <w:t>ligands</w:t>
      </w:r>
      <w:proofErr w:type="spellEnd"/>
      <w:r w:rsidR="001C4559" w:rsidRPr="00DE49CA">
        <w:rPr>
          <w:rFonts w:ascii="Times New Roman" w:hAnsi="Times New Roman" w:cs="Times New Roman"/>
          <w:sz w:val="24"/>
          <w:szCs w:val="24"/>
        </w:rPr>
        <w:t>.</w:t>
      </w:r>
      <w:proofErr w:type="gramEnd"/>
    </w:p>
    <w:p w:rsidR="00C65644" w:rsidRPr="00DE49CA" w:rsidRDefault="00C65644" w:rsidP="008739DC">
      <w:pPr>
        <w:ind w:left="0"/>
        <w:contextualSpacing/>
        <w:rPr>
          <w:rFonts w:ascii="Times New Roman" w:hAnsi="Times New Roman" w:cs="Times New Roman"/>
          <w:b/>
          <w:sz w:val="24"/>
          <w:szCs w:val="24"/>
        </w:rPr>
      </w:pPr>
    </w:p>
    <w:p w:rsidR="008739DC" w:rsidRPr="00DE49CA" w:rsidRDefault="008739DC" w:rsidP="008739DC">
      <w:pPr>
        <w:ind w:left="0"/>
        <w:contextualSpacing/>
        <w:rPr>
          <w:rFonts w:ascii="Times New Roman" w:hAnsi="Times New Roman" w:cs="Times New Roman"/>
          <w:b/>
          <w:sz w:val="24"/>
          <w:szCs w:val="24"/>
        </w:rPr>
      </w:pPr>
      <w:r w:rsidRPr="00DE49CA">
        <w:rPr>
          <w:rFonts w:ascii="Times New Roman" w:hAnsi="Times New Roman" w:cs="Times New Roman"/>
          <w:b/>
          <w:sz w:val="24"/>
          <w:szCs w:val="24"/>
        </w:rPr>
        <w:t>Materials and Methods</w:t>
      </w:r>
    </w:p>
    <w:p w:rsidR="00B43A0F" w:rsidRPr="00DE49CA" w:rsidRDefault="00B43A0F"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Transformation of Plasmid into Cell</w:t>
      </w:r>
    </w:p>
    <w:p w:rsidR="00B43A0F" w:rsidRPr="00DE49CA" w:rsidRDefault="00757C5F" w:rsidP="00DC3119">
      <w:pPr>
        <w:spacing w:line="480" w:lineRule="auto"/>
        <w:ind w:left="0" w:firstLine="720"/>
        <w:contextualSpacing/>
        <w:rPr>
          <w:rFonts w:ascii="Times New Roman" w:hAnsi="Times New Roman" w:cs="Times New Roman"/>
          <w:sz w:val="24"/>
          <w:szCs w:val="24"/>
        </w:rPr>
      </w:pPr>
      <w:r w:rsidRPr="00DE49CA">
        <w:rPr>
          <w:rFonts w:ascii="Times New Roman" w:hAnsi="Times New Roman" w:cs="Times New Roman"/>
          <w:sz w:val="24"/>
          <w:szCs w:val="24"/>
        </w:rPr>
        <w:t xml:space="preserve">Competent </w:t>
      </w:r>
      <w:r w:rsidRPr="00DE49CA">
        <w:rPr>
          <w:rFonts w:ascii="Times New Roman" w:hAnsi="Times New Roman" w:cs="Times New Roman"/>
          <w:i/>
          <w:sz w:val="24"/>
          <w:szCs w:val="24"/>
        </w:rPr>
        <w:t>E. coli</w:t>
      </w:r>
      <w:r w:rsidRPr="00DE49CA">
        <w:rPr>
          <w:rFonts w:ascii="Times New Roman" w:hAnsi="Times New Roman" w:cs="Times New Roman"/>
          <w:sz w:val="24"/>
          <w:szCs w:val="24"/>
        </w:rPr>
        <w:t xml:space="preserve"> cells were thawed on ice for 10 minutes. 1.0μL of plasmid was added to each tube and incubated on ice 30 minutes. Cells were heat s</w:t>
      </w:r>
      <w:r w:rsidR="00D15DB0" w:rsidRPr="00DE49CA">
        <w:rPr>
          <w:rFonts w:ascii="Times New Roman" w:hAnsi="Times New Roman" w:cs="Times New Roman"/>
          <w:sz w:val="24"/>
          <w:szCs w:val="24"/>
        </w:rPr>
        <w:t>h</w:t>
      </w:r>
      <w:r w:rsidRPr="00DE49CA">
        <w:rPr>
          <w:rFonts w:ascii="Times New Roman" w:hAnsi="Times New Roman" w:cs="Times New Roman"/>
          <w:sz w:val="24"/>
          <w:szCs w:val="24"/>
        </w:rPr>
        <w:t>ocke</w:t>
      </w:r>
      <w:r w:rsidR="00D15DB0" w:rsidRPr="00DE49CA">
        <w:rPr>
          <w:rFonts w:ascii="Times New Roman" w:hAnsi="Times New Roman" w:cs="Times New Roman"/>
          <w:sz w:val="24"/>
          <w:szCs w:val="24"/>
        </w:rPr>
        <w:t>d for 45s at 42</w:t>
      </w:r>
      <w:r w:rsidR="00083DDA" w:rsidRPr="00DE49CA">
        <w:rPr>
          <w:rFonts w:ascii="Times New Roman" w:hAnsi="Times New Roman" w:cs="Times New Roman"/>
          <w:sz w:val="24"/>
          <w:szCs w:val="24"/>
        </w:rPr>
        <w:t xml:space="preserve">°C then placed on ice for 2 minutes. </w:t>
      </w:r>
      <w:proofErr w:type="spellStart"/>
      <w:r w:rsidR="00083DDA" w:rsidRPr="00DE49CA">
        <w:rPr>
          <w:rFonts w:ascii="Times New Roman" w:hAnsi="Times New Roman" w:cs="Times New Roman"/>
          <w:sz w:val="24"/>
          <w:szCs w:val="24"/>
        </w:rPr>
        <w:t>Lauria</w:t>
      </w:r>
      <w:proofErr w:type="spellEnd"/>
      <w:r w:rsidR="00083DDA" w:rsidRPr="00DE49CA">
        <w:rPr>
          <w:rFonts w:ascii="Times New Roman" w:hAnsi="Times New Roman" w:cs="Times New Roman"/>
          <w:sz w:val="24"/>
          <w:szCs w:val="24"/>
        </w:rPr>
        <w:t xml:space="preserve"> broth was added to each tube and allowed to incubate at 37°C for an hour. Cells were </w:t>
      </w:r>
      <w:proofErr w:type="spellStart"/>
      <w:r w:rsidR="00083DDA" w:rsidRPr="00DE49CA">
        <w:rPr>
          <w:rFonts w:ascii="Times New Roman" w:hAnsi="Times New Roman" w:cs="Times New Roman"/>
          <w:sz w:val="24"/>
          <w:szCs w:val="24"/>
        </w:rPr>
        <w:t>plated</w:t>
      </w:r>
      <w:proofErr w:type="spellEnd"/>
      <w:r w:rsidR="00083DDA" w:rsidRPr="00DE49CA">
        <w:rPr>
          <w:rFonts w:ascii="Times New Roman" w:hAnsi="Times New Roman" w:cs="Times New Roman"/>
          <w:sz w:val="24"/>
          <w:szCs w:val="24"/>
        </w:rPr>
        <w:t xml:space="preserve"> on LB plates of the right resistance.</w:t>
      </w:r>
      <w:r w:rsidRPr="00DE49CA">
        <w:rPr>
          <w:rFonts w:ascii="Times New Roman" w:hAnsi="Times New Roman" w:cs="Times New Roman"/>
          <w:sz w:val="24"/>
          <w:szCs w:val="24"/>
        </w:rPr>
        <w:t xml:space="preserve"> </w:t>
      </w:r>
    </w:p>
    <w:p w:rsidR="00DC3119" w:rsidRPr="00DE49CA" w:rsidRDefault="00DC3119" w:rsidP="008739DC">
      <w:pPr>
        <w:ind w:left="0"/>
        <w:contextualSpacing/>
        <w:rPr>
          <w:rFonts w:ascii="Times New Roman" w:hAnsi="Times New Roman" w:cs="Times New Roman"/>
          <w:sz w:val="24"/>
          <w:szCs w:val="24"/>
        </w:rPr>
      </w:pPr>
    </w:p>
    <w:p w:rsidR="00B43A0F" w:rsidRPr="00DE49CA" w:rsidRDefault="00B43A0F"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Expression Screen</w:t>
      </w:r>
    </w:p>
    <w:p w:rsidR="00B848D2" w:rsidRPr="00DE49CA" w:rsidRDefault="00DC3119" w:rsidP="00976167">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r>
      <w:r w:rsidR="00F557C9" w:rsidRPr="00DE49CA">
        <w:rPr>
          <w:rFonts w:ascii="Times New Roman" w:hAnsi="Times New Roman" w:cs="Times New Roman"/>
          <w:sz w:val="24"/>
          <w:szCs w:val="24"/>
        </w:rPr>
        <w:t xml:space="preserve">200μL LB pilots of </w:t>
      </w:r>
      <w:r w:rsidR="00F557C9" w:rsidRPr="00DE49CA">
        <w:rPr>
          <w:rFonts w:ascii="Times New Roman" w:hAnsi="Times New Roman" w:cs="Times New Roman"/>
          <w:i/>
          <w:sz w:val="24"/>
          <w:szCs w:val="24"/>
        </w:rPr>
        <w:t>E. coli</w:t>
      </w:r>
      <w:r w:rsidR="00F557C9" w:rsidRPr="00DE49CA">
        <w:rPr>
          <w:rFonts w:ascii="Times New Roman" w:hAnsi="Times New Roman" w:cs="Times New Roman"/>
          <w:sz w:val="24"/>
          <w:szCs w:val="24"/>
        </w:rPr>
        <w:t xml:space="preserve"> containing plasmid were begun overnight at 37°C. A 1:100 dilution of the pilot was added to 5mL of LB. After three hours, IPTG was added. </w:t>
      </w:r>
      <w:proofErr w:type="spellStart"/>
      <w:proofErr w:type="gramStart"/>
      <w:r w:rsidR="00F557C9" w:rsidRPr="00DE49CA">
        <w:rPr>
          <w:rFonts w:ascii="Times New Roman" w:hAnsi="Times New Roman" w:cs="Times New Roman"/>
          <w:sz w:val="24"/>
          <w:szCs w:val="24"/>
        </w:rPr>
        <w:t>pGEX</w:t>
      </w:r>
      <w:proofErr w:type="spellEnd"/>
      <w:proofErr w:type="gramEnd"/>
      <w:r w:rsidR="00F557C9" w:rsidRPr="00DE49CA">
        <w:rPr>
          <w:rFonts w:ascii="Times New Roman" w:hAnsi="Times New Roman" w:cs="Times New Roman"/>
          <w:sz w:val="24"/>
          <w:szCs w:val="24"/>
        </w:rPr>
        <w:t xml:space="preserve"> was allowed to incubate at 20°C overnight while all other cultures incubated at 37°C for approximately an hour. Cells were lysed via sonification (30s on, 30s off) and harvested at 4,000rpm for 30 minutes. 15μ of Ni-NTA beads was added to all </w:t>
      </w:r>
      <w:proofErr w:type="spellStart"/>
      <w:r w:rsidR="00F557C9" w:rsidRPr="00DE49CA">
        <w:rPr>
          <w:rFonts w:ascii="Times New Roman" w:hAnsi="Times New Roman" w:cs="Times New Roman"/>
          <w:sz w:val="24"/>
          <w:szCs w:val="24"/>
        </w:rPr>
        <w:t>pET</w:t>
      </w:r>
      <w:proofErr w:type="spellEnd"/>
      <w:r w:rsidR="00F557C9" w:rsidRPr="00DE49CA">
        <w:rPr>
          <w:rFonts w:ascii="Times New Roman" w:hAnsi="Times New Roman" w:cs="Times New Roman"/>
          <w:sz w:val="24"/>
          <w:szCs w:val="24"/>
        </w:rPr>
        <w:t xml:space="preserve"> vectors while GST bead </w:t>
      </w:r>
      <w:r w:rsidR="00F557C9" w:rsidRPr="00DE49CA">
        <w:rPr>
          <w:rFonts w:ascii="Times New Roman" w:hAnsi="Times New Roman" w:cs="Times New Roman"/>
          <w:sz w:val="24"/>
          <w:szCs w:val="24"/>
        </w:rPr>
        <w:lastRenderedPageBreak/>
        <w:t xml:space="preserve">were </w:t>
      </w:r>
      <w:r w:rsidR="00B848D2" w:rsidRPr="00DE49CA">
        <w:rPr>
          <w:rFonts w:ascii="Times New Roman" w:hAnsi="Times New Roman" w:cs="Times New Roman"/>
          <w:sz w:val="24"/>
          <w:szCs w:val="24"/>
        </w:rPr>
        <w:t xml:space="preserve">added to the </w:t>
      </w:r>
      <w:proofErr w:type="spellStart"/>
      <w:r w:rsidR="00B848D2" w:rsidRPr="00DE49CA">
        <w:rPr>
          <w:rFonts w:ascii="Times New Roman" w:hAnsi="Times New Roman" w:cs="Times New Roman"/>
          <w:sz w:val="24"/>
          <w:szCs w:val="24"/>
        </w:rPr>
        <w:t>pGEX</w:t>
      </w:r>
      <w:proofErr w:type="spellEnd"/>
      <w:r w:rsidR="00B848D2" w:rsidRPr="00DE49CA">
        <w:rPr>
          <w:rFonts w:ascii="Times New Roman" w:hAnsi="Times New Roman" w:cs="Times New Roman"/>
          <w:sz w:val="24"/>
          <w:szCs w:val="24"/>
        </w:rPr>
        <w:t xml:space="preserve"> vector. These beads were run on SDS-page gel to determine protein expression.</w:t>
      </w:r>
    </w:p>
    <w:p w:rsidR="00B43A0F" w:rsidRPr="00DE49CA" w:rsidRDefault="00B43A0F"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100mL Protein Preparation</w:t>
      </w:r>
    </w:p>
    <w:p w:rsidR="00B848D2" w:rsidRPr="00DE49CA" w:rsidRDefault="00B848D2" w:rsidP="00B04EC6">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Of each bacterial vector, a 5mL pilot was begun overnight and added in a 1:100 dilution to 100mL LB. Once an OD of 0.8 was reached, </w:t>
      </w:r>
      <w:r w:rsidR="00B04EC6" w:rsidRPr="00DE49CA">
        <w:rPr>
          <w:rFonts w:ascii="Times New Roman" w:hAnsi="Times New Roman" w:cs="Times New Roman"/>
          <w:sz w:val="24"/>
          <w:szCs w:val="24"/>
        </w:rPr>
        <w:t xml:space="preserve">IPTG was added and the culture was allowed to grow another hour before it was harvested. Cells were </w:t>
      </w:r>
      <w:proofErr w:type="spellStart"/>
      <w:r w:rsidR="00B04EC6" w:rsidRPr="00DE49CA">
        <w:rPr>
          <w:rFonts w:ascii="Times New Roman" w:hAnsi="Times New Roman" w:cs="Times New Roman"/>
          <w:sz w:val="24"/>
          <w:szCs w:val="24"/>
        </w:rPr>
        <w:t>resuspended</w:t>
      </w:r>
      <w:proofErr w:type="spellEnd"/>
      <w:r w:rsidR="00B04EC6" w:rsidRPr="00DE49CA">
        <w:rPr>
          <w:rFonts w:ascii="Times New Roman" w:hAnsi="Times New Roman" w:cs="Times New Roman"/>
          <w:sz w:val="24"/>
          <w:szCs w:val="24"/>
        </w:rPr>
        <w:t xml:space="preserve"> in 100mL </w:t>
      </w:r>
      <w:proofErr w:type="spellStart"/>
      <w:r w:rsidR="00B04EC6" w:rsidRPr="00DE49CA">
        <w:rPr>
          <w:rFonts w:ascii="Times New Roman" w:hAnsi="Times New Roman" w:cs="Times New Roman"/>
          <w:sz w:val="24"/>
          <w:szCs w:val="24"/>
        </w:rPr>
        <w:t>Lysis</w:t>
      </w:r>
      <w:proofErr w:type="spellEnd"/>
      <w:r w:rsidR="00B04EC6" w:rsidRPr="00DE49CA">
        <w:rPr>
          <w:rFonts w:ascii="Times New Roman" w:hAnsi="Times New Roman" w:cs="Times New Roman"/>
          <w:sz w:val="24"/>
          <w:szCs w:val="24"/>
        </w:rPr>
        <w:t xml:space="preserve"> Buffer, lysed via sonification, and run through a Ni-NTA column with a bed-volume of 100μL. </w:t>
      </w:r>
    </w:p>
    <w:p w:rsidR="00B04EC6" w:rsidRPr="00DE49CA" w:rsidRDefault="00B04EC6" w:rsidP="008739DC">
      <w:pPr>
        <w:ind w:left="0"/>
        <w:contextualSpacing/>
        <w:rPr>
          <w:rFonts w:ascii="Times New Roman" w:hAnsi="Times New Roman" w:cs="Times New Roman"/>
          <w:sz w:val="24"/>
          <w:szCs w:val="24"/>
        </w:rPr>
      </w:pPr>
    </w:p>
    <w:p w:rsidR="00B43A0F" w:rsidRPr="00DE49CA" w:rsidRDefault="00B43A0F"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500mL Protein Preparation</w:t>
      </w:r>
    </w:p>
    <w:p w:rsidR="00B04EC6" w:rsidRPr="00DE49CA" w:rsidRDefault="00B04EC6" w:rsidP="00B128D8">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Of each bacterial vector, a 5mL pilot was begun overnight and added in a 1:100 dilution to 500mL LB. Once an OD of 0.8 was reached, IPTG was added and the culture was allowed to grow another hour before it was harvested. Cells were </w:t>
      </w:r>
      <w:proofErr w:type="spellStart"/>
      <w:r w:rsidRPr="00DE49CA">
        <w:rPr>
          <w:rFonts w:ascii="Times New Roman" w:hAnsi="Times New Roman" w:cs="Times New Roman"/>
          <w:sz w:val="24"/>
          <w:szCs w:val="24"/>
        </w:rPr>
        <w:t>resuspended</w:t>
      </w:r>
      <w:proofErr w:type="spellEnd"/>
      <w:r w:rsidRPr="00DE49CA">
        <w:rPr>
          <w:rFonts w:ascii="Times New Roman" w:hAnsi="Times New Roman" w:cs="Times New Roman"/>
          <w:sz w:val="24"/>
          <w:szCs w:val="24"/>
        </w:rPr>
        <w:t xml:space="preserve"> in 10mL </w:t>
      </w:r>
      <w:proofErr w:type="spellStart"/>
      <w:r w:rsidRPr="00DE49CA">
        <w:rPr>
          <w:rFonts w:ascii="Times New Roman" w:hAnsi="Times New Roman" w:cs="Times New Roman"/>
          <w:sz w:val="24"/>
          <w:szCs w:val="24"/>
        </w:rPr>
        <w:t>Lysis</w:t>
      </w:r>
      <w:proofErr w:type="spellEnd"/>
      <w:r w:rsidRPr="00DE49CA">
        <w:rPr>
          <w:rFonts w:ascii="Times New Roman" w:hAnsi="Times New Roman" w:cs="Times New Roman"/>
          <w:sz w:val="24"/>
          <w:szCs w:val="24"/>
        </w:rPr>
        <w:t xml:space="preserve"> Buffer, lysed via sonification, lysed via French Press, and run through a Ni-NTA column with a bed-volume of 100μL.</w:t>
      </w:r>
    </w:p>
    <w:p w:rsidR="00B04EC6" w:rsidRPr="00DE49CA" w:rsidRDefault="00B04EC6" w:rsidP="008739DC">
      <w:pPr>
        <w:ind w:left="0"/>
        <w:contextualSpacing/>
        <w:rPr>
          <w:rFonts w:ascii="Times New Roman" w:hAnsi="Times New Roman" w:cs="Times New Roman"/>
          <w:sz w:val="24"/>
          <w:szCs w:val="24"/>
        </w:rPr>
      </w:pPr>
    </w:p>
    <w:p w:rsidR="00B43A0F" w:rsidRPr="00DE49CA" w:rsidRDefault="00B43A0F" w:rsidP="00B43A0F">
      <w:pPr>
        <w:tabs>
          <w:tab w:val="left" w:pos="720"/>
          <w:tab w:val="left" w:pos="1440"/>
          <w:tab w:val="left" w:pos="2160"/>
          <w:tab w:val="left" w:pos="2880"/>
        </w:tabs>
        <w:ind w:left="0"/>
        <w:contextualSpacing/>
        <w:rPr>
          <w:rFonts w:ascii="Times New Roman" w:hAnsi="Times New Roman" w:cs="Times New Roman"/>
          <w:sz w:val="24"/>
          <w:szCs w:val="24"/>
        </w:rPr>
      </w:pPr>
      <w:r w:rsidRPr="00DE49CA">
        <w:rPr>
          <w:rFonts w:ascii="Times New Roman" w:hAnsi="Times New Roman" w:cs="Times New Roman"/>
          <w:sz w:val="24"/>
          <w:szCs w:val="24"/>
        </w:rPr>
        <w:t xml:space="preserve">500mL Joint Preparation of pGEXMR-Af1b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 xml:space="preserve">-TBP </w:t>
      </w:r>
      <w:r w:rsidRPr="00DE49CA">
        <w:rPr>
          <w:rFonts w:ascii="Times New Roman" w:hAnsi="Times New Roman" w:cs="Times New Roman"/>
          <w:sz w:val="24"/>
          <w:szCs w:val="24"/>
        </w:rPr>
        <w:tab/>
      </w:r>
    </w:p>
    <w:p w:rsidR="00C9550B" w:rsidRPr="00DE49CA" w:rsidRDefault="00B04EC6" w:rsidP="00B128D8">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Of pGEXMR-Af1b and </w:t>
      </w:r>
      <w:proofErr w:type="spellStart"/>
      <w:r w:rsidRPr="00DE49CA">
        <w:rPr>
          <w:rFonts w:ascii="Times New Roman" w:hAnsi="Times New Roman" w:cs="Times New Roman"/>
          <w:sz w:val="24"/>
          <w:szCs w:val="24"/>
        </w:rPr>
        <w:t>pET</w:t>
      </w:r>
      <w:proofErr w:type="spellEnd"/>
      <w:r w:rsidRPr="00DE49CA">
        <w:rPr>
          <w:rFonts w:ascii="Times New Roman" w:hAnsi="Times New Roman" w:cs="Times New Roman"/>
          <w:sz w:val="24"/>
          <w:szCs w:val="24"/>
        </w:rPr>
        <w:t>-</w:t>
      </w:r>
      <w:proofErr w:type="spellStart"/>
      <w:r w:rsidRPr="00DE49CA">
        <w:rPr>
          <w:rFonts w:ascii="Times New Roman" w:hAnsi="Times New Roman" w:cs="Times New Roman"/>
          <w:sz w:val="24"/>
          <w:szCs w:val="24"/>
        </w:rPr>
        <w:t>IId</w:t>
      </w:r>
      <w:proofErr w:type="spellEnd"/>
      <w:r w:rsidRPr="00DE49CA">
        <w:rPr>
          <w:rFonts w:ascii="Times New Roman" w:hAnsi="Times New Roman" w:cs="Times New Roman"/>
          <w:sz w:val="24"/>
          <w:szCs w:val="24"/>
        </w:rPr>
        <w:t xml:space="preserve">-TBP, a 5mL pilot was begun overnight and added in a 1:100 dilution to 500mL LB. Once an OD of 0.8 was reached, IPTG was added to each and the culture was allowed to grow another hour before it was harvested. Cells were </w:t>
      </w:r>
      <w:proofErr w:type="spellStart"/>
      <w:r w:rsidRPr="00DE49CA">
        <w:rPr>
          <w:rFonts w:ascii="Times New Roman" w:hAnsi="Times New Roman" w:cs="Times New Roman"/>
          <w:sz w:val="24"/>
          <w:szCs w:val="24"/>
        </w:rPr>
        <w:t>resuspended</w:t>
      </w:r>
      <w:proofErr w:type="spellEnd"/>
      <w:r w:rsidRPr="00DE49CA">
        <w:rPr>
          <w:rFonts w:ascii="Times New Roman" w:hAnsi="Times New Roman" w:cs="Times New Roman"/>
          <w:sz w:val="24"/>
          <w:szCs w:val="24"/>
        </w:rPr>
        <w:t xml:space="preserve"> in 10mL of </w:t>
      </w:r>
      <w:proofErr w:type="spellStart"/>
      <w:r w:rsidRPr="00DE49CA">
        <w:rPr>
          <w:rFonts w:ascii="Times New Roman" w:hAnsi="Times New Roman" w:cs="Times New Roman"/>
          <w:sz w:val="24"/>
          <w:szCs w:val="24"/>
        </w:rPr>
        <w:t>Lysis</w:t>
      </w:r>
      <w:proofErr w:type="spellEnd"/>
      <w:r w:rsidRPr="00DE49CA">
        <w:rPr>
          <w:rFonts w:ascii="Times New Roman" w:hAnsi="Times New Roman" w:cs="Times New Roman"/>
          <w:sz w:val="24"/>
          <w:szCs w:val="24"/>
        </w:rPr>
        <w:t xml:space="preserve"> Buffe</w:t>
      </w:r>
      <w:r w:rsidR="00B128D8" w:rsidRPr="00DE49CA">
        <w:rPr>
          <w:rFonts w:ascii="Times New Roman" w:hAnsi="Times New Roman" w:cs="Times New Roman"/>
          <w:sz w:val="24"/>
          <w:szCs w:val="24"/>
        </w:rPr>
        <w:t>r</w:t>
      </w:r>
      <w:r w:rsidRPr="00DE49CA">
        <w:rPr>
          <w:rFonts w:ascii="Times New Roman" w:hAnsi="Times New Roman" w:cs="Times New Roman"/>
          <w:sz w:val="24"/>
          <w:szCs w:val="24"/>
        </w:rPr>
        <w:t xml:space="preserve">, combined, </w:t>
      </w:r>
      <w:proofErr w:type="gramStart"/>
      <w:r w:rsidRPr="00DE49CA">
        <w:rPr>
          <w:rFonts w:ascii="Times New Roman" w:hAnsi="Times New Roman" w:cs="Times New Roman"/>
          <w:sz w:val="24"/>
          <w:szCs w:val="24"/>
        </w:rPr>
        <w:t>then</w:t>
      </w:r>
      <w:proofErr w:type="gramEnd"/>
      <w:r w:rsidRPr="00DE49CA">
        <w:rPr>
          <w:rFonts w:ascii="Times New Roman" w:hAnsi="Times New Roman" w:cs="Times New Roman"/>
          <w:sz w:val="24"/>
          <w:szCs w:val="24"/>
        </w:rPr>
        <w:t xml:space="preserve"> lysed together via French Press. The supernatant was and run through a Ni-NTA column with a bed-volume of 100μL.</w:t>
      </w:r>
    </w:p>
    <w:p w:rsidR="00B04EC6" w:rsidRPr="00DE49CA" w:rsidRDefault="00B04EC6" w:rsidP="008739DC">
      <w:pPr>
        <w:ind w:left="0"/>
        <w:contextualSpacing/>
        <w:rPr>
          <w:rFonts w:ascii="Times New Roman" w:hAnsi="Times New Roman" w:cs="Times New Roman"/>
          <w:sz w:val="24"/>
          <w:szCs w:val="24"/>
        </w:rPr>
      </w:pPr>
    </w:p>
    <w:p w:rsidR="00B04EC6" w:rsidRPr="00DE49CA" w:rsidRDefault="00B04EC6"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500mL Prepa</w:t>
      </w:r>
      <w:r w:rsidR="00B128D8" w:rsidRPr="00DE49CA">
        <w:rPr>
          <w:rFonts w:ascii="Times New Roman" w:hAnsi="Times New Roman" w:cs="Times New Roman"/>
          <w:sz w:val="24"/>
          <w:szCs w:val="24"/>
        </w:rPr>
        <w:t>ration of BL21pLyss pETAR-Af1b</w:t>
      </w:r>
    </w:p>
    <w:p w:rsidR="00B128D8" w:rsidRPr="00DE49CA" w:rsidRDefault="00B128D8" w:rsidP="00883D0A">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Of BL21pLyss pETAR-Af1b a 5mL pilot was begun overnight and added in a 1:100 dilution to 500mL LB. Once an OD of 0.8 was reached, IPTG was added to each and the culture was allowed to grow another hour before it was harvested. Cells were frozen, thawed,</w:t>
      </w:r>
      <w:r w:rsidR="002A3D4B" w:rsidRPr="00DE49CA">
        <w:rPr>
          <w:rFonts w:ascii="Times New Roman" w:hAnsi="Times New Roman" w:cs="Times New Roman"/>
          <w:sz w:val="24"/>
          <w:szCs w:val="24"/>
        </w:rPr>
        <w:t xml:space="preserve"> and</w:t>
      </w:r>
      <w:r w:rsidRPr="00DE49CA">
        <w:rPr>
          <w:rFonts w:ascii="Times New Roman" w:hAnsi="Times New Roman" w:cs="Times New Roman"/>
          <w:sz w:val="24"/>
          <w:szCs w:val="24"/>
        </w:rPr>
        <w:t xml:space="preserve"> then </w:t>
      </w:r>
      <w:proofErr w:type="spellStart"/>
      <w:r w:rsidRPr="00DE49CA">
        <w:rPr>
          <w:rFonts w:ascii="Times New Roman" w:hAnsi="Times New Roman" w:cs="Times New Roman"/>
          <w:sz w:val="24"/>
          <w:szCs w:val="24"/>
        </w:rPr>
        <w:lastRenderedPageBreak/>
        <w:t>resuspended</w:t>
      </w:r>
      <w:proofErr w:type="spellEnd"/>
      <w:r w:rsidRPr="00DE49CA">
        <w:rPr>
          <w:rFonts w:ascii="Times New Roman" w:hAnsi="Times New Roman" w:cs="Times New Roman"/>
          <w:sz w:val="24"/>
          <w:szCs w:val="24"/>
        </w:rPr>
        <w:t xml:space="preserve"> in 10mL of </w:t>
      </w:r>
      <w:proofErr w:type="spellStart"/>
      <w:r w:rsidRPr="00DE49CA">
        <w:rPr>
          <w:rFonts w:ascii="Times New Roman" w:hAnsi="Times New Roman" w:cs="Times New Roman"/>
          <w:sz w:val="24"/>
          <w:szCs w:val="24"/>
        </w:rPr>
        <w:t>Lysis</w:t>
      </w:r>
      <w:proofErr w:type="spellEnd"/>
      <w:r w:rsidRPr="00DE49CA">
        <w:rPr>
          <w:rFonts w:ascii="Times New Roman" w:hAnsi="Times New Roman" w:cs="Times New Roman"/>
          <w:sz w:val="24"/>
          <w:szCs w:val="24"/>
        </w:rPr>
        <w:t xml:space="preserve"> Buffer. The supernatant was and run through a Ni-NTA column with a bed-volume of 100μL.</w:t>
      </w:r>
    </w:p>
    <w:p w:rsidR="00883D0A" w:rsidRPr="00DE49CA" w:rsidRDefault="00883D0A" w:rsidP="008739DC">
      <w:pPr>
        <w:ind w:left="0"/>
        <w:contextualSpacing/>
        <w:rPr>
          <w:rFonts w:ascii="Times New Roman" w:hAnsi="Times New Roman" w:cs="Times New Roman"/>
          <w:sz w:val="24"/>
          <w:szCs w:val="24"/>
        </w:rPr>
      </w:pPr>
    </w:p>
    <w:p w:rsidR="00883D0A" w:rsidRPr="00DE49CA" w:rsidRDefault="00883D0A" w:rsidP="008739DC">
      <w:pPr>
        <w:ind w:left="0"/>
        <w:contextualSpacing/>
        <w:rPr>
          <w:rFonts w:ascii="Times New Roman" w:hAnsi="Times New Roman" w:cs="Times New Roman"/>
          <w:sz w:val="24"/>
          <w:szCs w:val="24"/>
        </w:rPr>
      </w:pPr>
      <w:r w:rsidRPr="00DE49CA">
        <w:rPr>
          <w:rFonts w:ascii="Times New Roman" w:hAnsi="Times New Roman" w:cs="Times New Roman"/>
          <w:sz w:val="24"/>
          <w:szCs w:val="24"/>
        </w:rPr>
        <w:t>Bradford Protein Assay</w:t>
      </w:r>
    </w:p>
    <w:p w:rsidR="00883D0A" w:rsidRPr="00DE49CA" w:rsidRDefault="00883D0A" w:rsidP="00976167">
      <w:pPr>
        <w:spacing w:line="480" w:lineRule="auto"/>
        <w:ind w:left="0"/>
        <w:contextualSpacing/>
        <w:rPr>
          <w:rFonts w:ascii="Times New Roman" w:hAnsi="Times New Roman" w:cs="Times New Roman"/>
          <w:sz w:val="24"/>
          <w:szCs w:val="24"/>
        </w:rPr>
      </w:pPr>
      <w:r w:rsidRPr="00DE49CA">
        <w:rPr>
          <w:rFonts w:ascii="Times New Roman" w:hAnsi="Times New Roman" w:cs="Times New Roman"/>
          <w:sz w:val="24"/>
          <w:szCs w:val="24"/>
        </w:rPr>
        <w:tab/>
        <w:t xml:space="preserve">A blank is created via addition of 200μL reagent to 800μL of </w:t>
      </w:r>
      <w:proofErr w:type="spellStart"/>
      <w:r w:rsidRPr="00DE49CA">
        <w:rPr>
          <w:rFonts w:ascii="Times New Roman" w:hAnsi="Times New Roman" w:cs="Times New Roman"/>
          <w:sz w:val="24"/>
          <w:szCs w:val="24"/>
        </w:rPr>
        <w:t>deionized</w:t>
      </w:r>
      <w:proofErr w:type="spellEnd"/>
      <w:r w:rsidRPr="00DE49CA">
        <w:rPr>
          <w:rFonts w:ascii="Times New Roman" w:hAnsi="Times New Roman" w:cs="Times New Roman"/>
          <w:sz w:val="24"/>
          <w:szCs w:val="24"/>
        </w:rPr>
        <w:t xml:space="preserve"> water. Samples are analyzed via addition of 20μL of sample to 200μL of reagent and 780μL of </w:t>
      </w:r>
      <w:proofErr w:type="spellStart"/>
      <w:r w:rsidRPr="00DE49CA">
        <w:rPr>
          <w:rFonts w:ascii="Times New Roman" w:hAnsi="Times New Roman" w:cs="Times New Roman"/>
          <w:sz w:val="24"/>
          <w:szCs w:val="24"/>
        </w:rPr>
        <w:t>deionized</w:t>
      </w:r>
      <w:proofErr w:type="spellEnd"/>
      <w:r w:rsidRPr="00DE49CA">
        <w:rPr>
          <w:rFonts w:ascii="Times New Roman" w:hAnsi="Times New Roman" w:cs="Times New Roman"/>
          <w:sz w:val="24"/>
          <w:szCs w:val="24"/>
        </w:rPr>
        <w:t xml:space="preserve"> water.</w:t>
      </w:r>
    </w:p>
    <w:p w:rsidR="00883D0A" w:rsidRPr="00DE49CA" w:rsidRDefault="00883D0A" w:rsidP="00976167">
      <w:pPr>
        <w:spacing w:line="480" w:lineRule="auto"/>
        <w:ind w:left="0"/>
        <w:contextualSpacing/>
        <w:rPr>
          <w:rFonts w:ascii="Times New Roman" w:hAnsi="Times New Roman" w:cs="Times New Roman"/>
          <w:sz w:val="24"/>
          <w:szCs w:val="24"/>
        </w:rPr>
      </w:pPr>
    </w:p>
    <w:p w:rsidR="008739DC" w:rsidRPr="00DE49CA" w:rsidRDefault="00883D0A" w:rsidP="008739DC">
      <w:pPr>
        <w:ind w:left="0"/>
        <w:contextualSpacing/>
        <w:rPr>
          <w:rFonts w:ascii="Times New Roman" w:hAnsi="Times New Roman" w:cs="Times New Roman"/>
          <w:b/>
          <w:sz w:val="24"/>
          <w:szCs w:val="24"/>
        </w:rPr>
      </w:pPr>
      <w:r w:rsidRPr="00DE49CA">
        <w:rPr>
          <w:rFonts w:ascii="Times New Roman" w:hAnsi="Times New Roman" w:cs="Times New Roman"/>
          <w:sz w:val="24"/>
          <w:szCs w:val="24"/>
        </w:rPr>
        <w:t xml:space="preserve"> </w:t>
      </w:r>
      <w:r w:rsidR="008739DC" w:rsidRPr="00DE49CA">
        <w:rPr>
          <w:rFonts w:ascii="Times New Roman" w:hAnsi="Times New Roman" w:cs="Times New Roman"/>
          <w:b/>
          <w:sz w:val="24"/>
          <w:szCs w:val="24"/>
        </w:rPr>
        <w:t>References</w:t>
      </w:r>
    </w:p>
    <w:p w:rsidR="00D620D2" w:rsidRPr="00DE49CA" w:rsidRDefault="00D620D2" w:rsidP="00D620D2">
      <w:pPr>
        <w:pStyle w:val="Bibliography"/>
        <w:ind w:left="0"/>
        <w:rPr>
          <w:rFonts w:ascii="Times New Roman" w:hAnsi="Times New Roman" w:cs="Times New Roman"/>
          <w:noProof/>
          <w:sz w:val="24"/>
          <w:szCs w:val="24"/>
        </w:rPr>
      </w:pPr>
      <w:r w:rsidRPr="00DE49CA">
        <w:rPr>
          <w:rFonts w:ascii="Times New Roman" w:hAnsi="Times New Roman" w:cs="Times New Roman"/>
          <w:b/>
          <w:sz w:val="24"/>
          <w:szCs w:val="24"/>
        </w:rPr>
        <w:fldChar w:fldCharType="begin"/>
      </w:r>
      <w:r w:rsidRPr="00DE49CA">
        <w:rPr>
          <w:rFonts w:ascii="Times New Roman" w:hAnsi="Times New Roman" w:cs="Times New Roman"/>
          <w:b/>
          <w:sz w:val="24"/>
          <w:szCs w:val="24"/>
        </w:rPr>
        <w:instrText xml:space="preserve"> BIBLIOGRAPHY  \l 1033 </w:instrText>
      </w:r>
      <w:r w:rsidRPr="00DE49CA">
        <w:rPr>
          <w:rFonts w:ascii="Times New Roman" w:hAnsi="Times New Roman" w:cs="Times New Roman"/>
          <w:b/>
          <w:sz w:val="24"/>
          <w:szCs w:val="24"/>
        </w:rPr>
        <w:fldChar w:fldCharType="separate"/>
      </w:r>
      <w:r w:rsidRPr="00DE49CA">
        <w:rPr>
          <w:rFonts w:ascii="Times New Roman" w:hAnsi="Times New Roman" w:cs="Times New Roman"/>
          <w:noProof/>
          <w:sz w:val="24"/>
          <w:szCs w:val="24"/>
        </w:rPr>
        <w:t xml:space="preserve">Fischer, K., Kelly, S., Watt, K., Price, N., &amp; McEwan, I. (2010). Conformation of the Mineralocorticoid Receptor N-Terminal Domain: Evidence for Induced and Stable Structure. </w:t>
      </w:r>
      <w:r w:rsidRPr="00DE49CA">
        <w:rPr>
          <w:rFonts w:ascii="Times New Roman" w:hAnsi="Times New Roman" w:cs="Times New Roman"/>
          <w:i/>
          <w:iCs/>
          <w:noProof/>
          <w:sz w:val="24"/>
          <w:szCs w:val="24"/>
        </w:rPr>
        <w:t>Molecular Endocrinology</w:t>
      </w:r>
      <w:r w:rsidRPr="00DE49CA">
        <w:rPr>
          <w:rFonts w:ascii="Times New Roman" w:hAnsi="Times New Roman" w:cs="Times New Roman"/>
          <w:noProof/>
          <w:sz w:val="24"/>
          <w:szCs w:val="24"/>
        </w:rPr>
        <w:t xml:space="preserve"> , 1935-1948.</w:t>
      </w:r>
    </w:p>
    <w:p w:rsidR="00D620D2" w:rsidRPr="00DE49CA" w:rsidRDefault="00D620D2" w:rsidP="00D620D2">
      <w:pPr>
        <w:ind w:left="0"/>
        <w:contextualSpacing/>
        <w:rPr>
          <w:rFonts w:ascii="Times New Roman" w:hAnsi="Times New Roman" w:cs="Times New Roman"/>
          <w:b/>
          <w:sz w:val="24"/>
          <w:szCs w:val="24"/>
        </w:rPr>
      </w:pPr>
      <w:r w:rsidRPr="00DE49CA">
        <w:rPr>
          <w:rFonts w:ascii="Times New Roman" w:hAnsi="Times New Roman" w:cs="Times New Roman"/>
          <w:b/>
          <w:sz w:val="24"/>
          <w:szCs w:val="24"/>
        </w:rPr>
        <w:fldChar w:fldCharType="end"/>
      </w:r>
    </w:p>
    <w:sectPr w:rsidR="00D620D2" w:rsidRPr="00DE49CA" w:rsidSect="002C6690">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009" w:rsidRDefault="004A3009" w:rsidP="00EC28FD">
      <w:pPr>
        <w:spacing w:after="0" w:line="240" w:lineRule="auto"/>
      </w:pPr>
      <w:r>
        <w:separator/>
      </w:r>
    </w:p>
  </w:endnote>
  <w:endnote w:type="continuationSeparator" w:id="0">
    <w:p w:rsidR="004A3009" w:rsidRDefault="004A3009" w:rsidP="00EC28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009" w:rsidRDefault="004A3009" w:rsidP="00EC28FD">
      <w:pPr>
        <w:spacing w:after="0" w:line="240" w:lineRule="auto"/>
      </w:pPr>
      <w:r>
        <w:separator/>
      </w:r>
    </w:p>
  </w:footnote>
  <w:footnote w:type="continuationSeparator" w:id="0">
    <w:p w:rsidR="004A3009" w:rsidRDefault="004A3009" w:rsidP="00EC28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8FD" w:rsidRDefault="00EC28FD" w:rsidP="00EC28FD">
    <w:pPr>
      <w:pStyle w:val="Header"/>
      <w:ind w:left="0"/>
      <w:jc w:val="right"/>
    </w:pPr>
    <w:r>
      <w:t>Angela Frantz</w:t>
    </w:r>
  </w:p>
  <w:p w:rsidR="00EC28FD" w:rsidRDefault="00EC28FD" w:rsidP="00EC28FD">
    <w:pPr>
      <w:pStyle w:val="Header"/>
      <w:ind w:left="0"/>
      <w:jc w:val="right"/>
    </w:pPr>
    <w:r>
      <w:t>BCMB 457</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2B7BDB"/>
    <w:rsid w:val="00032AC8"/>
    <w:rsid w:val="00083DDA"/>
    <w:rsid w:val="000A39B9"/>
    <w:rsid w:val="000B7C77"/>
    <w:rsid w:val="00103684"/>
    <w:rsid w:val="001072AF"/>
    <w:rsid w:val="001C293E"/>
    <w:rsid w:val="001C4559"/>
    <w:rsid w:val="002065EF"/>
    <w:rsid w:val="00212E04"/>
    <w:rsid w:val="0024668E"/>
    <w:rsid w:val="002A3D4B"/>
    <w:rsid w:val="002B7BDB"/>
    <w:rsid w:val="002C44BB"/>
    <w:rsid w:val="002C6690"/>
    <w:rsid w:val="002F4477"/>
    <w:rsid w:val="003C6D49"/>
    <w:rsid w:val="004052F1"/>
    <w:rsid w:val="0041197F"/>
    <w:rsid w:val="00422CD0"/>
    <w:rsid w:val="00431413"/>
    <w:rsid w:val="00453774"/>
    <w:rsid w:val="00487393"/>
    <w:rsid w:val="004A3009"/>
    <w:rsid w:val="00551330"/>
    <w:rsid w:val="00577876"/>
    <w:rsid w:val="00596655"/>
    <w:rsid w:val="005D0AF4"/>
    <w:rsid w:val="0062450D"/>
    <w:rsid w:val="00721538"/>
    <w:rsid w:val="00757C5F"/>
    <w:rsid w:val="00773768"/>
    <w:rsid w:val="00780632"/>
    <w:rsid w:val="008262C0"/>
    <w:rsid w:val="008739DC"/>
    <w:rsid w:val="00883D0A"/>
    <w:rsid w:val="008A478F"/>
    <w:rsid w:val="00937B98"/>
    <w:rsid w:val="00937F47"/>
    <w:rsid w:val="00976167"/>
    <w:rsid w:val="009774B1"/>
    <w:rsid w:val="009C6EB9"/>
    <w:rsid w:val="00A31E3F"/>
    <w:rsid w:val="00B04EC6"/>
    <w:rsid w:val="00B128D8"/>
    <w:rsid w:val="00B2237A"/>
    <w:rsid w:val="00B26813"/>
    <w:rsid w:val="00B43A0F"/>
    <w:rsid w:val="00B848D2"/>
    <w:rsid w:val="00BD4E7A"/>
    <w:rsid w:val="00C0580F"/>
    <w:rsid w:val="00C65644"/>
    <w:rsid w:val="00C9550B"/>
    <w:rsid w:val="00CD679C"/>
    <w:rsid w:val="00D15DB0"/>
    <w:rsid w:val="00D16299"/>
    <w:rsid w:val="00D620D2"/>
    <w:rsid w:val="00D85B59"/>
    <w:rsid w:val="00DA0CF7"/>
    <w:rsid w:val="00DB3919"/>
    <w:rsid w:val="00DC3119"/>
    <w:rsid w:val="00DE49CA"/>
    <w:rsid w:val="00DF6F41"/>
    <w:rsid w:val="00E17BD0"/>
    <w:rsid w:val="00EC28FD"/>
    <w:rsid w:val="00F2320E"/>
    <w:rsid w:val="00F46123"/>
    <w:rsid w:val="00F557C9"/>
    <w:rsid w:val="00F83FBF"/>
    <w:rsid w:val="00F92318"/>
    <w:rsid w:val="00FA6D06"/>
    <w:rsid w:val="00FB2B7A"/>
    <w:rsid w:val="00FC03FD"/>
    <w:rsid w:val="00FF55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6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73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37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F47"/>
    <w:rPr>
      <w:rFonts w:ascii="Tahoma" w:hAnsi="Tahoma" w:cs="Tahoma"/>
      <w:sz w:val="16"/>
      <w:szCs w:val="16"/>
    </w:rPr>
  </w:style>
  <w:style w:type="paragraph" w:styleId="Header">
    <w:name w:val="header"/>
    <w:basedOn w:val="Normal"/>
    <w:link w:val="HeaderChar"/>
    <w:uiPriority w:val="99"/>
    <w:semiHidden/>
    <w:unhideWhenUsed/>
    <w:rsid w:val="00EC28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28FD"/>
  </w:style>
  <w:style w:type="paragraph" w:styleId="Footer">
    <w:name w:val="footer"/>
    <w:basedOn w:val="Normal"/>
    <w:link w:val="FooterChar"/>
    <w:uiPriority w:val="99"/>
    <w:semiHidden/>
    <w:unhideWhenUsed/>
    <w:rsid w:val="00EC28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28FD"/>
  </w:style>
  <w:style w:type="paragraph" w:styleId="Bibliography">
    <w:name w:val="Bibliography"/>
    <w:basedOn w:val="Normal"/>
    <w:next w:val="Normal"/>
    <w:uiPriority w:val="37"/>
    <w:unhideWhenUsed/>
    <w:rsid w:val="00D620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Fis10</b:Tag>
    <b:SourceType>JournalArticle</b:SourceType>
    <b:Guid>{A9E88358-E9A0-4E14-BD54-EC22300DBE34}</b:Guid>
    <b:LCID>0</b:LCID>
    <b:Author>
      <b:Author>
        <b:NameList>
          <b:Person>
            <b:Last>Fischer</b:Last>
            <b:First>Katharina</b:First>
          </b:Person>
          <b:Person>
            <b:Last>Kelly</b:Last>
            <b:First>Sharon</b:First>
          </b:Person>
          <b:Person>
            <b:Last>Watt</b:Last>
            <b:First>Kate</b:First>
          </b:Person>
          <b:Person>
            <b:Last>Price</b:Last>
            <b:First>Nicholas</b:First>
          </b:Person>
          <b:Person>
            <b:Last>McEwan</b:Last>
            <b:First>Iain</b:First>
          </b:Person>
        </b:NameList>
      </b:Author>
    </b:Author>
    <b:Title>Conformation of the Mineralocorticoid Receptor N-Terminal Domain: Evidence for Induced and Stable Structure</b:Title>
    <b:Year>2010</b:Year>
    <b:JournalName>Molecular Endocrinology</b:JournalName>
    <b:Pages>1935-1948</b:Pages>
    <b:RefOrder>1</b:RefOrder>
  </b:Source>
</b:Sources>
</file>

<file path=customXml/itemProps1.xml><?xml version="1.0" encoding="utf-8"?>
<ds:datastoreItem xmlns:ds="http://schemas.openxmlformats.org/officeDocument/2006/customXml" ds:itemID="{32500A2D-4700-40DF-A91C-8E252110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7</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ut</Company>
  <LinksUpToDate>false</LinksUpToDate>
  <CharactersWithSpaces>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Frantz</dc:creator>
  <cp:keywords/>
  <dc:description/>
  <cp:lastModifiedBy>Angela Frantz</cp:lastModifiedBy>
  <cp:revision>32</cp:revision>
  <dcterms:created xsi:type="dcterms:W3CDTF">2011-12-01T20:52:00Z</dcterms:created>
  <dcterms:modified xsi:type="dcterms:W3CDTF">2011-12-02T15:23:00Z</dcterms:modified>
</cp:coreProperties>
</file>