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7A69CC" w14:textId="77777777" w:rsidR="00BA705A" w:rsidRPr="00C7586B" w:rsidRDefault="00BA705A" w:rsidP="00BA705A">
      <w:pPr>
        <w:tabs>
          <w:tab w:val="left" w:pos="-990"/>
        </w:tabs>
        <w:spacing w:after="0" w:line="480" w:lineRule="auto"/>
        <w:rPr>
          <w:rFonts w:ascii="Times New Roman" w:hAnsi="Times New Roman"/>
          <w:b/>
          <w:sz w:val="32"/>
          <w:szCs w:val="32"/>
        </w:rPr>
      </w:pPr>
      <w:r w:rsidRPr="00C7586B">
        <w:rPr>
          <w:rFonts w:ascii="Times New Roman" w:hAnsi="Times New Roman"/>
          <w:b/>
          <w:sz w:val="32"/>
          <w:szCs w:val="32"/>
        </w:rPr>
        <w:t>Partial phallectomy performed with the horse standing</w:t>
      </w:r>
    </w:p>
    <w:p w14:paraId="63397ED0" w14:textId="619840AD" w:rsidR="0057428D" w:rsidRPr="00C7586B" w:rsidRDefault="0057428D" w:rsidP="0057428D">
      <w:pPr>
        <w:pStyle w:val="NoSpacing"/>
        <w:rPr>
          <w:rFonts w:ascii="Times New Roman" w:hAnsi="Times New Roman"/>
          <w:sz w:val="24"/>
          <w:szCs w:val="24"/>
        </w:rPr>
      </w:pPr>
      <w:r w:rsidRPr="00C7586B">
        <w:rPr>
          <w:rFonts w:ascii="Times New Roman" w:hAnsi="Times New Roman"/>
          <w:sz w:val="24"/>
          <w:szCs w:val="24"/>
        </w:rPr>
        <w:t>Jim Schumacher, DVM, MS</w:t>
      </w:r>
      <w:r w:rsidR="00C7586B">
        <w:rPr>
          <w:rFonts w:ascii="Times New Roman" w:hAnsi="Times New Roman"/>
          <w:sz w:val="24"/>
          <w:szCs w:val="24"/>
        </w:rPr>
        <w:t>, DACVS</w:t>
      </w:r>
    </w:p>
    <w:p w14:paraId="2FC2EB3F" w14:textId="77777777" w:rsidR="0057428D" w:rsidRPr="00C7586B" w:rsidRDefault="0057428D" w:rsidP="0057428D">
      <w:pPr>
        <w:pStyle w:val="NoSpacing"/>
        <w:rPr>
          <w:sz w:val="24"/>
          <w:szCs w:val="24"/>
        </w:rPr>
      </w:pPr>
      <w:r w:rsidRPr="00C7586B">
        <w:rPr>
          <w:rFonts w:ascii="Times New Roman" w:hAnsi="Times New Roman"/>
          <w:sz w:val="24"/>
          <w:szCs w:val="24"/>
        </w:rPr>
        <w:t>Michael Caruso III, VMD</w:t>
      </w:r>
    </w:p>
    <w:p w14:paraId="63C7A920" w14:textId="77777777" w:rsidR="0057428D" w:rsidRDefault="0057428D" w:rsidP="0057428D">
      <w:pPr>
        <w:pStyle w:val="NoSpacing"/>
      </w:pPr>
    </w:p>
    <w:p w14:paraId="7DB01746" w14:textId="22621235" w:rsidR="00BA705A" w:rsidRPr="0057428D" w:rsidRDefault="00BA705A" w:rsidP="0057428D">
      <w:pPr>
        <w:pStyle w:val="NoSpacing"/>
        <w:rPr>
          <w:rFonts w:ascii="Times New Roman" w:hAnsi="Times New Roman"/>
          <w:sz w:val="24"/>
          <w:szCs w:val="24"/>
        </w:rPr>
      </w:pPr>
      <w:r w:rsidRPr="0057428D">
        <w:rPr>
          <w:rFonts w:ascii="Times New Roman" w:hAnsi="Times New Roman"/>
          <w:sz w:val="24"/>
          <w:szCs w:val="24"/>
        </w:rPr>
        <w:t>Partial phallectomy can be performed with the horse sedated</w:t>
      </w:r>
      <w:r w:rsidR="0057428D" w:rsidRPr="0057428D">
        <w:rPr>
          <w:rFonts w:ascii="Times New Roman" w:hAnsi="Times New Roman"/>
          <w:sz w:val="24"/>
          <w:szCs w:val="24"/>
        </w:rPr>
        <w:t>, rather than an</w:t>
      </w:r>
      <w:r w:rsidRPr="0057428D">
        <w:rPr>
          <w:rFonts w:ascii="Times New Roman" w:hAnsi="Times New Roman"/>
          <w:sz w:val="24"/>
          <w:szCs w:val="24"/>
        </w:rPr>
        <w:t>esthetized, if the horse is a poor candidate for general a</w:t>
      </w:r>
      <w:r w:rsidR="0086227D">
        <w:rPr>
          <w:rFonts w:ascii="Times New Roman" w:hAnsi="Times New Roman"/>
          <w:sz w:val="24"/>
          <w:szCs w:val="24"/>
        </w:rPr>
        <w:t>n</w:t>
      </w:r>
      <w:r w:rsidR="0057428D" w:rsidRPr="0057428D">
        <w:rPr>
          <w:rFonts w:ascii="Times New Roman" w:hAnsi="Times New Roman"/>
          <w:sz w:val="24"/>
          <w:szCs w:val="24"/>
        </w:rPr>
        <w:t>esthesia or if the cost of an</w:t>
      </w:r>
      <w:r w:rsidRPr="0057428D">
        <w:rPr>
          <w:rFonts w:ascii="Times New Roman" w:hAnsi="Times New Roman"/>
          <w:sz w:val="24"/>
          <w:szCs w:val="24"/>
        </w:rPr>
        <w:t>esthesia makes the procedure economically unfeasible. To perform partial phallectomy with the horse sedated, the penis must be desensitized, at least at the site of amputation. To desensitize the penis fo</w:t>
      </w:r>
      <w:r w:rsidR="00374462">
        <w:rPr>
          <w:rFonts w:ascii="Times New Roman" w:hAnsi="Times New Roman"/>
          <w:sz w:val="24"/>
          <w:szCs w:val="24"/>
        </w:rPr>
        <w:t>r partial phallectomy, local an</w:t>
      </w:r>
      <w:bookmarkStart w:id="0" w:name="_GoBack"/>
      <w:bookmarkEnd w:id="0"/>
      <w:r w:rsidRPr="0057428D">
        <w:rPr>
          <w:rFonts w:ascii="Times New Roman" w:hAnsi="Times New Roman"/>
          <w:sz w:val="24"/>
          <w:szCs w:val="24"/>
        </w:rPr>
        <w:t>esthetic solution can be instilled subcutaneously</w:t>
      </w:r>
      <w:r w:rsidR="0086227D">
        <w:rPr>
          <w:rFonts w:ascii="Times New Roman" w:hAnsi="Times New Roman"/>
          <w:sz w:val="24"/>
          <w:szCs w:val="24"/>
        </w:rPr>
        <w:t>,</w:t>
      </w:r>
      <w:r w:rsidRPr="0057428D">
        <w:rPr>
          <w:rFonts w:ascii="Times New Roman" w:hAnsi="Times New Roman"/>
          <w:sz w:val="24"/>
          <w:szCs w:val="24"/>
        </w:rPr>
        <w:t xml:space="preserve"> circumferentially proximal to the site of amputation or the pudendal nerves can be anesthetized. To anesthetize the pudendal nerves, a 1.5-inch (3.8-cm), 20- to 22-gauge needle is inserted on both the right and left sides of the penis where the penis curves around the ischium. The point of the needle is angled medially, aiming for a point on the ischium slightly lateral to the midline, until the point of the needle contacts the ischium. Penetrating the dorsal aspect of the penis with the needle seems to cause no complications. The tip of the needle usually must contact the ischium for the block to be effective. The penis usually protrudes within 5 minutes after 5 mL of local anesthetic solution is deposited at each site.</w:t>
      </w:r>
    </w:p>
    <w:p w14:paraId="6779D2C9" w14:textId="149BAF8E" w:rsidR="00BA705A" w:rsidRDefault="00BA705A" w:rsidP="0057428D">
      <w:pPr>
        <w:pStyle w:val="NoSpacing"/>
        <w:rPr>
          <w:rFonts w:ascii="Times New Roman" w:hAnsi="Times New Roman"/>
          <w:sz w:val="24"/>
          <w:szCs w:val="24"/>
        </w:rPr>
      </w:pPr>
      <w:r w:rsidRPr="0057428D">
        <w:rPr>
          <w:rFonts w:ascii="Times New Roman" w:hAnsi="Times New Roman"/>
          <w:sz w:val="24"/>
          <w:szCs w:val="24"/>
        </w:rPr>
        <w:t>The hor</w:t>
      </w:r>
      <w:r w:rsidR="00B3133C">
        <w:rPr>
          <w:rFonts w:ascii="Times New Roman" w:hAnsi="Times New Roman"/>
          <w:sz w:val="24"/>
          <w:szCs w:val="24"/>
        </w:rPr>
        <w:t xml:space="preserve">se is sedated using </w:t>
      </w:r>
      <w:proofErr w:type="gramStart"/>
      <w:r w:rsidR="00B3133C">
        <w:rPr>
          <w:rFonts w:ascii="Times New Roman" w:hAnsi="Times New Roman"/>
          <w:sz w:val="24"/>
          <w:szCs w:val="24"/>
        </w:rPr>
        <w:t>an</w:t>
      </w:r>
      <w:proofErr w:type="gramEnd"/>
      <w:r w:rsidR="00B3133C">
        <w:rPr>
          <w:rFonts w:ascii="Times New Roman" w:hAnsi="Times New Roman"/>
          <w:sz w:val="24"/>
          <w:szCs w:val="24"/>
        </w:rPr>
        <w:t xml:space="preserve"> α2-agonist either alone or in combination with butorphanol</w:t>
      </w:r>
      <w:r w:rsidRPr="0057428D">
        <w:rPr>
          <w:rFonts w:ascii="Times New Roman" w:hAnsi="Times New Roman"/>
          <w:sz w:val="24"/>
          <w:szCs w:val="24"/>
        </w:rPr>
        <w:t>. The urethra is catheterized with an equine male urinary catheter, and the catheter is held in place with a hypodermic needle inserted through it and the urethral process.</w:t>
      </w:r>
      <w:r w:rsidR="0032622D">
        <w:rPr>
          <w:rFonts w:ascii="Times New Roman" w:hAnsi="Times New Roman"/>
          <w:sz w:val="24"/>
          <w:szCs w:val="24"/>
        </w:rPr>
        <w:t xml:space="preserve"> Alternatively, the catheter can be held in place by suturing the urethral process to the catheter.</w:t>
      </w:r>
      <w:r w:rsidRPr="0057428D">
        <w:rPr>
          <w:rFonts w:ascii="Times New Roman" w:hAnsi="Times New Roman"/>
          <w:sz w:val="24"/>
          <w:szCs w:val="24"/>
        </w:rPr>
        <w:t xml:space="preserve"> A Nye tourniquet or Penrose drain tied tightly around the penis proximal to the proposed site of transection faci</w:t>
      </w:r>
      <w:r w:rsidR="0032622D">
        <w:rPr>
          <w:rFonts w:ascii="Times New Roman" w:hAnsi="Times New Roman"/>
          <w:sz w:val="24"/>
          <w:szCs w:val="24"/>
        </w:rPr>
        <w:t>litates surgery by decreasing h</w:t>
      </w:r>
      <w:r w:rsidRPr="0057428D">
        <w:rPr>
          <w:rFonts w:ascii="Times New Roman" w:hAnsi="Times New Roman"/>
          <w:sz w:val="24"/>
          <w:szCs w:val="24"/>
        </w:rPr>
        <w:t xml:space="preserve">emorrhage. The penis is amputated using Vinsot’s procedure, William’s procedure, or Scott’s procedure. The simplest technique of partial phallectomy is Vinsot’s procedure, which can be modified to make it even simpler. </w:t>
      </w:r>
    </w:p>
    <w:p w14:paraId="47985AB0" w14:textId="77777777" w:rsidR="0057428D" w:rsidRPr="0057428D" w:rsidRDefault="0057428D" w:rsidP="0057428D">
      <w:pPr>
        <w:pStyle w:val="NoSpacing"/>
        <w:rPr>
          <w:rFonts w:ascii="Times New Roman" w:hAnsi="Times New Roman"/>
          <w:sz w:val="24"/>
          <w:szCs w:val="24"/>
        </w:rPr>
      </w:pPr>
    </w:p>
    <w:p w14:paraId="3ADBDA78" w14:textId="55B8D897" w:rsidR="00BA705A" w:rsidRDefault="00BA705A" w:rsidP="0057428D">
      <w:pPr>
        <w:pStyle w:val="NoSpacing"/>
        <w:rPr>
          <w:rFonts w:ascii="Times New Roman" w:hAnsi="Times New Roman"/>
          <w:sz w:val="24"/>
          <w:szCs w:val="24"/>
        </w:rPr>
      </w:pPr>
      <w:r w:rsidRPr="0057428D">
        <w:rPr>
          <w:rFonts w:ascii="Times New Roman" w:hAnsi="Times New Roman"/>
          <w:sz w:val="24"/>
          <w:szCs w:val="24"/>
        </w:rPr>
        <w:t xml:space="preserve">To perform partial phallectomy using </w:t>
      </w:r>
      <w:r w:rsidRPr="0057428D">
        <w:rPr>
          <w:rFonts w:ascii="Times New Roman" w:hAnsi="Times New Roman"/>
          <w:sz w:val="24"/>
          <w:szCs w:val="24"/>
          <w:u w:val="wave"/>
        </w:rPr>
        <w:t>Vinsot’s procedure</w:t>
      </w:r>
      <w:r w:rsidRPr="0057428D">
        <w:rPr>
          <w:rFonts w:ascii="Times New Roman" w:hAnsi="Times New Roman"/>
          <w:sz w:val="24"/>
          <w:szCs w:val="24"/>
        </w:rPr>
        <w:t xml:space="preserve">, a triangular section of tissue that includes epithelium, bulbospongiosus muscle, and corpora spongiosum penis is excised from the ventral aspect of the penis proximal to the proposed site of transection, taking care not to incise the urethral mucosa. The base of the triangle is about 2.5-cm wide the sides are about 4-cm long. The apex points distally and is located about 5 cm proximal to the proposed site of amputation. The exposed urethra is incised on its midline from the apex to the base of the triangle, and the right and left margins of the urethral incision are sutured to the epithelial border of the triangle with </w:t>
      </w:r>
      <w:r w:rsidR="00067FA0">
        <w:rPr>
          <w:rFonts w:ascii="Times New Roman" w:hAnsi="Times New Roman"/>
          <w:sz w:val="24"/>
          <w:szCs w:val="24"/>
        </w:rPr>
        <w:t>2-0</w:t>
      </w:r>
      <w:r w:rsidRPr="0057428D">
        <w:rPr>
          <w:rFonts w:ascii="Times New Roman" w:hAnsi="Times New Roman"/>
          <w:sz w:val="24"/>
          <w:szCs w:val="24"/>
        </w:rPr>
        <w:t xml:space="preserve"> simple-interrupted or simple-continuous, absorbable sutures that include the tunica albuginea of the corpora spongiosum penis</w:t>
      </w:r>
      <w:r w:rsidR="00AA315E">
        <w:rPr>
          <w:rFonts w:ascii="Times New Roman" w:hAnsi="Times New Roman"/>
          <w:sz w:val="24"/>
          <w:szCs w:val="24"/>
        </w:rPr>
        <w:t xml:space="preserve"> (CSP)</w:t>
      </w:r>
      <w:r w:rsidR="00067FA0">
        <w:rPr>
          <w:rFonts w:ascii="Times New Roman" w:hAnsi="Times New Roman"/>
          <w:sz w:val="24"/>
          <w:szCs w:val="24"/>
        </w:rPr>
        <w:t>.</w:t>
      </w:r>
      <w:r w:rsidRPr="0057428D">
        <w:rPr>
          <w:rFonts w:ascii="Times New Roman" w:hAnsi="Times New Roman"/>
          <w:sz w:val="24"/>
          <w:szCs w:val="24"/>
        </w:rPr>
        <w:t xml:space="preserve"> A simple-continuous suture pattern is more effective than a simple-interrupted suture pattern in compressing the erectile tissue of the corpora spongiosum penis. Sutures should be closely spaced to compress the corporeal tissue. </w:t>
      </w:r>
    </w:p>
    <w:p w14:paraId="1F5900D7" w14:textId="77777777" w:rsidR="0057428D" w:rsidRPr="0057428D" w:rsidRDefault="0057428D" w:rsidP="0057428D">
      <w:pPr>
        <w:pStyle w:val="NoSpacing"/>
        <w:rPr>
          <w:rFonts w:ascii="Times New Roman" w:hAnsi="Times New Roman"/>
          <w:sz w:val="24"/>
          <w:szCs w:val="24"/>
        </w:rPr>
      </w:pPr>
    </w:p>
    <w:p w14:paraId="34820A61" w14:textId="40682301" w:rsidR="00BA705A" w:rsidRDefault="00BA705A" w:rsidP="0057428D">
      <w:pPr>
        <w:pStyle w:val="NoSpacing"/>
        <w:rPr>
          <w:rFonts w:ascii="Times New Roman" w:hAnsi="Times New Roman"/>
          <w:sz w:val="24"/>
          <w:szCs w:val="24"/>
        </w:rPr>
      </w:pPr>
      <w:r w:rsidRPr="0057428D">
        <w:rPr>
          <w:rFonts w:ascii="Times New Roman" w:hAnsi="Times New Roman"/>
          <w:sz w:val="24"/>
          <w:szCs w:val="24"/>
        </w:rPr>
        <w:t>The technique of creating a urethral stoma can be simplified by making a 4- to 5-cm longitudinal incision into the urethral lumen rather than removing a triangle of tissue overlying the urethra. The incised edges of the urethra and the integument are apposed with simple-interrupted or simple-continuous, absorbable sutures that incorporate and compress the cavernous tissue of the corpora spongiosum penis.</w:t>
      </w:r>
    </w:p>
    <w:p w14:paraId="7BD4EFA5" w14:textId="77777777" w:rsidR="0057428D" w:rsidRPr="0057428D" w:rsidRDefault="0057428D" w:rsidP="0057428D">
      <w:pPr>
        <w:pStyle w:val="NoSpacing"/>
        <w:rPr>
          <w:rFonts w:ascii="Times New Roman" w:hAnsi="Times New Roman"/>
          <w:sz w:val="24"/>
          <w:szCs w:val="24"/>
        </w:rPr>
      </w:pPr>
    </w:p>
    <w:p w14:paraId="32FA86ED" w14:textId="6F3463D3" w:rsidR="00BA705A" w:rsidRDefault="00BA705A" w:rsidP="0057428D">
      <w:pPr>
        <w:pStyle w:val="NoSpacing"/>
        <w:rPr>
          <w:rFonts w:ascii="Times New Roman" w:hAnsi="Times New Roman"/>
          <w:sz w:val="24"/>
          <w:szCs w:val="24"/>
        </w:rPr>
      </w:pPr>
      <w:r w:rsidRPr="0057428D">
        <w:rPr>
          <w:rFonts w:ascii="Times New Roman" w:hAnsi="Times New Roman"/>
          <w:sz w:val="24"/>
          <w:szCs w:val="24"/>
        </w:rPr>
        <w:t>If surgeon intends to leaves the stump unsutured to heal by secondary intention, a tightly fixed, nonabsorbable ligature, such as a strand of umbilical tape, is placed around the penis 2 to 3 cm distal to the apex of the triangle</w:t>
      </w:r>
      <w:r w:rsidR="00254C96">
        <w:rPr>
          <w:rFonts w:ascii="Times New Roman" w:hAnsi="Times New Roman"/>
          <w:sz w:val="24"/>
          <w:szCs w:val="24"/>
        </w:rPr>
        <w:t xml:space="preserve"> to prevent h</w:t>
      </w:r>
      <w:r w:rsidRPr="0057428D">
        <w:rPr>
          <w:rFonts w:ascii="Times New Roman" w:hAnsi="Times New Roman"/>
          <w:sz w:val="24"/>
          <w:szCs w:val="24"/>
        </w:rPr>
        <w:t xml:space="preserve">emorrhage from the corporeal tissue and </w:t>
      </w:r>
      <w:r w:rsidRPr="0057428D">
        <w:rPr>
          <w:rFonts w:ascii="Times New Roman" w:hAnsi="Times New Roman"/>
          <w:sz w:val="24"/>
          <w:szCs w:val="24"/>
        </w:rPr>
        <w:lastRenderedPageBreak/>
        <w:t xml:space="preserve">from the penile vasculature, before the penis is transversely severed 1 to 2 cm distal to the ligature. </w:t>
      </w:r>
      <w:r w:rsidR="00254C96">
        <w:rPr>
          <w:rFonts w:ascii="Times New Roman" w:hAnsi="Times New Roman"/>
          <w:sz w:val="24"/>
          <w:szCs w:val="24"/>
        </w:rPr>
        <w:t>H</w:t>
      </w:r>
      <w:r w:rsidRPr="0057428D">
        <w:rPr>
          <w:rFonts w:ascii="Times New Roman" w:hAnsi="Times New Roman"/>
          <w:sz w:val="24"/>
          <w:szCs w:val="24"/>
        </w:rPr>
        <w:t xml:space="preserve">emorrhage from the stump can also be prevented by using a </w:t>
      </w:r>
      <w:proofErr w:type="spellStart"/>
      <w:r w:rsidRPr="0057428D">
        <w:rPr>
          <w:rFonts w:ascii="Times New Roman" w:hAnsi="Times New Roman"/>
          <w:sz w:val="24"/>
          <w:szCs w:val="24"/>
        </w:rPr>
        <w:t>bander</w:t>
      </w:r>
      <w:proofErr w:type="spellEnd"/>
      <w:r w:rsidRPr="0057428D">
        <w:rPr>
          <w:rFonts w:ascii="Times New Roman" w:hAnsi="Times New Roman"/>
          <w:sz w:val="24"/>
          <w:szCs w:val="24"/>
        </w:rPr>
        <w:t xml:space="preserve"> castration device (</w:t>
      </w:r>
      <w:proofErr w:type="spellStart"/>
      <w:r w:rsidRPr="0057428D">
        <w:rPr>
          <w:rFonts w:ascii="Times New Roman" w:hAnsi="Times New Roman"/>
          <w:sz w:val="24"/>
          <w:szCs w:val="24"/>
        </w:rPr>
        <w:t>Callicrate</w:t>
      </w:r>
      <w:proofErr w:type="spellEnd"/>
      <w:r w:rsidRPr="0057428D">
        <w:rPr>
          <w:rFonts w:ascii="Times New Roman" w:hAnsi="Times New Roman"/>
          <w:sz w:val="24"/>
          <w:szCs w:val="24"/>
        </w:rPr>
        <w:t xml:space="preserve"> </w:t>
      </w:r>
      <w:proofErr w:type="spellStart"/>
      <w:r w:rsidRPr="0057428D">
        <w:rPr>
          <w:rFonts w:ascii="Times New Roman" w:hAnsi="Times New Roman"/>
          <w:sz w:val="24"/>
          <w:szCs w:val="24"/>
        </w:rPr>
        <w:t>Bander</w:t>
      </w:r>
      <w:proofErr w:type="spellEnd"/>
      <w:r w:rsidRPr="0057428D">
        <w:rPr>
          <w:rFonts w:ascii="Times New Roman" w:hAnsi="Times New Roman"/>
          <w:sz w:val="24"/>
          <w:szCs w:val="24"/>
        </w:rPr>
        <w:t>, No-Bull Enterprises, St. Francis, Kan</w:t>
      </w:r>
      <w:r w:rsidR="00254C96">
        <w:rPr>
          <w:rFonts w:ascii="Times New Roman" w:hAnsi="Times New Roman"/>
          <w:sz w:val="24"/>
          <w:szCs w:val="24"/>
        </w:rPr>
        <w:t>sas</w:t>
      </w:r>
      <w:r w:rsidRPr="0057428D">
        <w:rPr>
          <w:rFonts w:ascii="Times New Roman" w:hAnsi="Times New Roman"/>
          <w:sz w:val="24"/>
          <w:szCs w:val="24"/>
        </w:rPr>
        <w:t>) with a latex loop (ES-10, No-Bull Enterprises, St. Francis, Kan</w:t>
      </w:r>
      <w:r w:rsidR="00254C96">
        <w:rPr>
          <w:rFonts w:ascii="Times New Roman" w:hAnsi="Times New Roman"/>
          <w:sz w:val="24"/>
          <w:szCs w:val="24"/>
        </w:rPr>
        <w:t>sas</w:t>
      </w:r>
      <w:r w:rsidRPr="0057428D">
        <w:rPr>
          <w:rFonts w:ascii="Times New Roman" w:hAnsi="Times New Roman"/>
          <w:sz w:val="24"/>
          <w:szCs w:val="24"/>
        </w:rPr>
        <w:t>).</w:t>
      </w:r>
    </w:p>
    <w:p w14:paraId="501700D9" w14:textId="77777777" w:rsidR="0057428D" w:rsidRPr="0057428D" w:rsidRDefault="0057428D" w:rsidP="0057428D">
      <w:pPr>
        <w:pStyle w:val="NoSpacing"/>
        <w:rPr>
          <w:rFonts w:ascii="Times New Roman" w:hAnsi="Times New Roman"/>
          <w:sz w:val="24"/>
          <w:szCs w:val="24"/>
        </w:rPr>
      </w:pPr>
    </w:p>
    <w:p w14:paraId="1D885B01" w14:textId="3AE34E03" w:rsidR="00BA705A" w:rsidRDefault="00BA705A" w:rsidP="0057428D">
      <w:pPr>
        <w:pStyle w:val="NoSpacing"/>
        <w:rPr>
          <w:rFonts w:ascii="Times New Roman" w:hAnsi="Times New Roman"/>
          <w:sz w:val="24"/>
          <w:szCs w:val="24"/>
        </w:rPr>
      </w:pPr>
      <w:r w:rsidRPr="0057428D">
        <w:rPr>
          <w:rFonts w:ascii="Times New Roman" w:hAnsi="Times New Roman"/>
          <w:sz w:val="24"/>
          <w:szCs w:val="24"/>
        </w:rPr>
        <w:t>If the penile stump is to be sutured, vessels in the fascia on the dorsal and lateral aspects of the penis are ligated with absorbable suture proximal to the proposed site of transection, and the diseased portion of the penis is removed distal to these ligatures with a wedge-shaped incision. The corporeal bodies are compressed with heavy</w:t>
      </w:r>
      <w:r w:rsidR="000D56BC">
        <w:rPr>
          <w:rFonts w:ascii="Times New Roman" w:hAnsi="Times New Roman"/>
          <w:sz w:val="24"/>
          <w:szCs w:val="24"/>
        </w:rPr>
        <w:t>,</w:t>
      </w:r>
      <w:r w:rsidRPr="0057428D">
        <w:rPr>
          <w:rFonts w:ascii="Times New Roman" w:hAnsi="Times New Roman"/>
          <w:sz w:val="24"/>
          <w:szCs w:val="24"/>
        </w:rPr>
        <w:t xml:space="preserve"> absorbable sutures placed through the tunica albuginea of each body in an everting or appositional pattern, and the penile or preputial integument is sutured with absorbable or nonabsorbable sutures placed in similar pattern. The </w:t>
      </w:r>
      <w:r w:rsidRPr="0057428D">
        <w:rPr>
          <w:rFonts w:ascii="Times New Roman" w:hAnsi="Times New Roman"/>
          <w:bCs/>
          <w:sz w:val="24"/>
          <w:szCs w:val="24"/>
        </w:rPr>
        <w:t xml:space="preserve">horse should receive an antimicrobial drug and an anti-inflammatory drug prior to surgery </w:t>
      </w:r>
      <w:r w:rsidRPr="0057428D">
        <w:rPr>
          <w:rFonts w:ascii="Times New Roman" w:hAnsi="Times New Roman"/>
          <w:sz w:val="24"/>
          <w:szCs w:val="24"/>
        </w:rPr>
        <w:t xml:space="preserve">and </w:t>
      </w:r>
      <w:r w:rsidR="000D56BC">
        <w:rPr>
          <w:rFonts w:ascii="Times New Roman" w:hAnsi="Times New Roman"/>
          <w:sz w:val="24"/>
          <w:szCs w:val="24"/>
        </w:rPr>
        <w:t xml:space="preserve">continued </w:t>
      </w:r>
      <w:r w:rsidRPr="0057428D">
        <w:rPr>
          <w:rFonts w:ascii="Times New Roman" w:hAnsi="Times New Roman"/>
          <w:sz w:val="24"/>
          <w:szCs w:val="24"/>
        </w:rPr>
        <w:t>for at least several days after surgery.</w:t>
      </w:r>
    </w:p>
    <w:p w14:paraId="1317E47F" w14:textId="77777777" w:rsidR="0057428D" w:rsidRPr="0057428D" w:rsidRDefault="0057428D" w:rsidP="0057428D">
      <w:pPr>
        <w:pStyle w:val="NoSpacing"/>
        <w:rPr>
          <w:rFonts w:ascii="Times New Roman" w:hAnsi="Times New Roman"/>
          <w:sz w:val="24"/>
          <w:szCs w:val="24"/>
        </w:rPr>
      </w:pPr>
    </w:p>
    <w:p w14:paraId="16A59948" w14:textId="5CE19909" w:rsidR="00BA705A" w:rsidRPr="0057428D" w:rsidRDefault="00BA705A" w:rsidP="0057428D">
      <w:pPr>
        <w:pStyle w:val="NoSpacing"/>
        <w:rPr>
          <w:rFonts w:ascii="Times New Roman" w:hAnsi="Times New Roman"/>
          <w:sz w:val="24"/>
          <w:szCs w:val="24"/>
        </w:rPr>
      </w:pPr>
      <w:r w:rsidRPr="0057428D">
        <w:rPr>
          <w:rFonts w:ascii="Times New Roman" w:hAnsi="Times New Roman"/>
          <w:sz w:val="24"/>
          <w:szCs w:val="24"/>
        </w:rPr>
        <w:t>Hemorrhage from the penile stump, especially at the end of urination, should be expected for at least several days after partial phallectomy. Hemorrhage usually emanates from the CSP. A complication of Vinsot’s procedure or its modification is the tendency for some horses to develop urine-induced, contact dermatitis of the medial aspect of one or both pelvic limbs.</w:t>
      </w:r>
    </w:p>
    <w:p w14:paraId="69F61B06" w14:textId="77777777" w:rsidR="00E0513C" w:rsidRPr="0057428D" w:rsidRDefault="00E0513C" w:rsidP="0057428D">
      <w:pPr>
        <w:pStyle w:val="NoSpacing"/>
        <w:rPr>
          <w:rFonts w:ascii="Times New Roman" w:hAnsi="Times New Roman"/>
          <w:sz w:val="24"/>
          <w:szCs w:val="24"/>
        </w:rPr>
      </w:pPr>
    </w:p>
    <w:sectPr w:rsidR="00E0513C" w:rsidRPr="0057428D">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05A"/>
    <w:rsid w:val="00067FA0"/>
    <w:rsid w:val="000D56BC"/>
    <w:rsid w:val="00254C96"/>
    <w:rsid w:val="0032622D"/>
    <w:rsid w:val="00374462"/>
    <w:rsid w:val="0057428D"/>
    <w:rsid w:val="0086227D"/>
    <w:rsid w:val="00AA315E"/>
    <w:rsid w:val="00B3133C"/>
    <w:rsid w:val="00BA20C5"/>
    <w:rsid w:val="00BA705A"/>
    <w:rsid w:val="00C7586B"/>
    <w:rsid w:val="00E0513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3771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05A"/>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flush">
    <w:name w:val="Text flush"/>
    <w:basedOn w:val="Normal"/>
    <w:link w:val="TextflushChar"/>
    <w:autoRedefine/>
    <w:uiPriority w:val="99"/>
    <w:rsid w:val="00BA705A"/>
    <w:pPr>
      <w:spacing w:after="120" w:line="360" w:lineRule="exact"/>
      <w:ind w:firstLine="274"/>
    </w:pPr>
    <w:rPr>
      <w:rFonts w:ascii="Times New Roman" w:eastAsia="Times New Roman" w:hAnsi="Times New Roman"/>
      <w:color w:val="000000"/>
      <w:sz w:val="24"/>
      <w:szCs w:val="24"/>
    </w:rPr>
  </w:style>
  <w:style w:type="character" w:customStyle="1" w:styleId="TextflushChar">
    <w:name w:val="Text flush Char"/>
    <w:basedOn w:val="DefaultParagraphFont"/>
    <w:link w:val="Textflush"/>
    <w:uiPriority w:val="99"/>
    <w:locked/>
    <w:rsid w:val="00BA705A"/>
    <w:rPr>
      <w:rFonts w:ascii="Times New Roman" w:eastAsia="Times New Roman" w:hAnsi="Times New Roman" w:cs="Times New Roman"/>
      <w:color w:val="000000"/>
      <w:sz w:val="24"/>
      <w:szCs w:val="24"/>
      <w:lang w:val="en-US"/>
    </w:rPr>
  </w:style>
  <w:style w:type="paragraph" w:styleId="NoSpacing">
    <w:name w:val="No Spacing"/>
    <w:uiPriority w:val="1"/>
    <w:qFormat/>
    <w:rsid w:val="0057428D"/>
    <w:pPr>
      <w:spacing w:after="0" w:line="240" w:lineRule="auto"/>
    </w:pPr>
    <w:rPr>
      <w:rFonts w:ascii="Calibri" w:eastAsia="Calibri" w:hAnsi="Calibri" w:cs="Times New Roman"/>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05A"/>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flush">
    <w:name w:val="Text flush"/>
    <w:basedOn w:val="Normal"/>
    <w:link w:val="TextflushChar"/>
    <w:autoRedefine/>
    <w:uiPriority w:val="99"/>
    <w:rsid w:val="00BA705A"/>
    <w:pPr>
      <w:spacing w:after="120" w:line="360" w:lineRule="exact"/>
      <w:ind w:firstLine="274"/>
    </w:pPr>
    <w:rPr>
      <w:rFonts w:ascii="Times New Roman" w:eastAsia="Times New Roman" w:hAnsi="Times New Roman"/>
      <w:color w:val="000000"/>
      <w:sz w:val="24"/>
      <w:szCs w:val="24"/>
    </w:rPr>
  </w:style>
  <w:style w:type="character" w:customStyle="1" w:styleId="TextflushChar">
    <w:name w:val="Text flush Char"/>
    <w:basedOn w:val="DefaultParagraphFont"/>
    <w:link w:val="Textflush"/>
    <w:uiPriority w:val="99"/>
    <w:locked/>
    <w:rsid w:val="00BA705A"/>
    <w:rPr>
      <w:rFonts w:ascii="Times New Roman" w:eastAsia="Times New Roman" w:hAnsi="Times New Roman" w:cs="Times New Roman"/>
      <w:color w:val="000000"/>
      <w:sz w:val="24"/>
      <w:szCs w:val="24"/>
      <w:lang w:val="en-US"/>
    </w:rPr>
  </w:style>
  <w:style w:type="paragraph" w:styleId="NoSpacing">
    <w:name w:val="No Spacing"/>
    <w:uiPriority w:val="1"/>
    <w:qFormat/>
    <w:rsid w:val="0057428D"/>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770</Words>
  <Characters>4394</Characters>
  <Application>Microsoft Macintosh Word</Application>
  <DocSecurity>0</DocSecurity>
  <Lines>36</Lines>
  <Paragraphs>10</Paragraphs>
  <ScaleCrop>false</ScaleCrop>
  <Company>University of Tennessee</Company>
  <LinksUpToDate>false</LinksUpToDate>
  <CharactersWithSpaces>5154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Schumacher</dc:creator>
  <cp:lastModifiedBy>Michael Caruso III</cp:lastModifiedBy>
  <cp:revision>13</cp:revision>
  <dcterms:created xsi:type="dcterms:W3CDTF">2014-06-20T20:20:00Z</dcterms:created>
  <dcterms:modified xsi:type="dcterms:W3CDTF">2014-07-01T20:42:00Z</dcterms:modified>
</cp:coreProperties>
</file>